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532A9" w14:textId="0086DC5A" w:rsidR="00BD0DB7" w:rsidRPr="00AD44D5" w:rsidRDefault="00A01DDC" w:rsidP="00AC693B">
      <w:pPr>
        <w:pStyle w:val="DocTitleCover"/>
      </w:pPr>
      <w:r>
        <w:t>SDG&amp;E SMART (Savings, Measurement, Assistance, Rebates, Training) Industrials</w:t>
      </w:r>
    </w:p>
    <w:p w14:paraId="5A0542C7" w14:textId="77777777" w:rsidR="00BD0DB7" w:rsidRPr="00440AB8" w:rsidRDefault="00BD0DB7" w:rsidP="00BD0DB7">
      <w:r>
        <w:rPr>
          <w:noProof/>
        </w:rPr>
        <mc:AlternateContent>
          <mc:Choice Requires="wps">
            <w:drawing>
              <wp:anchor distT="0" distB="0" distL="114300" distR="114300" simplePos="0" relativeHeight="251658243" behindDoc="0" locked="0" layoutInCell="1" allowOverlap="1" wp14:anchorId="79AE2E3C" wp14:editId="2A30A2B1">
                <wp:simplePos x="0" y="0"/>
                <wp:positionH relativeFrom="page">
                  <wp:posOffset>914400</wp:posOffset>
                </wp:positionH>
                <wp:positionV relativeFrom="page">
                  <wp:posOffset>5448774</wp:posOffset>
                </wp:positionV>
                <wp:extent cx="5943600" cy="1914525"/>
                <wp:effectExtent l="0" t="0" r="0" b="9525"/>
                <wp:wrapNone/>
                <wp:docPr id="9" name="Rectangle 9"/>
                <wp:cNvGraphicFramePr/>
                <a:graphic xmlns:a="http://schemas.openxmlformats.org/drawingml/2006/main">
                  <a:graphicData uri="http://schemas.microsoft.com/office/word/2010/wordprocessingShape">
                    <wps:wsp>
                      <wps:cNvSpPr/>
                      <wps:spPr>
                        <a:xfrm>
                          <a:off x="0" y="0"/>
                          <a:ext cx="5943600" cy="19145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ADE45" w14:textId="04E49CF4" w:rsidR="00BD0DB7" w:rsidRPr="00C52856" w:rsidRDefault="00A01DDC" w:rsidP="00BD0DB7">
                            <w:pPr>
                              <w:rPr>
                                <w:color w:val="5F5F5F" w:themeColor="background2" w:themeShade="BF"/>
                                <w:sz w:val="32"/>
                                <w:szCs w:val="32"/>
                              </w:rPr>
                            </w:pPr>
                            <w:r>
                              <w:rPr>
                                <w:color w:val="5F5F5F" w:themeColor="background2" w:themeShade="BF"/>
                                <w:sz w:val="32"/>
                                <w:szCs w:val="32"/>
                              </w:rPr>
                              <w:t>Implementation Plan</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9AE2E3C" id="Rectangle 9" o:spid="_x0000_s1026" style="position:absolute;margin-left:1in;margin-top:429.05pt;width:468pt;height:150.7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" fillcolor="#e5e5e5 [670]" stroked="f" strokeweight="1pt">
                <v:textbox inset="21.6pt,21.6pt,21.6pt,21.6pt">
                  <w:txbxContent>
                    <w:p w14:paraId="211ADE45" w14:textId="04E49CF4" w:rsidR="00BD0DB7" w:rsidRPr="00C52856" w:rsidRDefault="00A01DDC" w:rsidP="00BD0DB7">
                      <w:pPr>
                        <w:rPr>
                          <w:color w:val="5F5F5F" w:themeColor="background2" w:themeShade="BF"/>
                          <w:sz w:val="32"/>
                          <w:szCs w:val="32"/>
                        </w:rPr>
                      </w:pPr>
                      <w:r>
                        <w:rPr>
                          <w:color w:val="5F5F5F" w:themeColor="background2" w:themeShade="BF"/>
                          <w:sz w:val="32"/>
                          <w:szCs w:val="32"/>
                        </w:rPr>
                        <w:t>Implementation Plan</w:t>
                      </w:r>
                    </w:p>
                  </w:txbxContent>
                </v:textbox>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26DE338C" wp14:editId="356C5422">
                <wp:simplePos x="0" y="0"/>
                <wp:positionH relativeFrom="margin">
                  <wp:align>right</wp:align>
                </wp:positionH>
                <wp:positionV relativeFrom="margin">
                  <wp:align>bottom</wp:align>
                </wp:positionV>
                <wp:extent cx="3749040" cy="1645920"/>
                <wp:effectExtent l="0" t="0" r="3810" b="0"/>
                <wp:wrapNone/>
                <wp:docPr id="11" name="Rectangle 11"/>
                <wp:cNvGraphicFramePr/>
                <a:graphic xmlns:a="http://schemas.openxmlformats.org/drawingml/2006/main">
                  <a:graphicData uri="http://schemas.microsoft.com/office/word/2010/wordprocessingShape">
                    <wps:wsp>
                      <wps:cNvSpPr/>
                      <wps:spPr>
                        <a:xfrm>
                          <a:off x="0" y="0"/>
                          <a:ext cx="3749040" cy="164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98CDB" w14:textId="5165E82C" w:rsidR="00BD0DB7" w:rsidRDefault="00BD0DB7" w:rsidP="00BD0DB7">
                            <w:pPr>
                              <w:jc w:val="right"/>
                            </w:pPr>
                          </w:p>
                        </w:txbxContent>
                      </wps:txbx>
                      <wps:bodyPr rot="0" spcFirstLastPara="0" vertOverflow="overflow" horzOverflow="overflow" vert="horz" wrap="square" lIns="274320" tIns="274320" rIns="54864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E338C" id="Rectangle 11" o:spid="_x0000_s1027" style="position:absolute;margin-left:244pt;margin-top:0;width:295.2pt;height:129.6pt;z-index:251658245;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" fillcolor="#4ab1e4 [3204]" stroked="f" strokeweight="1pt">
                <v:textbox inset="21.6pt,21.6pt,43.2pt,21.6pt">
                  <w:txbxContent>
                    <w:p w14:paraId="54C98CDB" w14:textId="5165E82C" w:rsidR="00BD0DB7" w:rsidRDefault="00BD0DB7" w:rsidP="00BD0DB7">
                      <w:pPr>
                        <w:jc w:val="right"/>
                      </w:pPr>
                    </w:p>
                  </w:txbxContent>
                </v:textbox>
                <w10:wrap anchorx="margin" anchory="margin"/>
              </v:rect>
            </w:pict>
          </mc:Fallback>
        </mc:AlternateContent>
      </w:r>
      <w:r>
        <w:rPr>
          <w:noProof/>
        </w:rPr>
        <mc:AlternateContent>
          <mc:Choice Requires="wps">
            <w:drawing>
              <wp:anchor distT="0" distB="0" distL="114300" distR="114300" simplePos="0" relativeHeight="251658244" behindDoc="0" locked="0" layoutInCell="1" allowOverlap="1" wp14:anchorId="17E460C4" wp14:editId="2F60EC76">
                <wp:simplePos x="0" y="0"/>
                <wp:positionH relativeFrom="margin">
                  <wp:align>left</wp:align>
                </wp:positionH>
                <wp:positionV relativeFrom="margin">
                  <wp:align>bottom</wp:align>
                </wp:positionV>
                <wp:extent cx="2057400" cy="1645920"/>
                <wp:effectExtent l="0" t="0" r="0" b="0"/>
                <wp:wrapNone/>
                <wp:docPr id="10" name="Rectangle 10"/>
                <wp:cNvGraphicFramePr/>
                <a:graphic xmlns:a="http://schemas.openxmlformats.org/drawingml/2006/main">
                  <a:graphicData uri="http://schemas.microsoft.com/office/word/2010/wordprocessingShape">
                    <wps:wsp>
                      <wps:cNvSpPr/>
                      <wps:spPr>
                        <a:xfrm>
                          <a:off x="0" y="0"/>
                          <a:ext cx="2057400" cy="16459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5D4EB" w14:textId="6EE79723" w:rsidR="00BD0DB7" w:rsidRPr="00613B19" w:rsidRDefault="00C81568" w:rsidP="00BD0DB7">
                            <w:pPr>
                              <w:rPr>
                                <w:rFonts w:asciiTheme="minorHAnsi" w:hAnsiTheme="minorHAnsi"/>
                                <w:sz w:val="28"/>
                              </w:rPr>
                            </w:pPr>
                            <w:r>
                              <w:rPr>
                                <w:rFonts w:asciiTheme="minorHAnsi" w:hAnsiTheme="minorHAnsi"/>
                                <w:sz w:val="28"/>
                              </w:rPr>
                              <w:t>2.</w:t>
                            </w:r>
                            <w:r w:rsidR="002B653D">
                              <w:rPr>
                                <w:rFonts w:asciiTheme="minorHAnsi" w:hAnsiTheme="minorHAnsi"/>
                                <w:sz w:val="28"/>
                              </w:rPr>
                              <w:t>16</w:t>
                            </w:r>
                            <w:r>
                              <w:rPr>
                                <w:rFonts w:asciiTheme="minorHAnsi" w:hAnsiTheme="minorHAnsi"/>
                                <w:sz w:val="28"/>
                              </w:rPr>
                              <w:t>.2023</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460C4" id="Rectangle 10" o:spid="_x0000_s1028" style="position:absolute;margin-left:0;margin-top:0;width:162pt;height:129.6pt;z-index:25165824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" fillcolor="#92d050" stroked="f" strokeweight="1pt">
                <v:textbox inset="21.6pt,21.6pt,21.6pt,21.6pt">
                  <w:txbxContent>
                    <w:p w14:paraId="1625D4EB" w14:textId="6EE79723" w:rsidR="00BD0DB7" w:rsidRPr="00613B19" w:rsidRDefault="00C81568" w:rsidP="00BD0DB7">
                      <w:pPr>
                        <w:rPr>
                          <w:rFonts w:asciiTheme="minorHAnsi" w:hAnsiTheme="minorHAnsi"/>
                          <w:sz w:val="28"/>
                        </w:rPr>
                      </w:pPr>
                      <w:r>
                        <w:rPr>
                          <w:rFonts w:asciiTheme="minorHAnsi" w:hAnsiTheme="minorHAnsi"/>
                          <w:sz w:val="28"/>
                        </w:rPr>
                        <w:t>2.</w:t>
                      </w:r>
                      <w:r w:rsidR="002B653D">
                        <w:rPr>
                          <w:rFonts w:asciiTheme="minorHAnsi" w:hAnsiTheme="minorHAnsi"/>
                          <w:sz w:val="28"/>
                        </w:rPr>
                        <w:t>16</w:t>
                      </w:r>
                      <w:r>
                        <w:rPr>
                          <w:rFonts w:asciiTheme="minorHAnsi" w:hAnsiTheme="minorHAnsi"/>
                          <w:sz w:val="28"/>
                        </w:rPr>
                        <w:t>.2023</w:t>
                      </w:r>
                    </w:p>
                  </w:txbxContent>
                </v:textbox>
                <w10:wrap anchorx="margin" anchory="margin"/>
              </v:rect>
            </w:pict>
          </mc:Fallback>
        </mc:AlternateContent>
      </w:r>
    </w:p>
    <w:p w14:paraId="16DFADC7" w14:textId="77777777" w:rsidR="00BD0DB7" w:rsidRDefault="00BD0DB7" w:rsidP="00BD0DB7">
      <w:pPr>
        <w:sectPr w:rsidR="00BD0DB7" w:rsidSect="00D73B3A">
          <w:headerReference w:type="even" r:id="rId11"/>
          <w:headerReference w:type="default" r:id="rId12"/>
          <w:footerReference w:type="even" r:id="rId13"/>
          <w:footerReference w:type="default" r:id="rId14"/>
          <w:headerReference w:type="first" r:id="rId15"/>
          <w:footerReference w:type="first" r:id="rId16"/>
          <w:pgSz w:w="12240" w:h="15840"/>
          <w:pgMar w:top="2880" w:right="1440" w:bottom="1440" w:left="1440" w:header="720" w:footer="720" w:gutter="0"/>
          <w:cols w:space="720"/>
          <w:docGrid w:linePitch="360"/>
        </w:sectPr>
      </w:pPr>
    </w:p>
    <w:p w14:paraId="1E1A6AD6" w14:textId="77777777" w:rsidR="00A965A7" w:rsidRDefault="00A965A7" w:rsidP="00A965A7">
      <w:pPr>
        <w:pStyle w:val="TOCHeading"/>
      </w:pPr>
      <w:r>
        <w:lastRenderedPageBreak/>
        <w:t>Table of Contents</w:t>
      </w:r>
    </w:p>
    <w:p w14:paraId="3F59063C" w14:textId="7DE4BBD8" w:rsidR="00D27FAD" w:rsidRDefault="009A61E4">
      <w:pPr>
        <w:pStyle w:val="TOC1"/>
        <w:rPr>
          <w:rFonts w:eastAsiaTheme="minorEastAsia" w:cstheme="minorBidi"/>
          <w:noProof/>
          <w:color w:val="auto"/>
          <w:sz w:val="22"/>
        </w:rPr>
      </w:pPr>
      <w:r>
        <w:fldChar w:fldCharType="begin"/>
      </w:r>
      <w:r>
        <w:instrText xml:space="preserve"> TOC \o "1-2" \h \z \u </w:instrText>
      </w:r>
      <w:r>
        <w:fldChar w:fldCharType="separate"/>
      </w:r>
      <w:hyperlink w:anchor="_Toc127458048" w:history="1">
        <w:r w:rsidR="00D27FAD" w:rsidRPr="00B23AC5">
          <w:rPr>
            <w:rStyle w:val="Hyperlink"/>
            <w:noProof/>
          </w:rPr>
          <w:t>1</w:t>
        </w:r>
        <w:r w:rsidR="00D27FAD">
          <w:rPr>
            <w:rFonts w:eastAsiaTheme="minorEastAsia" w:cstheme="minorBidi"/>
            <w:noProof/>
            <w:color w:val="auto"/>
            <w:sz w:val="22"/>
          </w:rPr>
          <w:tab/>
          <w:t xml:space="preserve"> </w:t>
        </w:r>
        <w:r w:rsidR="00D27FAD" w:rsidRPr="00B23AC5">
          <w:rPr>
            <w:rStyle w:val="Hyperlink"/>
            <w:noProof/>
          </w:rPr>
          <w:t>Program Overview</w:t>
        </w:r>
        <w:r w:rsidR="00D27FAD">
          <w:rPr>
            <w:noProof/>
            <w:webHidden/>
          </w:rPr>
          <w:tab/>
        </w:r>
        <w:r w:rsidR="00D27FAD">
          <w:rPr>
            <w:noProof/>
            <w:webHidden/>
          </w:rPr>
          <w:fldChar w:fldCharType="begin"/>
        </w:r>
        <w:r w:rsidR="00D27FAD">
          <w:rPr>
            <w:noProof/>
            <w:webHidden/>
          </w:rPr>
          <w:instrText xml:space="preserve"> PAGEREF _Toc127458048 \h </w:instrText>
        </w:r>
        <w:r w:rsidR="00D27FAD">
          <w:rPr>
            <w:noProof/>
            <w:webHidden/>
          </w:rPr>
        </w:r>
        <w:r w:rsidR="00D27FAD">
          <w:rPr>
            <w:noProof/>
            <w:webHidden/>
          </w:rPr>
          <w:fldChar w:fldCharType="separate"/>
        </w:r>
        <w:r w:rsidR="00D27FAD">
          <w:rPr>
            <w:noProof/>
            <w:webHidden/>
          </w:rPr>
          <w:t>1</w:t>
        </w:r>
        <w:r w:rsidR="00D27FAD">
          <w:rPr>
            <w:noProof/>
            <w:webHidden/>
          </w:rPr>
          <w:fldChar w:fldCharType="end"/>
        </w:r>
      </w:hyperlink>
    </w:p>
    <w:p w14:paraId="5550F53A" w14:textId="7A120E70" w:rsidR="00D27FAD" w:rsidRDefault="00D27FAD">
      <w:pPr>
        <w:pStyle w:val="TOC2"/>
        <w:rPr>
          <w:rFonts w:asciiTheme="minorHAnsi" w:eastAsiaTheme="minorEastAsia" w:hAnsiTheme="minorHAnsi" w:cstheme="minorBidi"/>
          <w:color w:val="auto"/>
        </w:rPr>
      </w:pPr>
      <w:hyperlink w:anchor="_Toc127458049" w:history="1">
        <w:r w:rsidRPr="00B23AC5">
          <w:rPr>
            <w:rStyle w:val="Hyperlink"/>
          </w:rPr>
          <w:t>1.1</w:t>
        </w:r>
        <w:r>
          <w:rPr>
            <w:rFonts w:asciiTheme="minorHAnsi" w:eastAsiaTheme="minorEastAsia" w:hAnsiTheme="minorHAnsi" w:cstheme="minorBidi"/>
            <w:color w:val="auto"/>
          </w:rPr>
          <w:tab/>
        </w:r>
        <w:r w:rsidRPr="00B23AC5">
          <w:rPr>
            <w:rStyle w:val="Hyperlink"/>
          </w:rPr>
          <w:t>Program Budget and Savings Information</w:t>
        </w:r>
        <w:r>
          <w:rPr>
            <w:webHidden/>
          </w:rPr>
          <w:tab/>
        </w:r>
        <w:r>
          <w:rPr>
            <w:webHidden/>
          </w:rPr>
          <w:fldChar w:fldCharType="begin"/>
        </w:r>
        <w:r>
          <w:rPr>
            <w:webHidden/>
          </w:rPr>
          <w:instrText xml:space="preserve"> PAGEREF _Toc127458049 \h </w:instrText>
        </w:r>
        <w:r>
          <w:rPr>
            <w:webHidden/>
          </w:rPr>
        </w:r>
        <w:r>
          <w:rPr>
            <w:webHidden/>
          </w:rPr>
          <w:fldChar w:fldCharType="separate"/>
        </w:r>
        <w:r>
          <w:rPr>
            <w:webHidden/>
          </w:rPr>
          <w:t>1</w:t>
        </w:r>
        <w:r>
          <w:rPr>
            <w:webHidden/>
          </w:rPr>
          <w:fldChar w:fldCharType="end"/>
        </w:r>
      </w:hyperlink>
    </w:p>
    <w:p w14:paraId="1DDC8C36" w14:textId="7D4F01E7" w:rsidR="00D27FAD" w:rsidRDefault="00D27FAD">
      <w:pPr>
        <w:pStyle w:val="TOC1"/>
        <w:rPr>
          <w:rFonts w:eastAsiaTheme="minorEastAsia" w:cstheme="minorBidi"/>
          <w:noProof/>
          <w:color w:val="auto"/>
          <w:sz w:val="22"/>
        </w:rPr>
      </w:pPr>
      <w:hyperlink w:anchor="_Toc127458050" w:history="1">
        <w:r w:rsidRPr="00B23AC5">
          <w:rPr>
            <w:rStyle w:val="Hyperlink"/>
            <w:noProof/>
          </w:rPr>
          <w:t>2</w:t>
        </w:r>
        <w:r>
          <w:rPr>
            <w:rFonts w:eastAsiaTheme="minorEastAsia" w:cstheme="minorBidi"/>
            <w:noProof/>
            <w:color w:val="auto"/>
            <w:sz w:val="22"/>
          </w:rPr>
          <w:tab/>
        </w:r>
        <w:r w:rsidR="00FD25D5">
          <w:rPr>
            <w:rFonts w:eastAsiaTheme="minorEastAsia" w:cstheme="minorBidi"/>
            <w:noProof/>
            <w:color w:val="auto"/>
            <w:sz w:val="22"/>
          </w:rPr>
          <w:t xml:space="preserve"> </w:t>
        </w:r>
        <w:r w:rsidRPr="00B23AC5">
          <w:rPr>
            <w:rStyle w:val="Hyperlink"/>
            <w:noProof/>
          </w:rPr>
          <w:t>Implementation Plan Narrative</w:t>
        </w:r>
        <w:r>
          <w:rPr>
            <w:noProof/>
            <w:webHidden/>
          </w:rPr>
          <w:tab/>
        </w:r>
        <w:r>
          <w:rPr>
            <w:noProof/>
            <w:webHidden/>
          </w:rPr>
          <w:fldChar w:fldCharType="begin"/>
        </w:r>
        <w:r>
          <w:rPr>
            <w:noProof/>
            <w:webHidden/>
          </w:rPr>
          <w:instrText xml:space="preserve"> PAGEREF _Toc127458050 \h </w:instrText>
        </w:r>
        <w:r>
          <w:rPr>
            <w:noProof/>
            <w:webHidden/>
          </w:rPr>
        </w:r>
        <w:r>
          <w:rPr>
            <w:noProof/>
            <w:webHidden/>
          </w:rPr>
          <w:fldChar w:fldCharType="separate"/>
        </w:r>
        <w:r>
          <w:rPr>
            <w:noProof/>
            <w:webHidden/>
          </w:rPr>
          <w:t>3</w:t>
        </w:r>
        <w:r>
          <w:rPr>
            <w:noProof/>
            <w:webHidden/>
          </w:rPr>
          <w:fldChar w:fldCharType="end"/>
        </w:r>
      </w:hyperlink>
    </w:p>
    <w:p w14:paraId="30FBBACD" w14:textId="262E6CA6" w:rsidR="00D27FAD" w:rsidRDefault="00D27FAD">
      <w:pPr>
        <w:pStyle w:val="TOC2"/>
        <w:rPr>
          <w:rFonts w:asciiTheme="minorHAnsi" w:eastAsiaTheme="minorEastAsia" w:hAnsiTheme="minorHAnsi" w:cstheme="minorBidi"/>
          <w:color w:val="auto"/>
        </w:rPr>
      </w:pPr>
      <w:hyperlink w:anchor="_Toc127458051" w:history="1">
        <w:r w:rsidRPr="00B23AC5">
          <w:rPr>
            <w:rStyle w:val="Hyperlink"/>
          </w:rPr>
          <w:t>2.1</w:t>
        </w:r>
        <w:r>
          <w:rPr>
            <w:rFonts w:asciiTheme="minorHAnsi" w:eastAsiaTheme="minorEastAsia" w:hAnsiTheme="minorHAnsi" w:cstheme="minorBidi"/>
            <w:color w:val="auto"/>
          </w:rPr>
          <w:tab/>
        </w:r>
        <w:r w:rsidRPr="00B23AC5">
          <w:rPr>
            <w:rStyle w:val="Hyperlink"/>
          </w:rPr>
          <w:t>Program Description</w:t>
        </w:r>
        <w:r>
          <w:rPr>
            <w:webHidden/>
          </w:rPr>
          <w:tab/>
        </w:r>
        <w:r>
          <w:rPr>
            <w:webHidden/>
          </w:rPr>
          <w:fldChar w:fldCharType="begin"/>
        </w:r>
        <w:r>
          <w:rPr>
            <w:webHidden/>
          </w:rPr>
          <w:instrText xml:space="preserve"> PAGEREF _Toc127458051 \h </w:instrText>
        </w:r>
        <w:r>
          <w:rPr>
            <w:webHidden/>
          </w:rPr>
        </w:r>
        <w:r>
          <w:rPr>
            <w:webHidden/>
          </w:rPr>
          <w:fldChar w:fldCharType="separate"/>
        </w:r>
        <w:r>
          <w:rPr>
            <w:webHidden/>
          </w:rPr>
          <w:t>3</w:t>
        </w:r>
        <w:r>
          <w:rPr>
            <w:webHidden/>
          </w:rPr>
          <w:fldChar w:fldCharType="end"/>
        </w:r>
      </w:hyperlink>
    </w:p>
    <w:p w14:paraId="443A1361" w14:textId="239DECAD" w:rsidR="00D27FAD" w:rsidRDefault="00D27FAD">
      <w:pPr>
        <w:pStyle w:val="TOC2"/>
        <w:rPr>
          <w:rFonts w:asciiTheme="minorHAnsi" w:eastAsiaTheme="minorEastAsia" w:hAnsiTheme="minorHAnsi" w:cstheme="minorBidi"/>
          <w:color w:val="auto"/>
        </w:rPr>
      </w:pPr>
      <w:hyperlink w:anchor="_Toc127458052" w:history="1">
        <w:r w:rsidRPr="00B23AC5">
          <w:rPr>
            <w:rStyle w:val="Hyperlink"/>
          </w:rPr>
          <w:t>2.2</w:t>
        </w:r>
        <w:r>
          <w:rPr>
            <w:rFonts w:asciiTheme="minorHAnsi" w:eastAsiaTheme="minorEastAsia" w:hAnsiTheme="minorHAnsi" w:cstheme="minorBidi"/>
            <w:color w:val="auto"/>
          </w:rPr>
          <w:tab/>
        </w:r>
        <w:r w:rsidRPr="00B23AC5">
          <w:rPr>
            <w:rStyle w:val="Hyperlink"/>
          </w:rPr>
          <w:t>Program Delivery</w:t>
        </w:r>
        <w:r>
          <w:rPr>
            <w:webHidden/>
          </w:rPr>
          <w:tab/>
        </w:r>
        <w:r>
          <w:rPr>
            <w:webHidden/>
          </w:rPr>
          <w:fldChar w:fldCharType="begin"/>
        </w:r>
        <w:r>
          <w:rPr>
            <w:webHidden/>
          </w:rPr>
          <w:instrText xml:space="preserve"> PAGEREF _Toc127458052 \h </w:instrText>
        </w:r>
        <w:r>
          <w:rPr>
            <w:webHidden/>
          </w:rPr>
        </w:r>
        <w:r>
          <w:rPr>
            <w:webHidden/>
          </w:rPr>
          <w:fldChar w:fldCharType="separate"/>
        </w:r>
        <w:r>
          <w:rPr>
            <w:webHidden/>
          </w:rPr>
          <w:t>4</w:t>
        </w:r>
        <w:r>
          <w:rPr>
            <w:webHidden/>
          </w:rPr>
          <w:fldChar w:fldCharType="end"/>
        </w:r>
      </w:hyperlink>
    </w:p>
    <w:p w14:paraId="03063FF7" w14:textId="7EAA16D3" w:rsidR="00D27FAD" w:rsidRDefault="00D27FAD">
      <w:pPr>
        <w:pStyle w:val="TOC2"/>
        <w:rPr>
          <w:rFonts w:asciiTheme="minorHAnsi" w:eastAsiaTheme="minorEastAsia" w:hAnsiTheme="minorHAnsi" w:cstheme="minorBidi"/>
          <w:color w:val="auto"/>
        </w:rPr>
      </w:pPr>
      <w:hyperlink w:anchor="_Toc127458053" w:history="1">
        <w:r w:rsidRPr="00B23AC5">
          <w:rPr>
            <w:rStyle w:val="Hyperlink"/>
          </w:rPr>
          <w:t>2.3</w:t>
        </w:r>
        <w:r>
          <w:rPr>
            <w:rFonts w:asciiTheme="minorHAnsi" w:eastAsiaTheme="minorEastAsia" w:hAnsiTheme="minorHAnsi" w:cstheme="minorBidi"/>
            <w:color w:val="auto"/>
          </w:rPr>
          <w:tab/>
        </w:r>
        <w:r w:rsidRPr="00B23AC5">
          <w:rPr>
            <w:rStyle w:val="Hyperlink"/>
          </w:rPr>
          <w:t>Program Design and Best Practices</w:t>
        </w:r>
        <w:r>
          <w:rPr>
            <w:webHidden/>
          </w:rPr>
          <w:tab/>
        </w:r>
        <w:r>
          <w:rPr>
            <w:webHidden/>
          </w:rPr>
          <w:fldChar w:fldCharType="begin"/>
        </w:r>
        <w:r>
          <w:rPr>
            <w:webHidden/>
          </w:rPr>
          <w:instrText xml:space="preserve"> PAGEREF _Toc127458053 \h </w:instrText>
        </w:r>
        <w:r>
          <w:rPr>
            <w:webHidden/>
          </w:rPr>
        </w:r>
        <w:r>
          <w:rPr>
            <w:webHidden/>
          </w:rPr>
          <w:fldChar w:fldCharType="separate"/>
        </w:r>
        <w:r>
          <w:rPr>
            <w:webHidden/>
          </w:rPr>
          <w:t>7</w:t>
        </w:r>
        <w:r>
          <w:rPr>
            <w:webHidden/>
          </w:rPr>
          <w:fldChar w:fldCharType="end"/>
        </w:r>
      </w:hyperlink>
    </w:p>
    <w:p w14:paraId="21D0A466" w14:textId="13651B6D" w:rsidR="00D27FAD" w:rsidRDefault="00D27FAD">
      <w:pPr>
        <w:pStyle w:val="TOC2"/>
        <w:rPr>
          <w:rFonts w:asciiTheme="minorHAnsi" w:eastAsiaTheme="minorEastAsia" w:hAnsiTheme="minorHAnsi" w:cstheme="minorBidi"/>
          <w:color w:val="auto"/>
        </w:rPr>
      </w:pPr>
      <w:hyperlink w:anchor="_Toc127458054" w:history="1">
        <w:r w:rsidRPr="00B23AC5">
          <w:rPr>
            <w:rStyle w:val="Hyperlink"/>
          </w:rPr>
          <w:t>2.4</w:t>
        </w:r>
        <w:r>
          <w:rPr>
            <w:rFonts w:asciiTheme="minorHAnsi" w:eastAsiaTheme="minorEastAsia" w:hAnsiTheme="minorHAnsi" w:cstheme="minorBidi"/>
            <w:color w:val="auto"/>
          </w:rPr>
          <w:tab/>
        </w:r>
        <w:r w:rsidRPr="00B23AC5">
          <w:rPr>
            <w:rStyle w:val="Hyperlink"/>
          </w:rPr>
          <w:t>Innovations</w:t>
        </w:r>
        <w:r>
          <w:rPr>
            <w:webHidden/>
          </w:rPr>
          <w:tab/>
        </w:r>
        <w:r>
          <w:rPr>
            <w:webHidden/>
          </w:rPr>
          <w:fldChar w:fldCharType="begin"/>
        </w:r>
        <w:r>
          <w:rPr>
            <w:webHidden/>
          </w:rPr>
          <w:instrText xml:space="preserve"> PAGEREF _Toc127458054 \h </w:instrText>
        </w:r>
        <w:r>
          <w:rPr>
            <w:webHidden/>
          </w:rPr>
        </w:r>
        <w:r>
          <w:rPr>
            <w:webHidden/>
          </w:rPr>
          <w:fldChar w:fldCharType="separate"/>
        </w:r>
        <w:r>
          <w:rPr>
            <w:webHidden/>
          </w:rPr>
          <w:t>21</w:t>
        </w:r>
        <w:r>
          <w:rPr>
            <w:webHidden/>
          </w:rPr>
          <w:fldChar w:fldCharType="end"/>
        </w:r>
      </w:hyperlink>
    </w:p>
    <w:p w14:paraId="5C3FA357" w14:textId="1B213D15" w:rsidR="00D27FAD" w:rsidRDefault="00D27FAD">
      <w:pPr>
        <w:pStyle w:val="TOC2"/>
        <w:rPr>
          <w:rFonts w:asciiTheme="minorHAnsi" w:eastAsiaTheme="minorEastAsia" w:hAnsiTheme="minorHAnsi" w:cstheme="minorBidi"/>
          <w:color w:val="auto"/>
        </w:rPr>
      </w:pPr>
      <w:hyperlink w:anchor="_Toc127458055" w:history="1">
        <w:r w:rsidRPr="00B23AC5">
          <w:rPr>
            <w:rStyle w:val="Hyperlink"/>
          </w:rPr>
          <w:t>2.5</w:t>
        </w:r>
        <w:r>
          <w:rPr>
            <w:rFonts w:asciiTheme="minorHAnsi" w:eastAsiaTheme="minorEastAsia" w:hAnsiTheme="minorHAnsi" w:cstheme="minorBidi"/>
            <w:color w:val="auto"/>
          </w:rPr>
          <w:tab/>
        </w:r>
        <w:r w:rsidRPr="00B23AC5">
          <w:rPr>
            <w:rStyle w:val="Hyperlink"/>
          </w:rPr>
          <w:t>Metrics</w:t>
        </w:r>
        <w:r>
          <w:rPr>
            <w:webHidden/>
          </w:rPr>
          <w:tab/>
        </w:r>
        <w:r>
          <w:rPr>
            <w:webHidden/>
          </w:rPr>
          <w:fldChar w:fldCharType="begin"/>
        </w:r>
        <w:r>
          <w:rPr>
            <w:webHidden/>
          </w:rPr>
          <w:instrText xml:space="preserve"> PAGEREF _Toc127458055 \h </w:instrText>
        </w:r>
        <w:r>
          <w:rPr>
            <w:webHidden/>
          </w:rPr>
        </w:r>
        <w:r>
          <w:rPr>
            <w:webHidden/>
          </w:rPr>
          <w:fldChar w:fldCharType="separate"/>
        </w:r>
        <w:r>
          <w:rPr>
            <w:webHidden/>
          </w:rPr>
          <w:t>23</w:t>
        </w:r>
        <w:r>
          <w:rPr>
            <w:webHidden/>
          </w:rPr>
          <w:fldChar w:fldCharType="end"/>
        </w:r>
      </w:hyperlink>
    </w:p>
    <w:p w14:paraId="106A19A0" w14:textId="2A574971" w:rsidR="00D27FAD" w:rsidRDefault="00D27FAD">
      <w:pPr>
        <w:pStyle w:val="TOC2"/>
        <w:rPr>
          <w:rFonts w:asciiTheme="minorHAnsi" w:eastAsiaTheme="minorEastAsia" w:hAnsiTheme="minorHAnsi" w:cstheme="minorBidi"/>
          <w:color w:val="auto"/>
        </w:rPr>
      </w:pPr>
      <w:hyperlink w:anchor="_Toc127458056" w:history="1">
        <w:r w:rsidRPr="00B23AC5">
          <w:rPr>
            <w:rStyle w:val="Hyperlink"/>
          </w:rPr>
          <w:t>2.6</w:t>
        </w:r>
        <w:r>
          <w:rPr>
            <w:rFonts w:asciiTheme="minorHAnsi" w:eastAsiaTheme="minorEastAsia" w:hAnsiTheme="minorHAnsi" w:cstheme="minorBidi"/>
            <w:color w:val="auto"/>
          </w:rPr>
          <w:tab/>
        </w:r>
        <w:r w:rsidRPr="00B23AC5">
          <w:rPr>
            <w:rStyle w:val="Hyperlink"/>
          </w:rPr>
          <w:t>For Programs Claiming To-Code Savings</w:t>
        </w:r>
        <w:r>
          <w:rPr>
            <w:webHidden/>
          </w:rPr>
          <w:tab/>
        </w:r>
        <w:r>
          <w:rPr>
            <w:webHidden/>
          </w:rPr>
          <w:fldChar w:fldCharType="begin"/>
        </w:r>
        <w:r>
          <w:rPr>
            <w:webHidden/>
          </w:rPr>
          <w:instrText xml:space="preserve"> PAGEREF _Toc127458056 \h </w:instrText>
        </w:r>
        <w:r>
          <w:rPr>
            <w:webHidden/>
          </w:rPr>
        </w:r>
        <w:r>
          <w:rPr>
            <w:webHidden/>
          </w:rPr>
          <w:fldChar w:fldCharType="separate"/>
        </w:r>
        <w:r>
          <w:rPr>
            <w:webHidden/>
          </w:rPr>
          <w:t>23</w:t>
        </w:r>
        <w:r>
          <w:rPr>
            <w:webHidden/>
          </w:rPr>
          <w:fldChar w:fldCharType="end"/>
        </w:r>
      </w:hyperlink>
    </w:p>
    <w:p w14:paraId="5165BA82" w14:textId="43C01BC6" w:rsidR="00D27FAD" w:rsidRDefault="00D27FAD">
      <w:pPr>
        <w:pStyle w:val="TOC2"/>
        <w:rPr>
          <w:rFonts w:asciiTheme="minorHAnsi" w:eastAsiaTheme="minorEastAsia" w:hAnsiTheme="minorHAnsi" w:cstheme="minorBidi"/>
          <w:color w:val="auto"/>
        </w:rPr>
      </w:pPr>
      <w:hyperlink w:anchor="_Toc127458057" w:history="1">
        <w:r w:rsidRPr="00B23AC5">
          <w:rPr>
            <w:rStyle w:val="Hyperlink"/>
          </w:rPr>
          <w:t>2.7</w:t>
        </w:r>
        <w:r>
          <w:rPr>
            <w:rFonts w:asciiTheme="minorHAnsi" w:eastAsiaTheme="minorEastAsia" w:hAnsiTheme="minorHAnsi" w:cstheme="minorBidi"/>
            <w:color w:val="auto"/>
          </w:rPr>
          <w:tab/>
        </w:r>
        <w:r w:rsidRPr="00B23AC5">
          <w:rPr>
            <w:rStyle w:val="Hyperlink"/>
          </w:rPr>
          <w:t>Pilots</w:t>
        </w:r>
        <w:r>
          <w:rPr>
            <w:webHidden/>
          </w:rPr>
          <w:tab/>
        </w:r>
        <w:r>
          <w:rPr>
            <w:webHidden/>
          </w:rPr>
          <w:fldChar w:fldCharType="begin"/>
        </w:r>
        <w:r>
          <w:rPr>
            <w:webHidden/>
          </w:rPr>
          <w:instrText xml:space="preserve"> PAGEREF _Toc127458057 \h </w:instrText>
        </w:r>
        <w:r>
          <w:rPr>
            <w:webHidden/>
          </w:rPr>
        </w:r>
        <w:r>
          <w:rPr>
            <w:webHidden/>
          </w:rPr>
          <w:fldChar w:fldCharType="separate"/>
        </w:r>
        <w:r>
          <w:rPr>
            <w:webHidden/>
          </w:rPr>
          <w:t>24</w:t>
        </w:r>
        <w:r>
          <w:rPr>
            <w:webHidden/>
          </w:rPr>
          <w:fldChar w:fldCharType="end"/>
        </w:r>
      </w:hyperlink>
    </w:p>
    <w:p w14:paraId="46B0ED96" w14:textId="11F65533" w:rsidR="00D27FAD" w:rsidRDefault="00D27FAD">
      <w:pPr>
        <w:pStyle w:val="TOC2"/>
        <w:rPr>
          <w:rFonts w:asciiTheme="minorHAnsi" w:eastAsiaTheme="minorEastAsia" w:hAnsiTheme="minorHAnsi" w:cstheme="minorBidi"/>
          <w:color w:val="auto"/>
        </w:rPr>
      </w:pPr>
      <w:hyperlink w:anchor="_Toc127458058" w:history="1">
        <w:r w:rsidRPr="00B23AC5">
          <w:rPr>
            <w:rStyle w:val="Hyperlink"/>
          </w:rPr>
          <w:t>2.8</w:t>
        </w:r>
        <w:r>
          <w:rPr>
            <w:rFonts w:asciiTheme="minorHAnsi" w:eastAsiaTheme="minorEastAsia" w:hAnsiTheme="minorHAnsi" w:cstheme="minorBidi"/>
            <w:color w:val="auto"/>
          </w:rPr>
          <w:tab/>
        </w:r>
        <w:r w:rsidRPr="00B23AC5">
          <w:rPr>
            <w:rStyle w:val="Hyperlink"/>
          </w:rPr>
          <w:t>Workforce Education and Training</w:t>
        </w:r>
        <w:r>
          <w:rPr>
            <w:webHidden/>
          </w:rPr>
          <w:tab/>
        </w:r>
        <w:r>
          <w:rPr>
            <w:webHidden/>
          </w:rPr>
          <w:fldChar w:fldCharType="begin"/>
        </w:r>
        <w:r>
          <w:rPr>
            <w:webHidden/>
          </w:rPr>
          <w:instrText xml:space="preserve"> PAGEREF _Toc127458058 \h </w:instrText>
        </w:r>
        <w:r>
          <w:rPr>
            <w:webHidden/>
          </w:rPr>
        </w:r>
        <w:r>
          <w:rPr>
            <w:webHidden/>
          </w:rPr>
          <w:fldChar w:fldCharType="separate"/>
        </w:r>
        <w:r>
          <w:rPr>
            <w:webHidden/>
          </w:rPr>
          <w:t>24</w:t>
        </w:r>
        <w:r>
          <w:rPr>
            <w:webHidden/>
          </w:rPr>
          <w:fldChar w:fldCharType="end"/>
        </w:r>
      </w:hyperlink>
    </w:p>
    <w:p w14:paraId="0C975D9A" w14:textId="2272CF1B" w:rsidR="00D27FAD" w:rsidRDefault="00D27FAD">
      <w:pPr>
        <w:pStyle w:val="TOC2"/>
        <w:rPr>
          <w:rFonts w:asciiTheme="minorHAnsi" w:eastAsiaTheme="minorEastAsia" w:hAnsiTheme="minorHAnsi" w:cstheme="minorBidi"/>
          <w:color w:val="auto"/>
        </w:rPr>
      </w:pPr>
      <w:hyperlink w:anchor="_Toc127458059" w:history="1">
        <w:r w:rsidRPr="00B23AC5">
          <w:rPr>
            <w:rStyle w:val="Hyperlink"/>
          </w:rPr>
          <w:t>2.9</w:t>
        </w:r>
        <w:r>
          <w:rPr>
            <w:rFonts w:asciiTheme="minorHAnsi" w:eastAsiaTheme="minorEastAsia" w:hAnsiTheme="minorHAnsi" w:cstheme="minorBidi"/>
            <w:color w:val="auto"/>
          </w:rPr>
          <w:tab/>
        </w:r>
        <w:r w:rsidRPr="00B23AC5">
          <w:rPr>
            <w:rStyle w:val="Hyperlink"/>
          </w:rPr>
          <w:t>Workforce Standards</w:t>
        </w:r>
        <w:r>
          <w:rPr>
            <w:webHidden/>
          </w:rPr>
          <w:tab/>
        </w:r>
        <w:r>
          <w:rPr>
            <w:webHidden/>
          </w:rPr>
          <w:fldChar w:fldCharType="begin"/>
        </w:r>
        <w:r>
          <w:rPr>
            <w:webHidden/>
          </w:rPr>
          <w:instrText xml:space="preserve"> PAGEREF _Toc127458059 \h </w:instrText>
        </w:r>
        <w:r>
          <w:rPr>
            <w:webHidden/>
          </w:rPr>
        </w:r>
        <w:r>
          <w:rPr>
            <w:webHidden/>
          </w:rPr>
          <w:fldChar w:fldCharType="separate"/>
        </w:r>
        <w:r>
          <w:rPr>
            <w:webHidden/>
          </w:rPr>
          <w:t>24</w:t>
        </w:r>
        <w:r>
          <w:rPr>
            <w:webHidden/>
          </w:rPr>
          <w:fldChar w:fldCharType="end"/>
        </w:r>
      </w:hyperlink>
    </w:p>
    <w:p w14:paraId="25EE82B6" w14:textId="2BB79958" w:rsidR="00D27FAD" w:rsidRDefault="00D27FAD">
      <w:pPr>
        <w:pStyle w:val="TOC2"/>
        <w:tabs>
          <w:tab w:val="left" w:pos="1080"/>
        </w:tabs>
        <w:rPr>
          <w:rFonts w:asciiTheme="minorHAnsi" w:eastAsiaTheme="minorEastAsia" w:hAnsiTheme="minorHAnsi" w:cstheme="minorBidi"/>
          <w:color w:val="auto"/>
        </w:rPr>
      </w:pPr>
      <w:hyperlink w:anchor="_Toc127458060" w:history="1">
        <w:r w:rsidRPr="00B23AC5">
          <w:rPr>
            <w:rStyle w:val="Hyperlink"/>
          </w:rPr>
          <w:t>2.10</w:t>
        </w:r>
        <w:r>
          <w:rPr>
            <w:rFonts w:asciiTheme="minorHAnsi" w:eastAsiaTheme="minorEastAsia" w:hAnsiTheme="minorHAnsi" w:cstheme="minorBidi"/>
            <w:color w:val="auto"/>
          </w:rPr>
          <w:tab/>
        </w:r>
        <w:r w:rsidRPr="00B23AC5">
          <w:rPr>
            <w:rStyle w:val="Hyperlink"/>
          </w:rPr>
          <w:t>Disadvantaged Worker Plan</w:t>
        </w:r>
        <w:r>
          <w:rPr>
            <w:webHidden/>
          </w:rPr>
          <w:tab/>
        </w:r>
        <w:r>
          <w:rPr>
            <w:webHidden/>
          </w:rPr>
          <w:fldChar w:fldCharType="begin"/>
        </w:r>
        <w:r>
          <w:rPr>
            <w:webHidden/>
          </w:rPr>
          <w:instrText xml:space="preserve"> PAGEREF _Toc127458060 \h </w:instrText>
        </w:r>
        <w:r>
          <w:rPr>
            <w:webHidden/>
          </w:rPr>
        </w:r>
        <w:r>
          <w:rPr>
            <w:webHidden/>
          </w:rPr>
          <w:fldChar w:fldCharType="separate"/>
        </w:r>
        <w:r>
          <w:rPr>
            <w:webHidden/>
          </w:rPr>
          <w:t>25</w:t>
        </w:r>
        <w:r>
          <w:rPr>
            <w:webHidden/>
          </w:rPr>
          <w:fldChar w:fldCharType="end"/>
        </w:r>
      </w:hyperlink>
    </w:p>
    <w:p w14:paraId="4A194893" w14:textId="2A68380C" w:rsidR="00D27FAD" w:rsidRDefault="00D27FAD">
      <w:pPr>
        <w:pStyle w:val="TOC1"/>
        <w:rPr>
          <w:rFonts w:eastAsiaTheme="minorEastAsia" w:cstheme="minorBidi"/>
          <w:noProof/>
          <w:color w:val="auto"/>
          <w:sz w:val="22"/>
        </w:rPr>
      </w:pPr>
      <w:hyperlink w:anchor="_Toc127458061" w:history="1">
        <w:r w:rsidRPr="00B23AC5">
          <w:rPr>
            <w:rStyle w:val="Hyperlink"/>
            <w:noProof/>
          </w:rPr>
          <w:t>3</w:t>
        </w:r>
        <w:r>
          <w:rPr>
            <w:rFonts w:eastAsiaTheme="minorEastAsia" w:cstheme="minorBidi"/>
            <w:noProof/>
            <w:color w:val="auto"/>
            <w:sz w:val="22"/>
          </w:rPr>
          <w:tab/>
        </w:r>
        <w:r w:rsidRPr="00B23AC5">
          <w:rPr>
            <w:rStyle w:val="Hyperlink"/>
            <w:noProof/>
          </w:rPr>
          <w:t>Supporting Documents</w:t>
        </w:r>
        <w:r>
          <w:rPr>
            <w:noProof/>
            <w:webHidden/>
          </w:rPr>
          <w:tab/>
        </w:r>
        <w:r>
          <w:rPr>
            <w:noProof/>
            <w:webHidden/>
          </w:rPr>
          <w:fldChar w:fldCharType="begin"/>
        </w:r>
        <w:r>
          <w:rPr>
            <w:noProof/>
            <w:webHidden/>
          </w:rPr>
          <w:instrText xml:space="preserve"> PAGEREF _Toc127458061 \h </w:instrText>
        </w:r>
        <w:r>
          <w:rPr>
            <w:noProof/>
            <w:webHidden/>
          </w:rPr>
        </w:r>
        <w:r>
          <w:rPr>
            <w:noProof/>
            <w:webHidden/>
          </w:rPr>
          <w:fldChar w:fldCharType="separate"/>
        </w:r>
        <w:r>
          <w:rPr>
            <w:noProof/>
            <w:webHidden/>
          </w:rPr>
          <w:t>26</w:t>
        </w:r>
        <w:r>
          <w:rPr>
            <w:noProof/>
            <w:webHidden/>
          </w:rPr>
          <w:fldChar w:fldCharType="end"/>
        </w:r>
      </w:hyperlink>
    </w:p>
    <w:p w14:paraId="4701FBAE" w14:textId="0961CB38" w:rsidR="00D27FAD" w:rsidRDefault="00D27FAD">
      <w:pPr>
        <w:pStyle w:val="TOC2"/>
        <w:rPr>
          <w:rFonts w:asciiTheme="minorHAnsi" w:eastAsiaTheme="minorEastAsia" w:hAnsiTheme="minorHAnsi" w:cstheme="minorBidi"/>
          <w:color w:val="auto"/>
        </w:rPr>
      </w:pPr>
      <w:hyperlink w:anchor="_Toc127458062" w:history="1">
        <w:r w:rsidRPr="00B23AC5">
          <w:rPr>
            <w:rStyle w:val="Hyperlink"/>
          </w:rPr>
          <w:t>3.1</w:t>
        </w:r>
        <w:r>
          <w:rPr>
            <w:rFonts w:asciiTheme="minorHAnsi" w:eastAsiaTheme="minorEastAsia" w:hAnsiTheme="minorHAnsi" w:cstheme="minorBidi"/>
            <w:color w:val="auto"/>
          </w:rPr>
          <w:tab/>
        </w:r>
        <w:r w:rsidRPr="00B23AC5">
          <w:rPr>
            <w:rStyle w:val="Hyperlink"/>
          </w:rPr>
          <w:t>Program Manuals and Program Rules</w:t>
        </w:r>
        <w:r>
          <w:rPr>
            <w:webHidden/>
          </w:rPr>
          <w:tab/>
        </w:r>
        <w:r>
          <w:rPr>
            <w:webHidden/>
          </w:rPr>
          <w:fldChar w:fldCharType="begin"/>
        </w:r>
        <w:r>
          <w:rPr>
            <w:webHidden/>
          </w:rPr>
          <w:instrText xml:space="preserve"> PAGEREF _Toc127458062 \h </w:instrText>
        </w:r>
        <w:r>
          <w:rPr>
            <w:webHidden/>
          </w:rPr>
        </w:r>
        <w:r>
          <w:rPr>
            <w:webHidden/>
          </w:rPr>
          <w:fldChar w:fldCharType="separate"/>
        </w:r>
        <w:r>
          <w:rPr>
            <w:webHidden/>
          </w:rPr>
          <w:t>26</w:t>
        </w:r>
        <w:r>
          <w:rPr>
            <w:webHidden/>
          </w:rPr>
          <w:fldChar w:fldCharType="end"/>
        </w:r>
      </w:hyperlink>
    </w:p>
    <w:p w14:paraId="3221189B" w14:textId="1725FAB9" w:rsidR="00D27FAD" w:rsidRDefault="00D27FAD">
      <w:pPr>
        <w:pStyle w:val="TOC2"/>
        <w:rPr>
          <w:rFonts w:asciiTheme="minorHAnsi" w:eastAsiaTheme="minorEastAsia" w:hAnsiTheme="minorHAnsi" w:cstheme="minorBidi"/>
          <w:color w:val="auto"/>
        </w:rPr>
      </w:pPr>
      <w:hyperlink w:anchor="_Toc127458063" w:history="1">
        <w:r w:rsidRPr="00B23AC5">
          <w:rPr>
            <w:rStyle w:val="Hyperlink"/>
          </w:rPr>
          <w:t>3.2</w:t>
        </w:r>
        <w:r>
          <w:rPr>
            <w:rFonts w:asciiTheme="minorHAnsi" w:eastAsiaTheme="minorEastAsia" w:hAnsiTheme="minorHAnsi" w:cstheme="minorBidi"/>
            <w:color w:val="auto"/>
          </w:rPr>
          <w:tab/>
        </w:r>
        <w:r w:rsidRPr="00B23AC5">
          <w:rPr>
            <w:rStyle w:val="Hyperlink"/>
          </w:rPr>
          <w:t>Program Theory</w:t>
        </w:r>
        <w:r>
          <w:rPr>
            <w:webHidden/>
          </w:rPr>
          <w:tab/>
        </w:r>
        <w:r>
          <w:rPr>
            <w:webHidden/>
          </w:rPr>
          <w:fldChar w:fldCharType="begin"/>
        </w:r>
        <w:r>
          <w:rPr>
            <w:webHidden/>
          </w:rPr>
          <w:instrText xml:space="preserve"> PAGEREF _Toc127458063 \h </w:instrText>
        </w:r>
        <w:r>
          <w:rPr>
            <w:webHidden/>
          </w:rPr>
        </w:r>
        <w:r>
          <w:rPr>
            <w:webHidden/>
          </w:rPr>
          <w:fldChar w:fldCharType="separate"/>
        </w:r>
        <w:r>
          <w:rPr>
            <w:webHidden/>
          </w:rPr>
          <w:t>26</w:t>
        </w:r>
        <w:r>
          <w:rPr>
            <w:webHidden/>
          </w:rPr>
          <w:fldChar w:fldCharType="end"/>
        </w:r>
      </w:hyperlink>
    </w:p>
    <w:p w14:paraId="3AB9B658" w14:textId="0A13E6FF" w:rsidR="00D27FAD" w:rsidRDefault="00D27FAD">
      <w:pPr>
        <w:pStyle w:val="TOC2"/>
        <w:rPr>
          <w:rFonts w:asciiTheme="minorHAnsi" w:eastAsiaTheme="minorEastAsia" w:hAnsiTheme="minorHAnsi" w:cstheme="minorBidi"/>
          <w:color w:val="auto"/>
        </w:rPr>
      </w:pPr>
      <w:hyperlink w:anchor="_Toc127458064" w:history="1">
        <w:r w:rsidRPr="00B23AC5">
          <w:rPr>
            <w:rStyle w:val="Hyperlink"/>
          </w:rPr>
          <w:t>3.3</w:t>
        </w:r>
        <w:r>
          <w:rPr>
            <w:rFonts w:asciiTheme="minorHAnsi" w:eastAsiaTheme="minorEastAsia" w:hAnsiTheme="minorHAnsi" w:cstheme="minorBidi"/>
            <w:color w:val="auto"/>
          </w:rPr>
          <w:tab/>
        </w:r>
        <w:r w:rsidRPr="00B23AC5">
          <w:rPr>
            <w:rStyle w:val="Hyperlink"/>
          </w:rPr>
          <w:t>Process Flow Chart</w:t>
        </w:r>
        <w:r>
          <w:rPr>
            <w:webHidden/>
          </w:rPr>
          <w:tab/>
        </w:r>
        <w:r>
          <w:rPr>
            <w:webHidden/>
          </w:rPr>
          <w:fldChar w:fldCharType="begin"/>
        </w:r>
        <w:r>
          <w:rPr>
            <w:webHidden/>
          </w:rPr>
          <w:instrText xml:space="preserve"> PAGEREF _Toc127458064 \h </w:instrText>
        </w:r>
        <w:r>
          <w:rPr>
            <w:webHidden/>
          </w:rPr>
        </w:r>
        <w:r>
          <w:rPr>
            <w:webHidden/>
          </w:rPr>
          <w:fldChar w:fldCharType="separate"/>
        </w:r>
        <w:r>
          <w:rPr>
            <w:webHidden/>
          </w:rPr>
          <w:t>26</w:t>
        </w:r>
        <w:r>
          <w:rPr>
            <w:webHidden/>
          </w:rPr>
          <w:fldChar w:fldCharType="end"/>
        </w:r>
      </w:hyperlink>
    </w:p>
    <w:p w14:paraId="0195251D" w14:textId="61CB9E32" w:rsidR="00D27FAD" w:rsidRDefault="00D27FAD">
      <w:pPr>
        <w:pStyle w:val="TOC2"/>
        <w:rPr>
          <w:rFonts w:asciiTheme="minorHAnsi" w:eastAsiaTheme="minorEastAsia" w:hAnsiTheme="minorHAnsi" w:cstheme="minorBidi"/>
          <w:color w:val="auto"/>
        </w:rPr>
      </w:pPr>
      <w:hyperlink w:anchor="_Toc127458065" w:history="1">
        <w:r w:rsidRPr="00B23AC5">
          <w:rPr>
            <w:rStyle w:val="Hyperlink"/>
          </w:rPr>
          <w:t>3.4</w:t>
        </w:r>
        <w:r>
          <w:rPr>
            <w:rFonts w:asciiTheme="minorHAnsi" w:eastAsiaTheme="minorEastAsia" w:hAnsiTheme="minorHAnsi" w:cstheme="minorBidi"/>
            <w:color w:val="auto"/>
          </w:rPr>
          <w:tab/>
        </w:r>
        <w:r w:rsidRPr="00B23AC5">
          <w:rPr>
            <w:rStyle w:val="Hyperlink"/>
          </w:rPr>
          <w:t>Incentive Tables and Workpapers</w:t>
        </w:r>
        <w:r>
          <w:rPr>
            <w:webHidden/>
          </w:rPr>
          <w:tab/>
        </w:r>
        <w:r>
          <w:rPr>
            <w:webHidden/>
          </w:rPr>
          <w:fldChar w:fldCharType="begin"/>
        </w:r>
        <w:r>
          <w:rPr>
            <w:webHidden/>
          </w:rPr>
          <w:instrText xml:space="preserve"> PAGEREF _Toc127458065 \h </w:instrText>
        </w:r>
        <w:r>
          <w:rPr>
            <w:webHidden/>
          </w:rPr>
        </w:r>
        <w:r>
          <w:rPr>
            <w:webHidden/>
          </w:rPr>
          <w:fldChar w:fldCharType="separate"/>
        </w:r>
        <w:r>
          <w:rPr>
            <w:webHidden/>
          </w:rPr>
          <w:t>26</w:t>
        </w:r>
        <w:r>
          <w:rPr>
            <w:webHidden/>
          </w:rPr>
          <w:fldChar w:fldCharType="end"/>
        </w:r>
      </w:hyperlink>
    </w:p>
    <w:p w14:paraId="51BD8687" w14:textId="73A6535B" w:rsidR="00D27FAD" w:rsidRDefault="00D27FAD">
      <w:pPr>
        <w:pStyle w:val="TOC2"/>
        <w:rPr>
          <w:rFonts w:asciiTheme="minorHAnsi" w:eastAsiaTheme="minorEastAsia" w:hAnsiTheme="minorHAnsi" w:cstheme="minorBidi"/>
          <w:color w:val="auto"/>
        </w:rPr>
      </w:pPr>
      <w:hyperlink w:anchor="_Toc127458066" w:history="1">
        <w:r w:rsidRPr="00B23AC5">
          <w:rPr>
            <w:rStyle w:val="Hyperlink"/>
          </w:rPr>
          <w:t>3.5</w:t>
        </w:r>
        <w:r>
          <w:rPr>
            <w:rFonts w:asciiTheme="minorHAnsi" w:eastAsiaTheme="minorEastAsia" w:hAnsiTheme="minorHAnsi" w:cstheme="minorBidi"/>
            <w:color w:val="auto"/>
          </w:rPr>
          <w:tab/>
        </w:r>
        <w:r w:rsidRPr="00B23AC5">
          <w:rPr>
            <w:rStyle w:val="Hyperlink"/>
          </w:rPr>
          <w:t>Quantitative Program Targets</w:t>
        </w:r>
        <w:r>
          <w:rPr>
            <w:webHidden/>
          </w:rPr>
          <w:tab/>
        </w:r>
        <w:r>
          <w:rPr>
            <w:webHidden/>
          </w:rPr>
          <w:fldChar w:fldCharType="begin"/>
        </w:r>
        <w:r>
          <w:rPr>
            <w:webHidden/>
          </w:rPr>
          <w:instrText xml:space="preserve"> PAGEREF _Toc127458066 \h </w:instrText>
        </w:r>
        <w:r>
          <w:rPr>
            <w:webHidden/>
          </w:rPr>
        </w:r>
        <w:r>
          <w:rPr>
            <w:webHidden/>
          </w:rPr>
          <w:fldChar w:fldCharType="separate"/>
        </w:r>
        <w:r>
          <w:rPr>
            <w:webHidden/>
          </w:rPr>
          <w:t>26</w:t>
        </w:r>
        <w:r>
          <w:rPr>
            <w:webHidden/>
          </w:rPr>
          <w:fldChar w:fldCharType="end"/>
        </w:r>
      </w:hyperlink>
    </w:p>
    <w:p w14:paraId="6EDEBD56" w14:textId="3E19EC9E" w:rsidR="00D27FAD" w:rsidRDefault="00D27FAD">
      <w:pPr>
        <w:pStyle w:val="TOC2"/>
        <w:rPr>
          <w:rFonts w:asciiTheme="minorHAnsi" w:eastAsiaTheme="minorEastAsia" w:hAnsiTheme="minorHAnsi" w:cstheme="minorBidi"/>
          <w:color w:val="auto"/>
        </w:rPr>
      </w:pPr>
      <w:hyperlink w:anchor="_Toc127458067" w:history="1">
        <w:r w:rsidRPr="00B23AC5">
          <w:rPr>
            <w:rStyle w:val="Hyperlink"/>
          </w:rPr>
          <w:t>3.6</w:t>
        </w:r>
        <w:r>
          <w:rPr>
            <w:rFonts w:asciiTheme="minorHAnsi" w:eastAsiaTheme="minorEastAsia" w:hAnsiTheme="minorHAnsi" w:cstheme="minorBidi"/>
            <w:color w:val="auto"/>
          </w:rPr>
          <w:tab/>
        </w:r>
        <w:r w:rsidRPr="00B23AC5">
          <w:rPr>
            <w:rStyle w:val="Hyperlink"/>
          </w:rPr>
          <w:t>Diagram of Program</w:t>
        </w:r>
        <w:r>
          <w:rPr>
            <w:webHidden/>
          </w:rPr>
          <w:tab/>
        </w:r>
        <w:r>
          <w:rPr>
            <w:webHidden/>
          </w:rPr>
          <w:fldChar w:fldCharType="begin"/>
        </w:r>
        <w:r>
          <w:rPr>
            <w:webHidden/>
          </w:rPr>
          <w:instrText xml:space="preserve"> PAGEREF _Toc127458067 \h </w:instrText>
        </w:r>
        <w:r>
          <w:rPr>
            <w:webHidden/>
          </w:rPr>
        </w:r>
        <w:r>
          <w:rPr>
            <w:webHidden/>
          </w:rPr>
          <w:fldChar w:fldCharType="separate"/>
        </w:r>
        <w:r>
          <w:rPr>
            <w:webHidden/>
          </w:rPr>
          <w:t>26</w:t>
        </w:r>
        <w:r>
          <w:rPr>
            <w:webHidden/>
          </w:rPr>
          <w:fldChar w:fldCharType="end"/>
        </w:r>
      </w:hyperlink>
    </w:p>
    <w:p w14:paraId="72127ECE" w14:textId="17F3C726" w:rsidR="00D27FAD" w:rsidRDefault="00D27FAD">
      <w:pPr>
        <w:pStyle w:val="TOC2"/>
        <w:rPr>
          <w:rFonts w:asciiTheme="minorHAnsi" w:eastAsiaTheme="minorEastAsia" w:hAnsiTheme="minorHAnsi" w:cstheme="minorBidi"/>
          <w:color w:val="auto"/>
        </w:rPr>
      </w:pPr>
      <w:hyperlink w:anchor="_Toc127458068" w:history="1">
        <w:r w:rsidRPr="00B23AC5">
          <w:rPr>
            <w:rStyle w:val="Hyperlink"/>
          </w:rPr>
          <w:t>3.7</w:t>
        </w:r>
        <w:r>
          <w:rPr>
            <w:rFonts w:asciiTheme="minorHAnsi" w:eastAsiaTheme="minorEastAsia" w:hAnsiTheme="minorHAnsi" w:cstheme="minorBidi"/>
            <w:color w:val="auto"/>
          </w:rPr>
          <w:tab/>
        </w:r>
        <w:r w:rsidRPr="00B23AC5">
          <w:rPr>
            <w:rStyle w:val="Hyperlink"/>
          </w:rPr>
          <w:t>Measurement &amp; Verification (M&amp;V)</w:t>
        </w:r>
        <w:r>
          <w:rPr>
            <w:webHidden/>
          </w:rPr>
          <w:tab/>
        </w:r>
        <w:r>
          <w:rPr>
            <w:webHidden/>
          </w:rPr>
          <w:fldChar w:fldCharType="begin"/>
        </w:r>
        <w:r>
          <w:rPr>
            <w:webHidden/>
          </w:rPr>
          <w:instrText xml:space="preserve"> PAGEREF _Toc127458068 \h </w:instrText>
        </w:r>
        <w:r>
          <w:rPr>
            <w:webHidden/>
          </w:rPr>
        </w:r>
        <w:r>
          <w:rPr>
            <w:webHidden/>
          </w:rPr>
          <w:fldChar w:fldCharType="separate"/>
        </w:r>
        <w:r>
          <w:rPr>
            <w:webHidden/>
          </w:rPr>
          <w:t>26</w:t>
        </w:r>
        <w:r>
          <w:rPr>
            <w:webHidden/>
          </w:rPr>
          <w:fldChar w:fldCharType="end"/>
        </w:r>
      </w:hyperlink>
    </w:p>
    <w:p w14:paraId="4A979AB3" w14:textId="59630051" w:rsidR="00D27FAD" w:rsidRDefault="00D27FAD">
      <w:pPr>
        <w:pStyle w:val="TOC2"/>
        <w:rPr>
          <w:rFonts w:asciiTheme="minorHAnsi" w:eastAsiaTheme="minorEastAsia" w:hAnsiTheme="minorHAnsi" w:cstheme="minorBidi"/>
          <w:color w:val="auto"/>
        </w:rPr>
      </w:pPr>
      <w:hyperlink w:anchor="_Toc127458069" w:history="1">
        <w:r w:rsidRPr="00B23AC5">
          <w:rPr>
            <w:rStyle w:val="Hyperlink"/>
          </w:rPr>
          <w:t>3.8</w:t>
        </w:r>
        <w:r>
          <w:rPr>
            <w:rFonts w:asciiTheme="minorHAnsi" w:eastAsiaTheme="minorEastAsia" w:hAnsiTheme="minorHAnsi" w:cstheme="minorBidi"/>
            <w:color w:val="auto"/>
          </w:rPr>
          <w:tab/>
        </w:r>
        <w:r w:rsidRPr="00B23AC5">
          <w:rPr>
            <w:rStyle w:val="Hyperlink"/>
          </w:rPr>
          <w:t>Normalized Metered Energy Consumption (NMEC)</w:t>
        </w:r>
        <w:r>
          <w:rPr>
            <w:webHidden/>
          </w:rPr>
          <w:tab/>
        </w:r>
        <w:r>
          <w:rPr>
            <w:webHidden/>
          </w:rPr>
          <w:fldChar w:fldCharType="begin"/>
        </w:r>
        <w:r>
          <w:rPr>
            <w:webHidden/>
          </w:rPr>
          <w:instrText xml:space="preserve"> PAGEREF _Toc127458069 \h </w:instrText>
        </w:r>
        <w:r>
          <w:rPr>
            <w:webHidden/>
          </w:rPr>
        </w:r>
        <w:r>
          <w:rPr>
            <w:webHidden/>
          </w:rPr>
          <w:fldChar w:fldCharType="separate"/>
        </w:r>
        <w:r>
          <w:rPr>
            <w:webHidden/>
          </w:rPr>
          <w:t>26</w:t>
        </w:r>
        <w:r>
          <w:rPr>
            <w:webHidden/>
          </w:rPr>
          <w:fldChar w:fldCharType="end"/>
        </w:r>
      </w:hyperlink>
    </w:p>
    <w:p w14:paraId="3516943A" w14:textId="659E3E17" w:rsidR="00D27FAD" w:rsidRDefault="00D27FAD">
      <w:pPr>
        <w:pStyle w:val="TOC1"/>
        <w:rPr>
          <w:rFonts w:eastAsiaTheme="minorEastAsia" w:cstheme="minorBidi"/>
          <w:noProof/>
          <w:color w:val="auto"/>
          <w:sz w:val="22"/>
        </w:rPr>
      </w:pPr>
      <w:hyperlink w:anchor="_Toc127458070" w:history="1">
        <w:r w:rsidRPr="00B23AC5">
          <w:rPr>
            <w:rStyle w:val="Hyperlink"/>
            <w:noProof/>
          </w:rPr>
          <w:t>1</w:t>
        </w:r>
        <w:r>
          <w:rPr>
            <w:rFonts w:eastAsiaTheme="minorEastAsia" w:cstheme="minorBidi"/>
            <w:noProof/>
            <w:color w:val="auto"/>
            <w:sz w:val="22"/>
          </w:rPr>
          <w:tab/>
        </w:r>
        <w:r w:rsidRPr="00B23AC5">
          <w:rPr>
            <w:rStyle w:val="Hyperlink"/>
            <w:noProof/>
          </w:rPr>
          <w:t>Program Overview</w:t>
        </w:r>
        <w:r>
          <w:rPr>
            <w:noProof/>
            <w:webHidden/>
          </w:rPr>
          <w:tab/>
        </w:r>
        <w:r>
          <w:rPr>
            <w:noProof/>
            <w:webHidden/>
          </w:rPr>
          <w:fldChar w:fldCharType="begin"/>
        </w:r>
        <w:r>
          <w:rPr>
            <w:noProof/>
            <w:webHidden/>
          </w:rPr>
          <w:instrText xml:space="preserve"> PAGEREF _Toc127458070 \h </w:instrText>
        </w:r>
        <w:r>
          <w:rPr>
            <w:noProof/>
            <w:webHidden/>
          </w:rPr>
        </w:r>
        <w:r>
          <w:rPr>
            <w:noProof/>
            <w:webHidden/>
          </w:rPr>
          <w:fldChar w:fldCharType="separate"/>
        </w:r>
        <w:r>
          <w:rPr>
            <w:noProof/>
            <w:webHidden/>
          </w:rPr>
          <w:t>2</w:t>
        </w:r>
        <w:r>
          <w:rPr>
            <w:noProof/>
            <w:webHidden/>
          </w:rPr>
          <w:fldChar w:fldCharType="end"/>
        </w:r>
      </w:hyperlink>
    </w:p>
    <w:p w14:paraId="3E414EAF" w14:textId="7676A30A" w:rsidR="00D27FAD" w:rsidRDefault="00D27FAD">
      <w:pPr>
        <w:pStyle w:val="TOC1"/>
        <w:rPr>
          <w:rFonts w:eastAsiaTheme="minorEastAsia" w:cstheme="minorBidi"/>
          <w:noProof/>
          <w:color w:val="auto"/>
          <w:sz w:val="22"/>
        </w:rPr>
      </w:pPr>
      <w:hyperlink w:anchor="_Toc127458071" w:history="1">
        <w:r w:rsidRPr="00B23AC5">
          <w:rPr>
            <w:rStyle w:val="Hyperlink"/>
            <w:noProof/>
          </w:rPr>
          <w:t>2</w:t>
        </w:r>
        <w:r>
          <w:rPr>
            <w:rFonts w:eastAsiaTheme="minorEastAsia" w:cstheme="minorBidi"/>
            <w:noProof/>
            <w:color w:val="auto"/>
            <w:sz w:val="22"/>
          </w:rPr>
          <w:tab/>
        </w:r>
        <w:r w:rsidRPr="00B23AC5">
          <w:rPr>
            <w:rStyle w:val="Hyperlink"/>
            <w:noProof/>
          </w:rPr>
          <w:t>Program Eligibility</w:t>
        </w:r>
        <w:r>
          <w:rPr>
            <w:noProof/>
            <w:webHidden/>
          </w:rPr>
          <w:tab/>
        </w:r>
        <w:r>
          <w:rPr>
            <w:noProof/>
            <w:webHidden/>
          </w:rPr>
          <w:fldChar w:fldCharType="begin"/>
        </w:r>
        <w:r>
          <w:rPr>
            <w:noProof/>
            <w:webHidden/>
          </w:rPr>
          <w:instrText xml:space="preserve"> PAGEREF _Toc127458071 \h </w:instrText>
        </w:r>
        <w:r>
          <w:rPr>
            <w:noProof/>
            <w:webHidden/>
          </w:rPr>
        </w:r>
        <w:r>
          <w:rPr>
            <w:noProof/>
            <w:webHidden/>
          </w:rPr>
          <w:fldChar w:fldCharType="separate"/>
        </w:r>
        <w:r>
          <w:rPr>
            <w:noProof/>
            <w:webHidden/>
          </w:rPr>
          <w:t>3</w:t>
        </w:r>
        <w:r>
          <w:rPr>
            <w:noProof/>
            <w:webHidden/>
          </w:rPr>
          <w:fldChar w:fldCharType="end"/>
        </w:r>
      </w:hyperlink>
    </w:p>
    <w:p w14:paraId="6A7472B4" w14:textId="26A9BEAA" w:rsidR="00D27FAD" w:rsidRDefault="00D27FAD">
      <w:pPr>
        <w:pStyle w:val="TOC2"/>
        <w:rPr>
          <w:rFonts w:asciiTheme="minorHAnsi" w:eastAsiaTheme="minorEastAsia" w:hAnsiTheme="minorHAnsi" w:cstheme="minorBidi"/>
          <w:color w:val="auto"/>
        </w:rPr>
      </w:pPr>
      <w:hyperlink w:anchor="_Toc127458072" w:history="1">
        <w:r w:rsidRPr="00B23AC5">
          <w:rPr>
            <w:rStyle w:val="Hyperlink"/>
          </w:rPr>
          <w:t>2.1</w:t>
        </w:r>
        <w:r>
          <w:rPr>
            <w:rFonts w:asciiTheme="minorHAnsi" w:eastAsiaTheme="minorEastAsia" w:hAnsiTheme="minorHAnsi" w:cstheme="minorBidi"/>
            <w:color w:val="auto"/>
          </w:rPr>
          <w:tab/>
        </w:r>
        <w:r w:rsidRPr="00B23AC5">
          <w:rPr>
            <w:rStyle w:val="Hyperlink"/>
          </w:rPr>
          <w:t>Participants</w:t>
        </w:r>
        <w:r>
          <w:rPr>
            <w:webHidden/>
          </w:rPr>
          <w:tab/>
        </w:r>
        <w:r>
          <w:rPr>
            <w:webHidden/>
          </w:rPr>
          <w:fldChar w:fldCharType="begin"/>
        </w:r>
        <w:r>
          <w:rPr>
            <w:webHidden/>
          </w:rPr>
          <w:instrText xml:space="preserve"> PAGEREF _Toc127458072 \h </w:instrText>
        </w:r>
        <w:r>
          <w:rPr>
            <w:webHidden/>
          </w:rPr>
        </w:r>
        <w:r>
          <w:rPr>
            <w:webHidden/>
          </w:rPr>
          <w:fldChar w:fldCharType="separate"/>
        </w:r>
        <w:r>
          <w:rPr>
            <w:webHidden/>
          </w:rPr>
          <w:t>3</w:t>
        </w:r>
        <w:r>
          <w:rPr>
            <w:webHidden/>
          </w:rPr>
          <w:fldChar w:fldCharType="end"/>
        </w:r>
      </w:hyperlink>
    </w:p>
    <w:p w14:paraId="10614925" w14:textId="48EF337E" w:rsidR="00D27FAD" w:rsidRDefault="00D27FAD">
      <w:pPr>
        <w:pStyle w:val="TOC2"/>
        <w:rPr>
          <w:rFonts w:asciiTheme="minorHAnsi" w:eastAsiaTheme="minorEastAsia" w:hAnsiTheme="minorHAnsi" w:cstheme="minorBidi"/>
          <w:color w:val="auto"/>
        </w:rPr>
      </w:pPr>
      <w:hyperlink w:anchor="_Toc127458073" w:history="1">
        <w:r w:rsidRPr="00B23AC5">
          <w:rPr>
            <w:rStyle w:val="Hyperlink"/>
          </w:rPr>
          <w:t>2.2</w:t>
        </w:r>
        <w:r>
          <w:rPr>
            <w:rFonts w:asciiTheme="minorHAnsi" w:eastAsiaTheme="minorEastAsia" w:hAnsiTheme="minorHAnsi" w:cstheme="minorBidi"/>
            <w:color w:val="auto"/>
          </w:rPr>
          <w:tab/>
        </w:r>
        <w:r w:rsidRPr="00B23AC5">
          <w:rPr>
            <w:rStyle w:val="Hyperlink"/>
          </w:rPr>
          <w:t>Measures</w:t>
        </w:r>
        <w:r>
          <w:rPr>
            <w:webHidden/>
          </w:rPr>
          <w:tab/>
        </w:r>
        <w:r>
          <w:rPr>
            <w:webHidden/>
          </w:rPr>
          <w:fldChar w:fldCharType="begin"/>
        </w:r>
        <w:r>
          <w:rPr>
            <w:webHidden/>
          </w:rPr>
          <w:instrText xml:space="preserve"> PAGEREF _Toc127458073 \h </w:instrText>
        </w:r>
        <w:r>
          <w:rPr>
            <w:webHidden/>
          </w:rPr>
        </w:r>
        <w:r>
          <w:rPr>
            <w:webHidden/>
          </w:rPr>
          <w:fldChar w:fldCharType="separate"/>
        </w:r>
        <w:r>
          <w:rPr>
            <w:webHidden/>
          </w:rPr>
          <w:t>5</w:t>
        </w:r>
        <w:r>
          <w:rPr>
            <w:webHidden/>
          </w:rPr>
          <w:fldChar w:fldCharType="end"/>
        </w:r>
      </w:hyperlink>
    </w:p>
    <w:p w14:paraId="7F3FDD8A" w14:textId="5DB2B89B" w:rsidR="00D27FAD" w:rsidRDefault="00D27FAD">
      <w:pPr>
        <w:pStyle w:val="TOC2"/>
        <w:rPr>
          <w:rFonts w:asciiTheme="minorHAnsi" w:eastAsiaTheme="minorEastAsia" w:hAnsiTheme="minorHAnsi" w:cstheme="minorBidi"/>
          <w:color w:val="auto"/>
        </w:rPr>
      </w:pPr>
      <w:hyperlink w:anchor="_Toc127458074" w:history="1">
        <w:r w:rsidRPr="00B23AC5">
          <w:rPr>
            <w:rStyle w:val="Hyperlink"/>
          </w:rPr>
          <w:t>2.3</w:t>
        </w:r>
        <w:r>
          <w:rPr>
            <w:rFonts w:asciiTheme="minorHAnsi" w:eastAsiaTheme="minorEastAsia" w:hAnsiTheme="minorHAnsi" w:cstheme="minorBidi"/>
            <w:color w:val="auto"/>
          </w:rPr>
          <w:tab/>
        </w:r>
        <w:r w:rsidRPr="00B23AC5">
          <w:rPr>
            <w:rStyle w:val="Hyperlink"/>
          </w:rPr>
          <w:t>Contractors</w:t>
        </w:r>
        <w:r>
          <w:rPr>
            <w:webHidden/>
          </w:rPr>
          <w:tab/>
        </w:r>
        <w:r>
          <w:rPr>
            <w:webHidden/>
          </w:rPr>
          <w:fldChar w:fldCharType="begin"/>
        </w:r>
        <w:r>
          <w:rPr>
            <w:webHidden/>
          </w:rPr>
          <w:instrText xml:space="preserve"> PAGEREF _Toc127458074 \h </w:instrText>
        </w:r>
        <w:r>
          <w:rPr>
            <w:webHidden/>
          </w:rPr>
        </w:r>
        <w:r>
          <w:rPr>
            <w:webHidden/>
          </w:rPr>
          <w:fldChar w:fldCharType="separate"/>
        </w:r>
        <w:r>
          <w:rPr>
            <w:webHidden/>
          </w:rPr>
          <w:t>6</w:t>
        </w:r>
        <w:r>
          <w:rPr>
            <w:webHidden/>
          </w:rPr>
          <w:fldChar w:fldCharType="end"/>
        </w:r>
      </w:hyperlink>
    </w:p>
    <w:p w14:paraId="5022F3D0" w14:textId="714822EE" w:rsidR="00D27FAD" w:rsidRDefault="00D27FAD">
      <w:pPr>
        <w:pStyle w:val="TOC1"/>
        <w:rPr>
          <w:rFonts w:eastAsiaTheme="minorEastAsia" w:cstheme="minorBidi"/>
          <w:noProof/>
          <w:color w:val="auto"/>
          <w:sz w:val="22"/>
        </w:rPr>
      </w:pPr>
      <w:hyperlink w:anchor="_Toc127458075" w:history="1">
        <w:r w:rsidRPr="00B23AC5">
          <w:rPr>
            <w:rStyle w:val="Hyperlink"/>
            <w:noProof/>
          </w:rPr>
          <w:t>3</w:t>
        </w:r>
        <w:r>
          <w:rPr>
            <w:rFonts w:eastAsiaTheme="minorEastAsia" w:cstheme="minorBidi"/>
            <w:noProof/>
            <w:color w:val="auto"/>
            <w:sz w:val="22"/>
          </w:rPr>
          <w:tab/>
        </w:r>
        <w:r w:rsidRPr="00B23AC5">
          <w:rPr>
            <w:rStyle w:val="Hyperlink"/>
            <w:noProof/>
          </w:rPr>
          <w:t>Participating Contractors, Manufacturers, Retailers, Distributors, and Partners</w:t>
        </w:r>
        <w:r>
          <w:rPr>
            <w:noProof/>
            <w:webHidden/>
          </w:rPr>
          <w:tab/>
        </w:r>
        <w:r>
          <w:rPr>
            <w:noProof/>
            <w:webHidden/>
          </w:rPr>
          <w:fldChar w:fldCharType="begin"/>
        </w:r>
        <w:r>
          <w:rPr>
            <w:noProof/>
            <w:webHidden/>
          </w:rPr>
          <w:instrText xml:space="preserve"> PAGEREF _Toc127458075 \h </w:instrText>
        </w:r>
        <w:r>
          <w:rPr>
            <w:noProof/>
            <w:webHidden/>
          </w:rPr>
        </w:r>
        <w:r>
          <w:rPr>
            <w:noProof/>
            <w:webHidden/>
          </w:rPr>
          <w:fldChar w:fldCharType="separate"/>
        </w:r>
        <w:r>
          <w:rPr>
            <w:noProof/>
            <w:webHidden/>
          </w:rPr>
          <w:t>6</w:t>
        </w:r>
        <w:r>
          <w:rPr>
            <w:noProof/>
            <w:webHidden/>
          </w:rPr>
          <w:fldChar w:fldCharType="end"/>
        </w:r>
      </w:hyperlink>
    </w:p>
    <w:p w14:paraId="67F055FD" w14:textId="6AB12A36" w:rsidR="00D27FAD" w:rsidRDefault="00D27FAD">
      <w:pPr>
        <w:pStyle w:val="TOC1"/>
        <w:rPr>
          <w:rFonts w:eastAsiaTheme="minorEastAsia" w:cstheme="minorBidi"/>
          <w:noProof/>
          <w:color w:val="auto"/>
          <w:sz w:val="22"/>
        </w:rPr>
      </w:pPr>
      <w:hyperlink w:anchor="_Toc127458076" w:history="1">
        <w:r w:rsidRPr="00B23AC5">
          <w:rPr>
            <w:rStyle w:val="Hyperlink"/>
            <w:noProof/>
          </w:rPr>
          <w:t>4</w:t>
        </w:r>
        <w:r>
          <w:rPr>
            <w:rFonts w:eastAsiaTheme="minorEastAsia" w:cstheme="minorBidi"/>
            <w:noProof/>
            <w:color w:val="auto"/>
            <w:sz w:val="22"/>
          </w:rPr>
          <w:tab/>
        </w:r>
        <w:r w:rsidRPr="00B23AC5">
          <w:rPr>
            <w:rStyle w:val="Hyperlink"/>
            <w:noProof/>
          </w:rPr>
          <w:t>Additional Services</w:t>
        </w:r>
        <w:r>
          <w:rPr>
            <w:noProof/>
            <w:webHidden/>
          </w:rPr>
          <w:tab/>
        </w:r>
        <w:r>
          <w:rPr>
            <w:noProof/>
            <w:webHidden/>
          </w:rPr>
          <w:fldChar w:fldCharType="begin"/>
        </w:r>
        <w:r>
          <w:rPr>
            <w:noProof/>
            <w:webHidden/>
          </w:rPr>
          <w:instrText xml:space="preserve"> PAGEREF _Toc127458076 \h </w:instrText>
        </w:r>
        <w:r>
          <w:rPr>
            <w:noProof/>
            <w:webHidden/>
          </w:rPr>
        </w:r>
        <w:r>
          <w:rPr>
            <w:noProof/>
            <w:webHidden/>
          </w:rPr>
          <w:fldChar w:fldCharType="separate"/>
        </w:r>
        <w:r>
          <w:rPr>
            <w:noProof/>
            <w:webHidden/>
          </w:rPr>
          <w:t>6</w:t>
        </w:r>
        <w:r>
          <w:rPr>
            <w:noProof/>
            <w:webHidden/>
          </w:rPr>
          <w:fldChar w:fldCharType="end"/>
        </w:r>
      </w:hyperlink>
    </w:p>
    <w:p w14:paraId="0A1FCC8A" w14:textId="5FBC71CA" w:rsidR="00D27FAD" w:rsidRDefault="00D27FAD">
      <w:pPr>
        <w:pStyle w:val="TOC1"/>
        <w:rPr>
          <w:rFonts w:eastAsiaTheme="minorEastAsia" w:cstheme="minorBidi"/>
          <w:noProof/>
          <w:color w:val="auto"/>
          <w:sz w:val="22"/>
        </w:rPr>
      </w:pPr>
      <w:hyperlink w:anchor="_Toc127458077" w:history="1">
        <w:r w:rsidRPr="00B23AC5">
          <w:rPr>
            <w:rStyle w:val="Hyperlink"/>
            <w:noProof/>
          </w:rPr>
          <w:t>5</w:t>
        </w:r>
        <w:r>
          <w:rPr>
            <w:rFonts w:eastAsiaTheme="minorEastAsia" w:cstheme="minorBidi"/>
            <w:noProof/>
            <w:color w:val="auto"/>
            <w:sz w:val="22"/>
          </w:rPr>
          <w:tab/>
        </w:r>
        <w:r w:rsidRPr="00B23AC5">
          <w:rPr>
            <w:rStyle w:val="Hyperlink"/>
            <w:noProof/>
          </w:rPr>
          <w:t>Audits</w:t>
        </w:r>
        <w:r>
          <w:rPr>
            <w:noProof/>
            <w:webHidden/>
          </w:rPr>
          <w:tab/>
        </w:r>
        <w:r>
          <w:rPr>
            <w:noProof/>
            <w:webHidden/>
          </w:rPr>
          <w:fldChar w:fldCharType="begin"/>
        </w:r>
        <w:r>
          <w:rPr>
            <w:noProof/>
            <w:webHidden/>
          </w:rPr>
          <w:instrText xml:space="preserve"> PAGEREF _Toc127458077 \h </w:instrText>
        </w:r>
        <w:r>
          <w:rPr>
            <w:noProof/>
            <w:webHidden/>
          </w:rPr>
        </w:r>
        <w:r>
          <w:rPr>
            <w:noProof/>
            <w:webHidden/>
          </w:rPr>
          <w:fldChar w:fldCharType="separate"/>
        </w:r>
        <w:r>
          <w:rPr>
            <w:noProof/>
            <w:webHidden/>
          </w:rPr>
          <w:t>7</w:t>
        </w:r>
        <w:r>
          <w:rPr>
            <w:noProof/>
            <w:webHidden/>
          </w:rPr>
          <w:fldChar w:fldCharType="end"/>
        </w:r>
      </w:hyperlink>
    </w:p>
    <w:p w14:paraId="00F686C1" w14:textId="28EF06D2" w:rsidR="00D27FAD" w:rsidRDefault="00D27FAD">
      <w:pPr>
        <w:pStyle w:val="TOC1"/>
        <w:rPr>
          <w:rFonts w:eastAsiaTheme="minorEastAsia" w:cstheme="minorBidi"/>
          <w:noProof/>
          <w:color w:val="auto"/>
          <w:sz w:val="22"/>
        </w:rPr>
      </w:pPr>
      <w:hyperlink w:anchor="_Toc127458078" w:history="1">
        <w:r w:rsidRPr="00B23AC5">
          <w:rPr>
            <w:rStyle w:val="Hyperlink"/>
            <w:noProof/>
          </w:rPr>
          <w:t>6</w:t>
        </w:r>
        <w:r>
          <w:rPr>
            <w:rFonts w:eastAsiaTheme="minorEastAsia" w:cstheme="minorBidi"/>
            <w:noProof/>
            <w:color w:val="auto"/>
            <w:sz w:val="22"/>
          </w:rPr>
          <w:tab/>
        </w:r>
        <w:r w:rsidRPr="00B23AC5">
          <w:rPr>
            <w:rStyle w:val="Hyperlink"/>
            <w:noProof/>
          </w:rPr>
          <w:t>Quality Assurance Provisions</w:t>
        </w:r>
        <w:r>
          <w:rPr>
            <w:noProof/>
            <w:webHidden/>
          </w:rPr>
          <w:tab/>
        </w:r>
        <w:r>
          <w:rPr>
            <w:noProof/>
            <w:webHidden/>
          </w:rPr>
          <w:fldChar w:fldCharType="begin"/>
        </w:r>
        <w:r>
          <w:rPr>
            <w:noProof/>
            <w:webHidden/>
          </w:rPr>
          <w:instrText xml:space="preserve"> PAGEREF _Toc127458078 \h </w:instrText>
        </w:r>
        <w:r>
          <w:rPr>
            <w:noProof/>
            <w:webHidden/>
          </w:rPr>
        </w:r>
        <w:r>
          <w:rPr>
            <w:noProof/>
            <w:webHidden/>
          </w:rPr>
          <w:fldChar w:fldCharType="separate"/>
        </w:r>
        <w:r>
          <w:rPr>
            <w:noProof/>
            <w:webHidden/>
          </w:rPr>
          <w:t>7</w:t>
        </w:r>
        <w:r>
          <w:rPr>
            <w:noProof/>
            <w:webHidden/>
          </w:rPr>
          <w:fldChar w:fldCharType="end"/>
        </w:r>
      </w:hyperlink>
    </w:p>
    <w:p w14:paraId="0C9C4B92" w14:textId="04956590" w:rsidR="00D27FAD" w:rsidRDefault="00D27FAD">
      <w:pPr>
        <w:pStyle w:val="TOC2"/>
        <w:rPr>
          <w:rFonts w:asciiTheme="minorHAnsi" w:eastAsiaTheme="minorEastAsia" w:hAnsiTheme="minorHAnsi" w:cstheme="minorBidi"/>
          <w:color w:val="auto"/>
        </w:rPr>
      </w:pPr>
      <w:hyperlink w:anchor="_Toc127458079" w:history="1">
        <w:r w:rsidRPr="00B23AC5">
          <w:rPr>
            <w:rStyle w:val="Hyperlink"/>
          </w:rPr>
          <w:t>6.1</w:t>
        </w:r>
        <w:r>
          <w:rPr>
            <w:rFonts w:asciiTheme="minorHAnsi" w:eastAsiaTheme="minorEastAsia" w:hAnsiTheme="minorHAnsi" w:cstheme="minorBidi"/>
            <w:color w:val="auto"/>
          </w:rPr>
          <w:tab/>
        </w:r>
        <w:r w:rsidRPr="00B23AC5">
          <w:rPr>
            <w:rStyle w:val="Hyperlink"/>
          </w:rPr>
          <w:t>Quality Assurance Plan Purpose</w:t>
        </w:r>
        <w:r>
          <w:rPr>
            <w:webHidden/>
          </w:rPr>
          <w:tab/>
        </w:r>
        <w:r>
          <w:rPr>
            <w:webHidden/>
          </w:rPr>
          <w:fldChar w:fldCharType="begin"/>
        </w:r>
        <w:r>
          <w:rPr>
            <w:webHidden/>
          </w:rPr>
          <w:instrText xml:space="preserve"> PAGEREF _Toc127458079 \h </w:instrText>
        </w:r>
        <w:r>
          <w:rPr>
            <w:webHidden/>
          </w:rPr>
        </w:r>
        <w:r>
          <w:rPr>
            <w:webHidden/>
          </w:rPr>
          <w:fldChar w:fldCharType="separate"/>
        </w:r>
        <w:r>
          <w:rPr>
            <w:webHidden/>
          </w:rPr>
          <w:t>7</w:t>
        </w:r>
        <w:r>
          <w:rPr>
            <w:webHidden/>
          </w:rPr>
          <w:fldChar w:fldCharType="end"/>
        </w:r>
      </w:hyperlink>
    </w:p>
    <w:p w14:paraId="630BCF05" w14:textId="7504E16A" w:rsidR="00D27FAD" w:rsidRDefault="00D27FAD">
      <w:pPr>
        <w:pStyle w:val="TOC2"/>
        <w:rPr>
          <w:rFonts w:asciiTheme="minorHAnsi" w:eastAsiaTheme="minorEastAsia" w:hAnsiTheme="minorHAnsi" w:cstheme="minorBidi"/>
          <w:color w:val="auto"/>
        </w:rPr>
      </w:pPr>
      <w:hyperlink w:anchor="_Toc127458080" w:history="1">
        <w:r w:rsidRPr="00B23AC5">
          <w:rPr>
            <w:rStyle w:val="Hyperlink"/>
          </w:rPr>
          <w:t>6.2</w:t>
        </w:r>
        <w:r>
          <w:rPr>
            <w:rFonts w:asciiTheme="minorHAnsi" w:eastAsiaTheme="minorEastAsia" w:hAnsiTheme="minorHAnsi" w:cstheme="minorBidi"/>
            <w:color w:val="auto"/>
          </w:rPr>
          <w:tab/>
        </w:r>
        <w:r w:rsidRPr="00B23AC5">
          <w:rPr>
            <w:rStyle w:val="Hyperlink"/>
          </w:rPr>
          <w:t>Quality Assurance Plan Scope</w:t>
        </w:r>
        <w:r>
          <w:rPr>
            <w:webHidden/>
          </w:rPr>
          <w:tab/>
        </w:r>
        <w:r>
          <w:rPr>
            <w:webHidden/>
          </w:rPr>
          <w:fldChar w:fldCharType="begin"/>
        </w:r>
        <w:r>
          <w:rPr>
            <w:webHidden/>
          </w:rPr>
          <w:instrText xml:space="preserve"> PAGEREF _Toc127458080 \h </w:instrText>
        </w:r>
        <w:r>
          <w:rPr>
            <w:webHidden/>
          </w:rPr>
        </w:r>
        <w:r>
          <w:rPr>
            <w:webHidden/>
          </w:rPr>
          <w:fldChar w:fldCharType="separate"/>
        </w:r>
        <w:r>
          <w:rPr>
            <w:webHidden/>
          </w:rPr>
          <w:t>8</w:t>
        </w:r>
        <w:r>
          <w:rPr>
            <w:webHidden/>
          </w:rPr>
          <w:fldChar w:fldCharType="end"/>
        </w:r>
      </w:hyperlink>
    </w:p>
    <w:p w14:paraId="5711D3E3" w14:textId="268866DB" w:rsidR="00D27FAD" w:rsidRDefault="00D27FAD">
      <w:pPr>
        <w:pStyle w:val="TOC2"/>
        <w:rPr>
          <w:rFonts w:asciiTheme="minorHAnsi" w:eastAsiaTheme="minorEastAsia" w:hAnsiTheme="minorHAnsi" w:cstheme="minorBidi"/>
          <w:color w:val="auto"/>
        </w:rPr>
      </w:pPr>
      <w:hyperlink w:anchor="_Toc127458081" w:history="1">
        <w:r w:rsidRPr="00B23AC5">
          <w:rPr>
            <w:rStyle w:val="Hyperlink"/>
          </w:rPr>
          <w:t>6.3</w:t>
        </w:r>
        <w:r>
          <w:rPr>
            <w:rFonts w:asciiTheme="minorHAnsi" w:eastAsiaTheme="minorEastAsia" w:hAnsiTheme="minorHAnsi" w:cstheme="minorBidi"/>
            <w:color w:val="auto"/>
          </w:rPr>
          <w:tab/>
        </w:r>
        <w:r w:rsidRPr="00B23AC5">
          <w:rPr>
            <w:rStyle w:val="Hyperlink"/>
          </w:rPr>
          <w:t>Quality Assurance Methodology</w:t>
        </w:r>
        <w:r>
          <w:rPr>
            <w:webHidden/>
          </w:rPr>
          <w:tab/>
        </w:r>
        <w:r>
          <w:rPr>
            <w:webHidden/>
          </w:rPr>
          <w:fldChar w:fldCharType="begin"/>
        </w:r>
        <w:r>
          <w:rPr>
            <w:webHidden/>
          </w:rPr>
          <w:instrText xml:space="preserve"> PAGEREF _Toc127458081 \h </w:instrText>
        </w:r>
        <w:r>
          <w:rPr>
            <w:webHidden/>
          </w:rPr>
        </w:r>
        <w:r>
          <w:rPr>
            <w:webHidden/>
          </w:rPr>
          <w:fldChar w:fldCharType="separate"/>
        </w:r>
        <w:r>
          <w:rPr>
            <w:webHidden/>
          </w:rPr>
          <w:t>8</w:t>
        </w:r>
        <w:r>
          <w:rPr>
            <w:webHidden/>
          </w:rPr>
          <w:fldChar w:fldCharType="end"/>
        </w:r>
      </w:hyperlink>
    </w:p>
    <w:p w14:paraId="61FA7E2F" w14:textId="181FF54D" w:rsidR="00D27FAD" w:rsidRDefault="00D27FAD">
      <w:pPr>
        <w:pStyle w:val="TOC1"/>
        <w:rPr>
          <w:rFonts w:eastAsiaTheme="minorEastAsia" w:cstheme="minorBidi"/>
          <w:noProof/>
          <w:color w:val="auto"/>
          <w:sz w:val="22"/>
        </w:rPr>
      </w:pPr>
      <w:hyperlink w:anchor="_Toc127458082" w:history="1">
        <w:r w:rsidRPr="00B23AC5">
          <w:rPr>
            <w:rStyle w:val="Hyperlink"/>
            <w:noProof/>
          </w:rPr>
          <w:t>7</w:t>
        </w:r>
        <w:r>
          <w:rPr>
            <w:rFonts w:eastAsiaTheme="minorEastAsia" w:cstheme="minorBidi"/>
            <w:noProof/>
            <w:color w:val="auto"/>
            <w:sz w:val="22"/>
          </w:rPr>
          <w:tab/>
        </w:r>
        <w:r w:rsidRPr="00B23AC5">
          <w:rPr>
            <w:rStyle w:val="Hyperlink"/>
            <w:noProof/>
          </w:rPr>
          <w:t>Other Program Metrics</w:t>
        </w:r>
        <w:r>
          <w:rPr>
            <w:noProof/>
            <w:webHidden/>
          </w:rPr>
          <w:tab/>
        </w:r>
        <w:r>
          <w:rPr>
            <w:noProof/>
            <w:webHidden/>
          </w:rPr>
          <w:fldChar w:fldCharType="begin"/>
        </w:r>
        <w:r>
          <w:rPr>
            <w:noProof/>
            <w:webHidden/>
          </w:rPr>
          <w:instrText xml:space="preserve"> PAGEREF _Toc127458082 \h </w:instrText>
        </w:r>
        <w:r>
          <w:rPr>
            <w:noProof/>
            <w:webHidden/>
          </w:rPr>
        </w:r>
        <w:r>
          <w:rPr>
            <w:noProof/>
            <w:webHidden/>
          </w:rPr>
          <w:fldChar w:fldCharType="separate"/>
        </w:r>
        <w:r>
          <w:rPr>
            <w:noProof/>
            <w:webHidden/>
          </w:rPr>
          <w:t>9</w:t>
        </w:r>
        <w:r>
          <w:rPr>
            <w:noProof/>
            <w:webHidden/>
          </w:rPr>
          <w:fldChar w:fldCharType="end"/>
        </w:r>
      </w:hyperlink>
    </w:p>
    <w:p w14:paraId="61C7BF4B" w14:textId="094C9DDA" w:rsidR="00D27FAD" w:rsidRDefault="00D27FAD">
      <w:pPr>
        <w:pStyle w:val="TOC2"/>
        <w:rPr>
          <w:rFonts w:asciiTheme="minorHAnsi" w:eastAsiaTheme="minorEastAsia" w:hAnsiTheme="minorHAnsi" w:cstheme="minorBidi"/>
          <w:color w:val="auto"/>
        </w:rPr>
      </w:pPr>
      <w:hyperlink w:anchor="_Toc127458083" w:history="1">
        <w:r w:rsidRPr="00B23AC5">
          <w:rPr>
            <w:rStyle w:val="Hyperlink"/>
          </w:rPr>
          <w:t>7.1</w:t>
        </w:r>
        <w:r>
          <w:rPr>
            <w:rFonts w:asciiTheme="minorHAnsi" w:eastAsiaTheme="minorEastAsia" w:hAnsiTheme="minorHAnsi" w:cstheme="minorBidi"/>
            <w:color w:val="auto"/>
          </w:rPr>
          <w:tab/>
        </w:r>
        <w:r w:rsidRPr="00B23AC5">
          <w:rPr>
            <w:rStyle w:val="Hyperlink"/>
          </w:rPr>
          <w:t>Key Performance Indicators (KPIs)</w:t>
        </w:r>
        <w:r>
          <w:rPr>
            <w:webHidden/>
          </w:rPr>
          <w:tab/>
        </w:r>
        <w:r>
          <w:rPr>
            <w:webHidden/>
          </w:rPr>
          <w:fldChar w:fldCharType="begin"/>
        </w:r>
        <w:r>
          <w:rPr>
            <w:webHidden/>
          </w:rPr>
          <w:instrText xml:space="preserve"> PAGEREF _Toc127458083 \h </w:instrText>
        </w:r>
        <w:r>
          <w:rPr>
            <w:webHidden/>
          </w:rPr>
        </w:r>
        <w:r>
          <w:rPr>
            <w:webHidden/>
          </w:rPr>
          <w:fldChar w:fldCharType="separate"/>
        </w:r>
        <w:r>
          <w:rPr>
            <w:webHidden/>
          </w:rPr>
          <w:t>9</w:t>
        </w:r>
        <w:r>
          <w:rPr>
            <w:webHidden/>
          </w:rPr>
          <w:fldChar w:fldCharType="end"/>
        </w:r>
      </w:hyperlink>
    </w:p>
    <w:p w14:paraId="47028181" w14:textId="11BBEA3E" w:rsidR="00D27FAD" w:rsidRDefault="00D27FAD">
      <w:pPr>
        <w:pStyle w:val="TOC1"/>
        <w:rPr>
          <w:rFonts w:eastAsiaTheme="minorEastAsia" w:cstheme="minorBidi"/>
          <w:noProof/>
          <w:color w:val="auto"/>
          <w:sz w:val="22"/>
        </w:rPr>
      </w:pPr>
      <w:hyperlink w:anchor="_Toc127458084" w:history="1">
        <w:r w:rsidRPr="00B23AC5">
          <w:rPr>
            <w:rStyle w:val="Hyperlink"/>
            <w:noProof/>
          </w:rPr>
          <w:t>1</w:t>
        </w:r>
        <w:r>
          <w:rPr>
            <w:rFonts w:eastAsiaTheme="minorEastAsia" w:cstheme="minorBidi"/>
            <w:noProof/>
            <w:color w:val="auto"/>
            <w:sz w:val="22"/>
          </w:rPr>
          <w:tab/>
        </w:r>
        <w:r w:rsidRPr="00B23AC5">
          <w:rPr>
            <w:rStyle w:val="Hyperlink"/>
            <w:noProof/>
          </w:rPr>
          <w:t>Program Theory and Logic Model</w:t>
        </w:r>
        <w:r>
          <w:rPr>
            <w:noProof/>
            <w:webHidden/>
          </w:rPr>
          <w:tab/>
        </w:r>
        <w:r>
          <w:rPr>
            <w:noProof/>
            <w:webHidden/>
          </w:rPr>
          <w:fldChar w:fldCharType="begin"/>
        </w:r>
        <w:r>
          <w:rPr>
            <w:noProof/>
            <w:webHidden/>
          </w:rPr>
          <w:instrText xml:space="preserve"> PAGEREF _Toc127458084 \h </w:instrText>
        </w:r>
        <w:r>
          <w:rPr>
            <w:noProof/>
            <w:webHidden/>
          </w:rPr>
        </w:r>
        <w:r>
          <w:rPr>
            <w:noProof/>
            <w:webHidden/>
          </w:rPr>
          <w:fldChar w:fldCharType="separate"/>
        </w:r>
        <w:r>
          <w:rPr>
            <w:noProof/>
            <w:webHidden/>
          </w:rPr>
          <w:t>14</w:t>
        </w:r>
        <w:r>
          <w:rPr>
            <w:noProof/>
            <w:webHidden/>
          </w:rPr>
          <w:fldChar w:fldCharType="end"/>
        </w:r>
      </w:hyperlink>
    </w:p>
    <w:p w14:paraId="462F02DC" w14:textId="642C9076" w:rsidR="00D27FAD" w:rsidRDefault="00D27FAD">
      <w:pPr>
        <w:pStyle w:val="TOC1"/>
        <w:rPr>
          <w:rFonts w:eastAsiaTheme="minorEastAsia" w:cstheme="minorBidi"/>
          <w:noProof/>
          <w:color w:val="auto"/>
          <w:sz w:val="22"/>
        </w:rPr>
      </w:pPr>
      <w:hyperlink w:anchor="_Toc127458085" w:history="1">
        <w:r w:rsidRPr="00B23AC5">
          <w:rPr>
            <w:rStyle w:val="Hyperlink"/>
            <w:noProof/>
          </w:rPr>
          <w:t>1</w:t>
        </w:r>
        <w:r>
          <w:rPr>
            <w:rFonts w:eastAsiaTheme="minorEastAsia" w:cstheme="minorBidi"/>
            <w:noProof/>
            <w:color w:val="auto"/>
            <w:sz w:val="22"/>
          </w:rPr>
          <w:tab/>
        </w:r>
        <w:r w:rsidRPr="00B23AC5">
          <w:rPr>
            <w:rStyle w:val="Hyperlink"/>
            <w:noProof/>
          </w:rPr>
          <w:t>Process Flow Chart</w:t>
        </w:r>
        <w:r>
          <w:rPr>
            <w:noProof/>
            <w:webHidden/>
          </w:rPr>
          <w:tab/>
        </w:r>
        <w:r>
          <w:rPr>
            <w:noProof/>
            <w:webHidden/>
          </w:rPr>
          <w:fldChar w:fldCharType="begin"/>
        </w:r>
        <w:r>
          <w:rPr>
            <w:noProof/>
            <w:webHidden/>
          </w:rPr>
          <w:instrText xml:space="preserve"> PAGEREF _Toc127458085 \h </w:instrText>
        </w:r>
        <w:r>
          <w:rPr>
            <w:noProof/>
            <w:webHidden/>
          </w:rPr>
        </w:r>
        <w:r>
          <w:rPr>
            <w:noProof/>
            <w:webHidden/>
          </w:rPr>
          <w:fldChar w:fldCharType="separate"/>
        </w:r>
        <w:r>
          <w:rPr>
            <w:noProof/>
            <w:webHidden/>
          </w:rPr>
          <w:t>16</w:t>
        </w:r>
        <w:r>
          <w:rPr>
            <w:noProof/>
            <w:webHidden/>
          </w:rPr>
          <w:fldChar w:fldCharType="end"/>
        </w:r>
      </w:hyperlink>
    </w:p>
    <w:p w14:paraId="148D9953" w14:textId="0D8BF23E" w:rsidR="00D27FAD" w:rsidRDefault="00D27FAD">
      <w:pPr>
        <w:pStyle w:val="TOC1"/>
        <w:rPr>
          <w:rFonts w:eastAsiaTheme="minorEastAsia" w:cstheme="minorBidi"/>
          <w:noProof/>
          <w:color w:val="auto"/>
          <w:sz w:val="22"/>
        </w:rPr>
      </w:pPr>
      <w:hyperlink w:anchor="_Toc127458086" w:history="1">
        <w:r w:rsidRPr="00B23AC5">
          <w:rPr>
            <w:rStyle w:val="Hyperlink"/>
            <w:noProof/>
          </w:rPr>
          <w:t>1</w:t>
        </w:r>
        <w:r>
          <w:rPr>
            <w:rFonts w:eastAsiaTheme="minorEastAsia" w:cstheme="minorBidi"/>
            <w:noProof/>
            <w:color w:val="auto"/>
            <w:sz w:val="22"/>
          </w:rPr>
          <w:tab/>
        </w:r>
        <w:r w:rsidRPr="00B23AC5">
          <w:rPr>
            <w:rStyle w:val="Hyperlink"/>
            <w:noProof/>
          </w:rPr>
          <w:t>Incentive Structure</w:t>
        </w:r>
        <w:r>
          <w:rPr>
            <w:noProof/>
            <w:webHidden/>
          </w:rPr>
          <w:tab/>
        </w:r>
        <w:r>
          <w:rPr>
            <w:noProof/>
            <w:webHidden/>
          </w:rPr>
          <w:fldChar w:fldCharType="begin"/>
        </w:r>
        <w:r>
          <w:rPr>
            <w:noProof/>
            <w:webHidden/>
          </w:rPr>
          <w:instrText xml:space="preserve"> PAGEREF _Toc127458086 \h </w:instrText>
        </w:r>
        <w:r>
          <w:rPr>
            <w:noProof/>
            <w:webHidden/>
          </w:rPr>
        </w:r>
        <w:r>
          <w:rPr>
            <w:noProof/>
            <w:webHidden/>
          </w:rPr>
          <w:fldChar w:fldCharType="separate"/>
        </w:r>
        <w:r>
          <w:rPr>
            <w:noProof/>
            <w:webHidden/>
          </w:rPr>
          <w:t>1</w:t>
        </w:r>
        <w:r>
          <w:rPr>
            <w:noProof/>
            <w:webHidden/>
          </w:rPr>
          <w:fldChar w:fldCharType="end"/>
        </w:r>
      </w:hyperlink>
    </w:p>
    <w:p w14:paraId="173FD21B" w14:textId="071018F8" w:rsidR="00D27FAD" w:rsidRDefault="00D27FAD">
      <w:pPr>
        <w:pStyle w:val="TOC1"/>
        <w:rPr>
          <w:rFonts w:eastAsiaTheme="minorEastAsia" w:cstheme="minorBidi"/>
          <w:noProof/>
          <w:color w:val="auto"/>
          <w:sz w:val="22"/>
        </w:rPr>
      </w:pPr>
      <w:hyperlink w:anchor="_Toc127458087" w:history="1">
        <w:r w:rsidRPr="00B23AC5">
          <w:rPr>
            <w:rStyle w:val="Hyperlink"/>
            <w:noProof/>
          </w:rPr>
          <w:t>2</w:t>
        </w:r>
        <w:r>
          <w:rPr>
            <w:rFonts w:eastAsiaTheme="minorEastAsia" w:cstheme="minorBidi"/>
            <w:noProof/>
            <w:color w:val="auto"/>
            <w:sz w:val="22"/>
          </w:rPr>
          <w:tab/>
        </w:r>
        <w:r w:rsidRPr="00B23AC5">
          <w:rPr>
            <w:rStyle w:val="Hyperlink"/>
            <w:noProof/>
          </w:rPr>
          <w:t>Quantitative Program Targets</w:t>
        </w:r>
        <w:r>
          <w:rPr>
            <w:noProof/>
            <w:webHidden/>
          </w:rPr>
          <w:tab/>
        </w:r>
        <w:r>
          <w:rPr>
            <w:noProof/>
            <w:webHidden/>
          </w:rPr>
          <w:fldChar w:fldCharType="begin"/>
        </w:r>
        <w:r>
          <w:rPr>
            <w:noProof/>
            <w:webHidden/>
          </w:rPr>
          <w:instrText xml:space="preserve"> PAGEREF _Toc127458087 \h </w:instrText>
        </w:r>
        <w:r>
          <w:rPr>
            <w:noProof/>
            <w:webHidden/>
          </w:rPr>
        </w:r>
        <w:r>
          <w:rPr>
            <w:noProof/>
            <w:webHidden/>
          </w:rPr>
          <w:fldChar w:fldCharType="separate"/>
        </w:r>
        <w:r>
          <w:rPr>
            <w:noProof/>
            <w:webHidden/>
          </w:rPr>
          <w:t>4</w:t>
        </w:r>
        <w:r>
          <w:rPr>
            <w:noProof/>
            <w:webHidden/>
          </w:rPr>
          <w:fldChar w:fldCharType="end"/>
        </w:r>
      </w:hyperlink>
    </w:p>
    <w:p w14:paraId="066C1E31" w14:textId="0EFB65EE" w:rsidR="00D27FAD" w:rsidRDefault="00D27FAD">
      <w:pPr>
        <w:pStyle w:val="TOC1"/>
        <w:rPr>
          <w:rFonts w:eastAsiaTheme="minorEastAsia" w:cstheme="minorBidi"/>
          <w:noProof/>
          <w:color w:val="auto"/>
          <w:sz w:val="22"/>
        </w:rPr>
      </w:pPr>
      <w:hyperlink w:anchor="_Toc127458088" w:history="1">
        <w:r w:rsidRPr="00B23AC5">
          <w:rPr>
            <w:rStyle w:val="Hyperlink"/>
            <w:noProof/>
          </w:rPr>
          <w:t>1</w:t>
        </w:r>
        <w:r>
          <w:rPr>
            <w:rFonts w:eastAsiaTheme="minorEastAsia" w:cstheme="minorBidi"/>
            <w:noProof/>
            <w:color w:val="auto"/>
            <w:sz w:val="22"/>
          </w:rPr>
          <w:tab/>
        </w:r>
        <w:r w:rsidRPr="00B23AC5">
          <w:rPr>
            <w:rStyle w:val="Hyperlink"/>
            <w:noProof/>
          </w:rPr>
          <w:t>Diagram of Program</w:t>
        </w:r>
        <w:r>
          <w:rPr>
            <w:noProof/>
            <w:webHidden/>
          </w:rPr>
          <w:tab/>
        </w:r>
        <w:r>
          <w:rPr>
            <w:noProof/>
            <w:webHidden/>
          </w:rPr>
          <w:fldChar w:fldCharType="begin"/>
        </w:r>
        <w:r>
          <w:rPr>
            <w:noProof/>
            <w:webHidden/>
          </w:rPr>
          <w:instrText xml:space="preserve"> PAGEREF _Toc127458088 \h </w:instrText>
        </w:r>
        <w:r>
          <w:rPr>
            <w:noProof/>
            <w:webHidden/>
          </w:rPr>
        </w:r>
        <w:r>
          <w:rPr>
            <w:noProof/>
            <w:webHidden/>
          </w:rPr>
          <w:fldChar w:fldCharType="separate"/>
        </w:r>
        <w:r>
          <w:rPr>
            <w:noProof/>
            <w:webHidden/>
          </w:rPr>
          <w:t>7</w:t>
        </w:r>
        <w:r>
          <w:rPr>
            <w:noProof/>
            <w:webHidden/>
          </w:rPr>
          <w:fldChar w:fldCharType="end"/>
        </w:r>
      </w:hyperlink>
    </w:p>
    <w:p w14:paraId="7CCF031B" w14:textId="635A3F62" w:rsidR="00D27FAD" w:rsidRDefault="00D27FAD">
      <w:pPr>
        <w:pStyle w:val="TOC1"/>
        <w:rPr>
          <w:rFonts w:eastAsiaTheme="minorEastAsia" w:cstheme="minorBidi"/>
          <w:noProof/>
          <w:color w:val="auto"/>
          <w:sz w:val="22"/>
        </w:rPr>
      </w:pPr>
      <w:hyperlink w:anchor="_Toc127458089" w:history="1">
        <w:r w:rsidRPr="00B23AC5">
          <w:rPr>
            <w:rStyle w:val="Hyperlink"/>
            <w:noProof/>
          </w:rPr>
          <w:t>1</w:t>
        </w:r>
        <w:r>
          <w:rPr>
            <w:rFonts w:eastAsiaTheme="minorEastAsia" w:cstheme="minorBidi"/>
            <w:noProof/>
            <w:color w:val="auto"/>
            <w:sz w:val="22"/>
          </w:rPr>
          <w:tab/>
        </w:r>
        <w:r w:rsidRPr="00B23AC5">
          <w:rPr>
            <w:rStyle w:val="Hyperlink"/>
            <w:noProof/>
          </w:rPr>
          <w:t>Evaluation, Measurement and Verification (EM&amp;V) Plan</w:t>
        </w:r>
        <w:r>
          <w:rPr>
            <w:noProof/>
            <w:webHidden/>
          </w:rPr>
          <w:tab/>
        </w:r>
        <w:r>
          <w:rPr>
            <w:noProof/>
            <w:webHidden/>
          </w:rPr>
          <w:fldChar w:fldCharType="begin"/>
        </w:r>
        <w:r>
          <w:rPr>
            <w:noProof/>
            <w:webHidden/>
          </w:rPr>
          <w:instrText xml:space="preserve"> PAGEREF _Toc127458089 \h </w:instrText>
        </w:r>
        <w:r>
          <w:rPr>
            <w:noProof/>
            <w:webHidden/>
          </w:rPr>
        </w:r>
        <w:r>
          <w:rPr>
            <w:noProof/>
            <w:webHidden/>
          </w:rPr>
          <w:fldChar w:fldCharType="separate"/>
        </w:r>
        <w:r>
          <w:rPr>
            <w:noProof/>
            <w:webHidden/>
          </w:rPr>
          <w:t>1</w:t>
        </w:r>
        <w:r>
          <w:rPr>
            <w:noProof/>
            <w:webHidden/>
          </w:rPr>
          <w:fldChar w:fldCharType="end"/>
        </w:r>
      </w:hyperlink>
    </w:p>
    <w:p w14:paraId="2CB723B0" w14:textId="1D8059E0" w:rsidR="00D27FAD" w:rsidRDefault="00D27FAD">
      <w:pPr>
        <w:pStyle w:val="TOC2"/>
        <w:rPr>
          <w:rFonts w:asciiTheme="minorHAnsi" w:eastAsiaTheme="minorEastAsia" w:hAnsiTheme="minorHAnsi" w:cstheme="minorBidi"/>
          <w:color w:val="auto"/>
        </w:rPr>
      </w:pPr>
      <w:hyperlink w:anchor="_Toc127458090" w:history="1">
        <w:r w:rsidRPr="00B23AC5">
          <w:rPr>
            <w:rStyle w:val="Hyperlink"/>
          </w:rPr>
          <w:t>1.1</w:t>
        </w:r>
        <w:r>
          <w:rPr>
            <w:rFonts w:asciiTheme="minorHAnsi" w:eastAsiaTheme="minorEastAsia" w:hAnsiTheme="minorHAnsi" w:cstheme="minorBidi"/>
            <w:color w:val="auto"/>
          </w:rPr>
          <w:tab/>
        </w:r>
        <w:r w:rsidRPr="00B23AC5">
          <w:rPr>
            <w:rStyle w:val="Hyperlink"/>
          </w:rPr>
          <w:t>Deemed Platform</w:t>
        </w:r>
        <w:r>
          <w:rPr>
            <w:webHidden/>
          </w:rPr>
          <w:tab/>
        </w:r>
        <w:r>
          <w:rPr>
            <w:webHidden/>
          </w:rPr>
          <w:fldChar w:fldCharType="begin"/>
        </w:r>
        <w:r>
          <w:rPr>
            <w:webHidden/>
          </w:rPr>
          <w:instrText xml:space="preserve"> PAGEREF _Toc127458090 \h </w:instrText>
        </w:r>
        <w:r>
          <w:rPr>
            <w:webHidden/>
          </w:rPr>
        </w:r>
        <w:r>
          <w:rPr>
            <w:webHidden/>
          </w:rPr>
          <w:fldChar w:fldCharType="separate"/>
        </w:r>
        <w:r>
          <w:rPr>
            <w:webHidden/>
          </w:rPr>
          <w:t>1</w:t>
        </w:r>
        <w:r>
          <w:rPr>
            <w:webHidden/>
          </w:rPr>
          <w:fldChar w:fldCharType="end"/>
        </w:r>
      </w:hyperlink>
    </w:p>
    <w:p w14:paraId="08E0DA9A" w14:textId="04D6C655" w:rsidR="00D27FAD" w:rsidRDefault="00D27FAD">
      <w:pPr>
        <w:pStyle w:val="TOC2"/>
        <w:rPr>
          <w:rFonts w:asciiTheme="minorHAnsi" w:eastAsiaTheme="minorEastAsia" w:hAnsiTheme="minorHAnsi" w:cstheme="minorBidi"/>
          <w:color w:val="auto"/>
        </w:rPr>
      </w:pPr>
      <w:hyperlink w:anchor="_Toc127458091" w:history="1">
        <w:r w:rsidRPr="00B23AC5">
          <w:rPr>
            <w:rStyle w:val="Hyperlink"/>
          </w:rPr>
          <w:t>1.2</w:t>
        </w:r>
        <w:r>
          <w:rPr>
            <w:rFonts w:asciiTheme="minorHAnsi" w:eastAsiaTheme="minorEastAsia" w:hAnsiTheme="minorHAnsi" w:cstheme="minorBidi"/>
            <w:color w:val="auto"/>
          </w:rPr>
          <w:tab/>
        </w:r>
        <w:r w:rsidRPr="00B23AC5">
          <w:rPr>
            <w:rStyle w:val="Hyperlink"/>
          </w:rPr>
          <w:t>Custom Platform</w:t>
        </w:r>
        <w:r>
          <w:rPr>
            <w:webHidden/>
          </w:rPr>
          <w:tab/>
        </w:r>
        <w:r>
          <w:rPr>
            <w:webHidden/>
          </w:rPr>
          <w:fldChar w:fldCharType="begin"/>
        </w:r>
        <w:r>
          <w:rPr>
            <w:webHidden/>
          </w:rPr>
          <w:instrText xml:space="preserve"> PAGEREF _Toc127458091 \h </w:instrText>
        </w:r>
        <w:r>
          <w:rPr>
            <w:webHidden/>
          </w:rPr>
        </w:r>
        <w:r>
          <w:rPr>
            <w:webHidden/>
          </w:rPr>
          <w:fldChar w:fldCharType="separate"/>
        </w:r>
        <w:r>
          <w:rPr>
            <w:webHidden/>
          </w:rPr>
          <w:t>3</w:t>
        </w:r>
        <w:r>
          <w:rPr>
            <w:webHidden/>
          </w:rPr>
          <w:fldChar w:fldCharType="end"/>
        </w:r>
      </w:hyperlink>
    </w:p>
    <w:p w14:paraId="352EFA3F" w14:textId="790D8CAD" w:rsidR="00D27FAD" w:rsidRDefault="00D27FAD">
      <w:pPr>
        <w:pStyle w:val="TOC2"/>
        <w:rPr>
          <w:rFonts w:asciiTheme="minorHAnsi" w:eastAsiaTheme="minorEastAsia" w:hAnsiTheme="minorHAnsi" w:cstheme="minorBidi"/>
          <w:color w:val="auto"/>
        </w:rPr>
      </w:pPr>
      <w:hyperlink w:anchor="_Toc127458092" w:history="1">
        <w:r w:rsidRPr="00B23AC5">
          <w:rPr>
            <w:rStyle w:val="Hyperlink"/>
          </w:rPr>
          <w:t>1.3</w:t>
        </w:r>
        <w:r>
          <w:rPr>
            <w:rFonts w:asciiTheme="minorHAnsi" w:eastAsiaTheme="minorEastAsia" w:hAnsiTheme="minorHAnsi" w:cstheme="minorBidi"/>
            <w:color w:val="auto"/>
          </w:rPr>
          <w:tab/>
        </w:r>
        <w:r w:rsidRPr="00B23AC5">
          <w:rPr>
            <w:rStyle w:val="Hyperlink"/>
          </w:rPr>
          <w:t>Program/Process Evaluation</w:t>
        </w:r>
        <w:r>
          <w:rPr>
            <w:webHidden/>
          </w:rPr>
          <w:tab/>
        </w:r>
        <w:r>
          <w:rPr>
            <w:webHidden/>
          </w:rPr>
          <w:fldChar w:fldCharType="begin"/>
        </w:r>
        <w:r>
          <w:rPr>
            <w:webHidden/>
          </w:rPr>
          <w:instrText xml:space="preserve"> PAGEREF _Toc127458092 \h </w:instrText>
        </w:r>
        <w:r>
          <w:rPr>
            <w:webHidden/>
          </w:rPr>
        </w:r>
        <w:r>
          <w:rPr>
            <w:webHidden/>
          </w:rPr>
          <w:fldChar w:fldCharType="separate"/>
        </w:r>
        <w:r>
          <w:rPr>
            <w:webHidden/>
          </w:rPr>
          <w:t>5</w:t>
        </w:r>
        <w:r>
          <w:rPr>
            <w:webHidden/>
          </w:rPr>
          <w:fldChar w:fldCharType="end"/>
        </w:r>
      </w:hyperlink>
    </w:p>
    <w:p w14:paraId="6643147B" w14:textId="178F34B5" w:rsidR="00D27FAD" w:rsidRDefault="00D27FAD">
      <w:pPr>
        <w:pStyle w:val="TOC1"/>
        <w:rPr>
          <w:rFonts w:eastAsiaTheme="minorEastAsia" w:cstheme="minorBidi"/>
          <w:noProof/>
          <w:color w:val="auto"/>
          <w:sz w:val="22"/>
        </w:rPr>
      </w:pPr>
      <w:hyperlink w:anchor="_Toc127458093" w:history="1">
        <w:r w:rsidRPr="00B23AC5">
          <w:rPr>
            <w:rStyle w:val="Hyperlink"/>
            <w:noProof/>
          </w:rPr>
          <w:t>2</w:t>
        </w:r>
        <w:r>
          <w:rPr>
            <w:rFonts w:eastAsiaTheme="minorEastAsia" w:cstheme="minorBidi"/>
            <w:noProof/>
            <w:color w:val="auto"/>
            <w:sz w:val="22"/>
          </w:rPr>
          <w:tab/>
        </w:r>
        <w:r w:rsidRPr="00B23AC5">
          <w:rPr>
            <w:rStyle w:val="Hyperlink"/>
            <w:noProof/>
          </w:rPr>
          <w:t>NMEC Platform</w:t>
        </w:r>
        <w:r>
          <w:rPr>
            <w:noProof/>
            <w:webHidden/>
          </w:rPr>
          <w:tab/>
        </w:r>
        <w:r>
          <w:rPr>
            <w:noProof/>
            <w:webHidden/>
          </w:rPr>
          <w:fldChar w:fldCharType="begin"/>
        </w:r>
        <w:r>
          <w:rPr>
            <w:noProof/>
            <w:webHidden/>
          </w:rPr>
          <w:instrText xml:space="preserve"> PAGEREF _Toc127458093 \h </w:instrText>
        </w:r>
        <w:r>
          <w:rPr>
            <w:noProof/>
            <w:webHidden/>
          </w:rPr>
        </w:r>
        <w:r>
          <w:rPr>
            <w:noProof/>
            <w:webHidden/>
          </w:rPr>
          <w:fldChar w:fldCharType="separate"/>
        </w:r>
        <w:r>
          <w:rPr>
            <w:noProof/>
            <w:webHidden/>
          </w:rPr>
          <w:t>5</w:t>
        </w:r>
        <w:r>
          <w:rPr>
            <w:noProof/>
            <w:webHidden/>
          </w:rPr>
          <w:fldChar w:fldCharType="end"/>
        </w:r>
      </w:hyperlink>
    </w:p>
    <w:p w14:paraId="3675AB78" w14:textId="45C1BEEE" w:rsidR="00D27FAD" w:rsidRDefault="00D27FAD">
      <w:pPr>
        <w:pStyle w:val="TOC2"/>
        <w:rPr>
          <w:rFonts w:asciiTheme="minorHAnsi" w:eastAsiaTheme="minorEastAsia" w:hAnsiTheme="minorHAnsi" w:cstheme="minorBidi"/>
          <w:color w:val="auto"/>
        </w:rPr>
      </w:pPr>
      <w:hyperlink w:anchor="_Toc127458094" w:history="1">
        <w:r w:rsidRPr="00B23AC5">
          <w:rPr>
            <w:rStyle w:val="Hyperlink"/>
          </w:rPr>
          <w:t>2.1</w:t>
        </w:r>
        <w:r>
          <w:rPr>
            <w:rFonts w:asciiTheme="minorHAnsi" w:eastAsiaTheme="minorEastAsia" w:hAnsiTheme="minorHAnsi" w:cstheme="minorBidi"/>
            <w:color w:val="auto"/>
          </w:rPr>
          <w:tab/>
        </w:r>
        <w:r w:rsidRPr="00B23AC5">
          <w:rPr>
            <w:rStyle w:val="Hyperlink"/>
          </w:rPr>
          <w:t>Appropriateness of NMEC</w:t>
        </w:r>
        <w:r>
          <w:rPr>
            <w:webHidden/>
          </w:rPr>
          <w:tab/>
        </w:r>
        <w:r>
          <w:rPr>
            <w:webHidden/>
          </w:rPr>
          <w:fldChar w:fldCharType="begin"/>
        </w:r>
        <w:r>
          <w:rPr>
            <w:webHidden/>
          </w:rPr>
          <w:instrText xml:space="preserve"> PAGEREF _Toc127458094 \h </w:instrText>
        </w:r>
        <w:r>
          <w:rPr>
            <w:webHidden/>
          </w:rPr>
        </w:r>
        <w:r>
          <w:rPr>
            <w:webHidden/>
          </w:rPr>
          <w:fldChar w:fldCharType="separate"/>
        </w:r>
        <w:r>
          <w:rPr>
            <w:webHidden/>
          </w:rPr>
          <w:t>5</w:t>
        </w:r>
        <w:r>
          <w:rPr>
            <w:webHidden/>
          </w:rPr>
          <w:fldChar w:fldCharType="end"/>
        </w:r>
      </w:hyperlink>
    </w:p>
    <w:p w14:paraId="5B3FECF0" w14:textId="747F63E1" w:rsidR="00D27FAD" w:rsidRDefault="00D27FAD">
      <w:pPr>
        <w:pStyle w:val="TOC2"/>
        <w:rPr>
          <w:rFonts w:asciiTheme="minorHAnsi" w:eastAsiaTheme="minorEastAsia" w:hAnsiTheme="minorHAnsi" w:cstheme="minorBidi"/>
          <w:color w:val="auto"/>
        </w:rPr>
      </w:pPr>
      <w:hyperlink w:anchor="_Toc127458095" w:history="1">
        <w:r w:rsidRPr="00B23AC5">
          <w:rPr>
            <w:rStyle w:val="Hyperlink"/>
          </w:rPr>
          <w:t>2.2</w:t>
        </w:r>
        <w:r>
          <w:rPr>
            <w:rFonts w:asciiTheme="minorHAnsi" w:eastAsiaTheme="minorEastAsia" w:hAnsiTheme="minorHAnsi" w:cstheme="minorBidi"/>
            <w:color w:val="auto"/>
          </w:rPr>
          <w:tab/>
        </w:r>
        <w:r w:rsidRPr="00B23AC5">
          <w:rPr>
            <w:rStyle w:val="Hyperlink"/>
          </w:rPr>
          <w:t>NMEC Approach (Site-Level or Population-Level)</w:t>
        </w:r>
        <w:r>
          <w:rPr>
            <w:webHidden/>
          </w:rPr>
          <w:tab/>
        </w:r>
        <w:r>
          <w:rPr>
            <w:webHidden/>
          </w:rPr>
          <w:fldChar w:fldCharType="begin"/>
        </w:r>
        <w:r>
          <w:rPr>
            <w:webHidden/>
          </w:rPr>
          <w:instrText xml:space="preserve"> PAGEREF _Toc127458095 \h </w:instrText>
        </w:r>
        <w:r>
          <w:rPr>
            <w:webHidden/>
          </w:rPr>
        </w:r>
        <w:r>
          <w:rPr>
            <w:webHidden/>
          </w:rPr>
          <w:fldChar w:fldCharType="separate"/>
        </w:r>
        <w:r>
          <w:rPr>
            <w:webHidden/>
          </w:rPr>
          <w:t>6</w:t>
        </w:r>
        <w:r>
          <w:rPr>
            <w:webHidden/>
          </w:rPr>
          <w:fldChar w:fldCharType="end"/>
        </w:r>
      </w:hyperlink>
    </w:p>
    <w:p w14:paraId="3E71A4EE" w14:textId="43A4D5A4" w:rsidR="00D27FAD" w:rsidRDefault="00D27FAD">
      <w:pPr>
        <w:pStyle w:val="TOC2"/>
        <w:rPr>
          <w:rFonts w:asciiTheme="minorHAnsi" w:eastAsiaTheme="minorEastAsia" w:hAnsiTheme="minorHAnsi" w:cstheme="minorBidi"/>
          <w:color w:val="auto"/>
        </w:rPr>
      </w:pPr>
      <w:hyperlink w:anchor="_Toc127458096" w:history="1">
        <w:r w:rsidRPr="00B23AC5">
          <w:rPr>
            <w:rStyle w:val="Hyperlink"/>
          </w:rPr>
          <w:t>2.3</w:t>
        </w:r>
        <w:r>
          <w:rPr>
            <w:rFonts w:asciiTheme="minorHAnsi" w:eastAsiaTheme="minorEastAsia" w:hAnsiTheme="minorHAnsi" w:cstheme="minorBidi"/>
            <w:color w:val="auto"/>
          </w:rPr>
          <w:tab/>
        </w:r>
        <w:r w:rsidRPr="00B23AC5">
          <w:rPr>
            <w:rStyle w:val="Hyperlink"/>
          </w:rPr>
          <w:t>Eligible Customer Population</w:t>
        </w:r>
        <w:r>
          <w:rPr>
            <w:webHidden/>
          </w:rPr>
          <w:tab/>
        </w:r>
        <w:r>
          <w:rPr>
            <w:webHidden/>
          </w:rPr>
          <w:fldChar w:fldCharType="begin"/>
        </w:r>
        <w:r>
          <w:rPr>
            <w:webHidden/>
          </w:rPr>
          <w:instrText xml:space="preserve"> PAGEREF _Toc127458096 \h </w:instrText>
        </w:r>
        <w:r>
          <w:rPr>
            <w:webHidden/>
          </w:rPr>
        </w:r>
        <w:r>
          <w:rPr>
            <w:webHidden/>
          </w:rPr>
          <w:fldChar w:fldCharType="separate"/>
        </w:r>
        <w:r>
          <w:rPr>
            <w:webHidden/>
          </w:rPr>
          <w:t>6</w:t>
        </w:r>
        <w:r>
          <w:rPr>
            <w:webHidden/>
          </w:rPr>
          <w:fldChar w:fldCharType="end"/>
        </w:r>
      </w:hyperlink>
    </w:p>
    <w:p w14:paraId="28D10DF6" w14:textId="2F67844B" w:rsidR="00D27FAD" w:rsidRDefault="00D27FAD">
      <w:pPr>
        <w:pStyle w:val="TOC2"/>
        <w:rPr>
          <w:rFonts w:asciiTheme="minorHAnsi" w:eastAsiaTheme="minorEastAsia" w:hAnsiTheme="minorHAnsi" w:cstheme="minorBidi"/>
          <w:color w:val="auto"/>
        </w:rPr>
      </w:pPr>
      <w:hyperlink w:anchor="_Toc127458097" w:history="1">
        <w:r w:rsidRPr="00B23AC5">
          <w:rPr>
            <w:rStyle w:val="Hyperlink"/>
          </w:rPr>
          <w:t>2.4</w:t>
        </w:r>
        <w:r>
          <w:rPr>
            <w:rFonts w:asciiTheme="minorHAnsi" w:eastAsiaTheme="minorEastAsia" w:hAnsiTheme="minorHAnsi" w:cstheme="minorBidi"/>
            <w:color w:val="auto"/>
          </w:rPr>
          <w:tab/>
        </w:r>
        <w:r w:rsidRPr="00B23AC5">
          <w:rPr>
            <w:rStyle w:val="Hyperlink"/>
          </w:rPr>
          <w:t>Strategies to Target High Savings</w:t>
        </w:r>
        <w:r>
          <w:rPr>
            <w:webHidden/>
          </w:rPr>
          <w:tab/>
        </w:r>
        <w:r>
          <w:rPr>
            <w:webHidden/>
          </w:rPr>
          <w:fldChar w:fldCharType="begin"/>
        </w:r>
        <w:r>
          <w:rPr>
            <w:webHidden/>
          </w:rPr>
          <w:instrText xml:space="preserve"> PAGEREF _Toc127458097 \h </w:instrText>
        </w:r>
        <w:r>
          <w:rPr>
            <w:webHidden/>
          </w:rPr>
        </w:r>
        <w:r>
          <w:rPr>
            <w:webHidden/>
          </w:rPr>
          <w:fldChar w:fldCharType="separate"/>
        </w:r>
        <w:r>
          <w:rPr>
            <w:webHidden/>
          </w:rPr>
          <w:t>6</w:t>
        </w:r>
        <w:r>
          <w:rPr>
            <w:webHidden/>
          </w:rPr>
          <w:fldChar w:fldCharType="end"/>
        </w:r>
      </w:hyperlink>
    </w:p>
    <w:p w14:paraId="7711657D" w14:textId="7D75E21E" w:rsidR="00D27FAD" w:rsidRDefault="00D27FAD">
      <w:pPr>
        <w:pStyle w:val="TOC2"/>
        <w:rPr>
          <w:rFonts w:asciiTheme="minorHAnsi" w:eastAsiaTheme="minorEastAsia" w:hAnsiTheme="minorHAnsi" w:cstheme="minorBidi"/>
          <w:color w:val="auto"/>
        </w:rPr>
      </w:pPr>
      <w:hyperlink w:anchor="_Toc127458098" w:history="1">
        <w:r w:rsidRPr="00B23AC5">
          <w:rPr>
            <w:rStyle w:val="Hyperlink"/>
          </w:rPr>
          <w:t>2.5</w:t>
        </w:r>
        <w:r>
          <w:rPr>
            <w:rFonts w:asciiTheme="minorHAnsi" w:eastAsiaTheme="minorEastAsia" w:hAnsiTheme="minorHAnsi" w:cstheme="minorBidi"/>
            <w:color w:val="auto"/>
          </w:rPr>
          <w:tab/>
        </w:r>
        <w:r w:rsidRPr="00B23AC5">
          <w:rPr>
            <w:rStyle w:val="Hyperlink"/>
          </w:rPr>
          <w:t>Analytical Methods and Tools</w:t>
        </w:r>
        <w:r>
          <w:rPr>
            <w:webHidden/>
          </w:rPr>
          <w:tab/>
        </w:r>
        <w:r>
          <w:rPr>
            <w:webHidden/>
          </w:rPr>
          <w:fldChar w:fldCharType="begin"/>
        </w:r>
        <w:r>
          <w:rPr>
            <w:webHidden/>
          </w:rPr>
          <w:instrText xml:space="preserve"> PAGEREF _Toc127458098 \h </w:instrText>
        </w:r>
        <w:r>
          <w:rPr>
            <w:webHidden/>
          </w:rPr>
        </w:r>
        <w:r>
          <w:rPr>
            <w:webHidden/>
          </w:rPr>
          <w:fldChar w:fldCharType="separate"/>
        </w:r>
        <w:r>
          <w:rPr>
            <w:webHidden/>
          </w:rPr>
          <w:t>6</w:t>
        </w:r>
        <w:r>
          <w:rPr>
            <w:webHidden/>
          </w:rPr>
          <w:fldChar w:fldCharType="end"/>
        </w:r>
      </w:hyperlink>
    </w:p>
    <w:p w14:paraId="716F656B" w14:textId="4914FE09" w:rsidR="00D27FAD" w:rsidRDefault="00D27FAD">
      <w:pPr>
        <w:pStyle w:val="TOC2"/>
        <w:rPr>
          <w:rFonts w:asciiTheme="minorHAnsi" w:eastAsiaTheme="minorEastAsia" w:hAnsiTheme="minorHAnsi" w:cstheme="minorBidi"/>
          <w:color w:val="auto"/>
        </w:rPr>
      </w:pPr>
      <w:hyperlink w:anchor="_Toc127458099" w:history="1">
        <w:r w:rsidRPr="00B23AC5">
          <w:rPr>
            <w:rStyle w:val="Hyperlink"/>
          </w:rPr>
          <w:t>2.6</w:t>
        </w:r>
        <w:r>
          <w:rPr>
            <w:rFonts w:asciiTheme="minorHAnsi" w:eastAsiaTheme="minorEastAsia" w:hAnsiTheme="minorHAnsi" w:cstheme="minorBidi"/>
            <w:color w:val="auto"/>
          </w:rPr>
          <w:tab/>
        </w:r>
        <w:r w:rsidRPr="00B23AC5">
          <w:rPr>
            <w:rStyle w:val="Hyperlink"/>
          </w:rPr>
          <w:t>References for Analytical Approach</w:t>
        </w:r>
        <w:r>
          <w:rPr>
            <w:webHidden/>
          </w:rPr>
          <w:tab/>
        </w:r>
        <w:r>
          <w:rPr>
            <w:webHidden/>
          </w:rPr>
          <w:fldChar w:fldCharType="begin"/>
        </w:r>
        <w:r>
          <w:rPr>
            <w:webHidden/>
          </w:rPr>
          <w:instrText xml:space="preserve"> PAGEREF _Toc127458099 \h </w:instrText>
        </w:r>
        <w:r>
          <w:rPr>
            <w:webHidden/>
          </w:rPr>
        </w:r>
        <w:r>
          <w:rPr>
            <w:webHidden/>
          </w:rPr>
          <w:fldChar w:fldCharType="separate"/>
        </w:r>
        <w:r>
          <w:rPr>
            <w:webHidden/>
          </w:rPr>
          <w:t>7</w:t>
        </w:r>
        <w:r>
          <w:rPr>
            <w:webHidden/>
          </w:rPr>
          <w:fldChar w:fldCharType="end"/>
        </w:r>
      </w:hyperlink>
    </w:p>
    <w:p w14:paraId="5992A132" w14:textId="12B44435" w:rsidR="00D27FAD" w:rsidRDefault="00D27FAD">
      <w:pPr>
        <w:pStyle w:val="TOC2"/>
        <w:rPr>
          <w:rFonts w:asciiTheme="minorHAnsi" w:eastAsiaTheme="minorEastAsia" w:hAnsiTheme="minorHAnsi" w:cstheme="minorBidi"/>
          <w:color w:val="auto"/>
        </w:rPr>
      </w:pPr>
      <w:hyperlink w:anchor="_Toc127458100" w:history="1">
        <w:r w:rsidRPr="00B23AC5">
          <w:rPr>
            <w:rStyle w:val="Hyperlink"/>
          </w:rPr>
          <w:t>2.7</w:t>
        </w:r>
        <w:r>
          <w:rPr>
            <w:rFonts w:asciiTheme="minorHAnsi" w:eastAsiaTheme="minorEastAsia" w:hAnsiTheme="minorHAnsi" w:cstheme="minorBidi"/>
            <w:color w:val="auto"/>
          </w:rPr>
          <w:tab/>
        </w:r>
        <w:r w:rsidRPr="00B23AC5">
          <w:rPr>
            <w:rStyle w:val="Hyperlink"/>
          </w:rPr>
          <w:t>Implementation Examples for Analytical Approach</w:t>
        </w:r>
        <w:r>
          <w:rPr>
            <w:webHidden/>
          </w:rPr>
          <w:tab/>
        </w:r>
        <w:r>
          <w:rPr>
            <w:webHidden/>
          </w:rPr>
          <w:fldChar w:fldCharType="begin"/>
        </w:r>
        <w:r>
          <w:rPr>
            <w:webHidden/>
          </w:rPr>
          <w:instrText xml:space="preserve"> PAGEREF _Toc127458100 \h </w:instrText>
        </w:r>
        <w:r>
          <w:rPr>
            <w:webHidden/>
          </w:rPr>
        </w:r>
        <w:r>
          <w:rPr>
            <w:webHidden/>
          </w:rPr>
          <w:fldChar w:fldCharType="separate"/>
        </w:r>
        <w:r>
          <w:rPr>
            <w:webHidden/>
          </w:rPr>
          <w:t>7</w:t>
        </w:r>
        <w:r>
          <w:rPr>
            <w:webHidden/>
          </w:rPr>
          <w:fldChar w:fldCharType="end"/>
        </w:r>
      </w:hyperlink>
    </w:p>
    <w:p w14:paraId="693EE795" w14:textId="11BB5945" w:rsidR="00D27FAD" w:rsidRDefault="00D27FAD">
      <w:pPr>
        <w:pStyle w:val="TOC2"/>
        <w:rPr>
          <w:rFonts w:asciiTheme="minorHAnsi" w:eastAsiaTheme="minorEastAsia" w:hAnsiTheme="minorHAnsi" w:cstheme="minorBidi"/>
          <w:color w:val="auto"/>
        </w:rPr>
      </w:pPr>
      <w:hyperlink w:anchor="_Toc127458101" w:history="1">
        <w:r w:rsidRPr="00B23AC5">
          <w:rPr>
            <w:rStyle w:val="Hyperlink"/>
          </w:rPr>
          <w:t>2.8</w:t>
        </w:r>
        <w:r>
          <w:rPr>
            <w:rFonts w:asciiTheme="minorHAnsi" w:eastAsiaTheme="minorEastAsia" w:hAnsiTheme="minorHAnsi" w:cstheme="minorBidi"/>
            <w:color w:val="auto"/>
          </w:rPr>
          <w:tab/>
        </w:r>
        <w:r w:rsidRPr="00B23AC5">
          <w:rPr>
            <w:rStyle w:val="Hyperlink"/>
          </w:rPr>
          <w:t>Key Data for Savings Calculations</w:t>
        </w:r>
        <w:r>
          <w:rPr>
            <w:webHidden/>
          </w:rPr>
          <w:tab/>
        </w:r>
        <w:r>
          <w:rPr>
            <w:webHidden/>
          </w:rPr>
          <w:fldChar w:fldCharType="begin"/>
        </w:r>
        <w:r>
          <w:rPr>
            <w:webHidden/>
          </w:rPr>
          <w:instrText xml:space="preserve"> PAGEREF _Toc127458101 \h </w:instrText>
        </w:r>
        <w:r>
          <w:rPr>
            <w:webHidden/>
          </w:rPr>
        </w:r>
        <w:r>
          <w:rPr>
            <w:webHidden/>
          </w:rPr>
          <w:fldChar w:fldCharType="separate"/>
        </w:r>
        <w:r>
          <w:rPr>
            <w:webHidden/>
          </w:rPr>
          <w:t>7</w:t>
        </w:r>
        <w:r>
          <w:rPr>
            <w:webHidden/>
          </w:rPr>
          <w:fldChar w:fldCharType="end"/>
        </w:r>
      </w:hyperlink>
    </w:p>
    <w:p w14:paraId="2D4738F7" w14:textId="17B1A7CA" w:rsidR="00D27FAD" w:rsidRDefault="00D27FAD">
      <w:pPr>
        <w:pStyle w:val="TOC2"/>
        <w:rPr>
          <w:rFonts w:asciiTheme="minorHAnsi" w:eastAsiaTheme="minorEastAsia" w:hAnsiTheme="minorHAnsi" w:cstheme="minorBidi"/>
          <w:color w:val="auto"/>
        </w:rPr>
      </w:pPr>
      <w:hyperlink w:anchor="_Toc127458102" w:history="1">
        <w:r w:rsidRPr="00B23AC5">
          <w:rPr>
            <w:rStyle w:val="Hyperlink"/>
          </w:rPr>
          <w:t>2.9</w:t>
        </w:r>
        <w:r>
          <w:rPr>
            <w:rFonts w:asciiTheme="minorHAnsi" w:eastAsiaTheme="minorEastAsia" w:hAnsiTheme="minorHAnsi" w:cstheme="minorBidi"/>
            <w:color w:val="auto"/>
          </w:rPr>
          <w:tab/>
        </w:r>
        <w:r w:rsidRPr="00B23AC5">
          <w:rPr>
            <w:rStyle w:val="Hyperlink"/>
          </w:rPr>
          <w:t>Data Collection Plan</w:t>
        </w:r>
        <w:r>
          <w:rPr>
            <w:webHidden/>
          </w:rPr>
          <w:tab/>
        </w:r>
        <w:r>
          <w:rPr>
            <w:webHidden/>
          </w:rPr>
          <w:fldChar w:fldCharType="begin"/>
        </w:r>
        <w:r>
          <w:rPr>
            <w:webHidden/>
          </w:rPr>
          <w:instrText xml:space="preserve"> PAGEREF _Toc127458102 \h </w:instrText>
        </w:r>
        <w:r>
          <w:rPr>
            <w:webHidden/>
          </w:rPr>
        </w:r>
        <w:r>
          <w:rPr>
            <w:webHidden/>
          </w:rPr>
          <w:fldChar w:fldCharType="separate"/>
        </w:r>
        <w:r>
          <w:rPr>
            <w:webHidden/>
          </w:rPr>
          <w:t>7</w:t>
        </w:r>
        <w:r>
          <w:rPr>
            <w:webHidden/>
          </w:rPr>
          <w:fldChar w:fldCharType="end"/>
        </w:r>
      </w:hyperlink>
    </w:p>
    <w:p w14:paraId="20611C8C" w14:textId="088C4A68" w:rsidR="00D27FAD" w:rsidRDefault="00D27FAD">
      <w:pPr>
        <w:pStyle w:val="TOC2"/>
        <w:tabs>
          <w:tab w:val="left" w:pos="1080"/>
        </w:tabs>
        <w:rPr>
          <w:rFonts w:asciiTheme="minorHAnsi" w:eastAsiaTheme="minorEastAsia" w:hAnsiTheme="minorHAnsi" w:cstheme="minorBidi"/>
          <w:color w:val="auto"/>
        </w:rPr>
      </w:pPr>
      <w:hyperlink w:anchor="_Toc127458103" w:history="1">
        <w:r w:rsidRPr="00B23AC5">
          <w:rPr>
            <w:rStyle w:val="Hyperlink"/>
          </w:rPr>
          <w:t>2.10</w:t>
        </w:r>
        <w:r>
          <w:rPr>
            <w:rFonts w:asciiTheme="minorHAnsi" w:eastAsiaTheme="minorEastAsia" w:hAnsiTheme="minorHAnsi" w:cstheme="minorBidi"/>
            <w:color w:val="auto"/>
          </w:rPr>
          <w:tab/>
        </w:r>
        <w:r w:rsidRPr="00B23AC5">
          <w:rPr>
            <w:rStyle w:val="Hyperlink"/>
          </w:rPr>
          <w:t>EUL Determination</w:t>
        </w:r>
        <w:r>
          <w:rPr>
            <w:webHidden/>
          </w:rPr>
          <w:tab/>
        </w:r>
        <w:r>
          <w:rPr>
            <w:webHidden/>
          </w:rPr>
          <w:fldChar w:fldCharType="begin"/>
        </w:r>
        <w:r>
          <w:rPr>
            <w:webHidden/>
          </w:rPr>
          <w:instrText xml:space="preserve"> PAGEREF _Toc127458103 \h </w:instrText>
        </w:r>
        <w:r>
          <w:rPr>
            <w:webHidden/>
          </w:rPr>
        </w:r>
        <w:r>
          <w:rPr>
            <w:webHidden/>
          </w:rPr>
          <w:fldChar w:fldCharType="separate"/>
        </w:r>
        <w:r>
          <w:rPr>
            <w:webHidden/>
          </w:rPr>
          <w:t>8</w:t>
        </w:r>
        <w:r>
          <w:rPr>
            <w:webHidden/>
          </w:rPr>
          <w:fldChar w:fldCharType="end"/>
        </w:r>
      </w:hyperlink>
    </w:p>
    <w:p w14:paraId="4890DEE8" w14:textId="29A81990" w:rsidR="00D27FAD" w:rsidRDefault="00D27FAD">
      <w:pPr>
        <w:pStyle w:val="TOC2"/>
        <w:tabs>
          <w:tab w:val="left" w:pos="1080"/>
        </w:tabs>
        <w:rPr>
          <w:rFonts w:asciiTheme="minorHAnsi" w:eastAsiaTheme="minorEastAsia" w:hAnsiTheme="minorHAnsi" w:cstheme="minorBidi"/>
          <w:color w:val="auto"/>
        </w:rPr>
      </w:pPr>
      <w:hyperlink w:anchor="_Toc127458104" w:history="1">
        <w:r w:rsidRPr="00B23AC5">
          <w:rPr>
            <w:rStyle w:val="Hyperlink"/>
          </w:rPr>
          <w:t>2.11</w:t>
        </w:r>
        <w:r>
          <w:rPr>
            <w:rFonts w:asciiTheme="minorHAnsi" w:eastAsiaTheme="minorEastAsia" w:hAnsiTheme="minorHAnsi" w:cstheme="minorBidi"/>
            <w:color w:val="auto"/>
          </w:rPr>
          <w:tab/>
        </w:r>
        <w:r w:rsidRPr="00B23AC5">
          <w:rPr>
            <w:rStyle w:val="Hyperlink"/>
          </w:rPr>
          <w:t>Program Influence Methodology</w:t>
        </w:r>
        <w:r>
          <w:rPr>
            <w:webHidden/>
          </w:rPr>
          <w:tab/>
        </w:r>
        <w:r>
          <w:rPr>
            <w:webHidden/>
          </w:rPr>
          <w:fldChar w:fldCharType="begin"/>
        </w:r>
        <w:r>
          <w:rPr>
            <w:webHidden/>
          </w:rPr>
          <w:instrText xml:space="preserve"> PAGEREF _Toc127458104 \h </w:instrText>
        </w:r>
        <w:r>
          <w:rPr>
            <w:webHidden/>
          </w:rPr>
        </w:r>
        <w:r>
          <w:rPr>
            <w:webHidden/>
          </w:rPr>
          <w:fldChar w:fldCharType="separate"/>
        </w:r>
        <w:r>
          <w:rPr>
            <w:webHidden/>
          </w:rPr>
          <w:t>8</w:t>
        </w:r>
        <w:r>
          <w:rPr>
            <w:webHidden/>
          </w:rPr>
          <w:fldChar w:fldCharType="end"/>
        </w:r>
      </w:hyperlink>
    </w:p>
    <w:p w14:paraId="78C43F06" w14:textId="247FEFBF" w:rsidR="00D27FAD" w:rsidRDefault="00D27FAD">
      <w:pPr>
        <w:pStyle w:val="TOC2"/>
        <w:tabs>
          <w:tab w:val="left" w:pos="1080"/>
        </w:tabs>
        <w:rPr>
          <w:rFonts w:asciiTheme="minorHAnsi" w:eastAsiaTheme="minorEastAsia" w:hAnsiTheme="minorHAnsi" w:cstheme="minorBidi"/>
          <w:color w:val="auto"/>
        </w:rPr>
      </w:pPr>
      <w:hyperlink w:anchor="_Toc127458105" w:history="1">
        <w:r w:rsidRPr="00B23AC5">
          <w:rPr>
            <w:rStyle w:val="Hyperlink"/>
          </w:rPr>
          <w:t>2.12</w:t>
        </w:r>
        <w:r>
          <w:rPr>
            <w:rFonts w:asciiTheme="minorHAnsi" w:eastAsiaTheme="minorEastAsia" w:hAnsiTheme="minorHAnsi" w:cstheme="minorBidi"/>
            <w:color w:val="auto"/>
          </w:rPr>
          <w:tab/>
        </w:r>
        <w:r w:rsidRPr="00B23AC5">
          <w:rPr>
            <w:rStyle w:val="Hyperlink"/>
          </w:rPr>
          <w:t>Statistical Precision (Risk and Savings Uncertainty)</w:t>
        </w:r>
        <w:r>
          <w:rPr>
            <w:webHidden/>
          </w:rPr>
          <w:tab/>
        </w:r>
        <w:r>
          <w:rPr>
            <w:webHidden/>
          </w:rPr>
          <w:fldChar w:fldCharType="begin"/>
        </w:r>
        <w:r>
          <w:rPr>
            <w:webHidden/>
          </w:rPr>
          <w:instrText xml:space="preserve"> PAGEREF _Toc127458105 \h </w:instrText>
        </w:r>
        <w:r>
          <w:rPr>
            <w:webHidden/>
          </w:rPr>
        </w:r>
        <w:r>
          <w:rPr>
            <w:webHidden/>
          </w:rPr>
          <w:fldChar w:fldCharType="separate"/>
        </w:r>
        <w:r>
          <w:rPr>
            <w:webHidden/>
          </w:rPr>
          <w:t>8</w:t>
        </w:r>
        <w:r>
          <w:rPr>
            <w:webHidden/>
          </w:rPr>
          <w:fldChar w:fldCharType="end"/>
        </w:r>
      </w:hyperlink>
    </w:p>
    <w:p w14:paraId="1BB2B3BB" w14:textId="33C1329D" w:rsidR="00D27FAD" w:rsidRDefault="00D27FAD">
      <w:pPr>
        <w:pStyle w:val="TOC2"/>
        <w:tabs>
          <w:tab w:val="left" w:pos="1080"/>
        </w:tabs>
        <w:rPr>
          <w:rFonts w:asciiTheme="minorHAnsi" w:eastAsiaTheme="minorEastAsia" w:hAnsiTheme="minorHAnsi" w:cstheme="minorBidi"/>
          <w:color w:val="auto"/>
        </w:rPr>
      </w:pPr>
      <w:hyperlink w:anchor="_Toc127458106" w:history="1">
        <w:r w:rsidRPr="00B23AC5">
          <w:rPr>
            <w:rStyle w:val="Hyperlink"/>
          </w:rPr>
          <w:t>2.13</w:t>
        </w:r>
        <w:r>
          <w:rPr>
            <w:rFonts w:asciiTheme="minorHAnsi" w:eastAsiaTheme="minorEastAsia" w:hAnsiTheme="minorHAnsi" w:cstheme="minorBidi"/>
            <w:color w:val="auto"/>
          </w:rPr>
          <w:tab/>
        </w:r>
        <w:r w:rsidRPr="00B23AC5">
          <w:rPr>
            <w:rStyle w:val="Hyperlink"/>
          </w:rPr>
          <w:t>Identification of Non-Routine Events (NREs)</w:t>
        </w:r>
        <w:r>
          <w:rPr>
            <w:webHidden/>
          </w:rPr>
          <w:tab/>
        </w:r>
        <w:r>
          <w:rPr>
            <w:webHidden/>
          </w:rPr>
          <w:fldChar w:fldCharType="begin"/>
        </w:r>
        <w:r>
          <w:rPr>
            <w:webHidden/>
          </w:rPr>
          <w:instrText xml:space="preserve"> PAGEREF _Toc127458106 \h </w:instrText>
        </w:r>
        <w:r>
          <w:rPr>
            <w:webHidden/>
          </w:rPr>
        </w:r>
        <w:r>
          <w:rPr>
            <w:webHidden/>
          </w:rPr>
          <w:fldChar w:fldCharType="separate"/>
        </w:r>
        <w:r>
          <w:rPr>
            <w:webHidden/>
          </w:rPr>
          <w:t>9</w:t>
        </w:r>
        <w:r>
          <w:rPr>
            <w:webHidden/>
          </w:rPr>
          <w:fldChar w:fldCharType="end"/>
        </w:r>
      </w:hyperlink>
    </w:p>
    <w:p w14:paraId="31A5CBCD" w14:textId="0EEC84B8" w:rsidR="00D27FAD" w:rsidRDefault="00D27FAD">
      <w:pPr>
        <w:pStyle w:val="TOC2"/>
        <w:tabs>
          <w:tab w:val="left" w:pos="1080"/>
        </w:tabs>
        <w:rPr>
          <w:rFonts w:asciiTheme="minorHAnsi" w:eastAsiaTheme="minorEastAsia" w:hAnsiTheme="minorHAnsi" w:cstheme="minorBidi"/>
          <w:color w:val="auto"/>
        </w:rPr>
      </w:pPr>
      <w:hyperlink w:anchor="_Toc127458107" w:history="1">
        <w:r w:rsidRPr="00B23AC5">
          <w:rPr>
            <w:rStyle w:val="Hyperlink"/>
          </w:rPr>
          <w:t>2.14</w:t>
        </w:r>
        <w:r>
          <w:rPr>
            <w:rFonts w:asciiTheme="minorHAnsi" w:eastAsiaTheme="minorEastAsia" w:hAnsiTheme="minorHAnsi" w:cstheme="minorBidi"/>
            <w:color w:val="auto"/>
          </w:rPr>
          <w:tab/>
        </w:r>
        <w:r w:rsidRPr="00B23AC5">
          <w:rPr>
            <w:rStyle w:val="Hyperlink"/>
          </w:rPr>
          <w:t>Rationale for Savings &lt;10%</w:t>
        </w:r>
        <w:r>
          <w:rPr>
            <w:webHidden/>
          </w:rPr>
          <w:tab/>
        </w:r>
        <w:r>
          <w:rPr>
            <w:webHidden/>
          </w:rPr>
          <w:fldChar w:fldCharType="begin"/>
        </w:r>
        <w:r>
          <w:rPr>
            <w:webHidden/>
          </w:rPr>
          <w:instrText xml:space="preserve"> PAGEREF _Toc127458107 \h </w:instrText>
        </w:r>
        <w:r>
          <w:rPr>
            <w:webHidden/>
          </w:rPr>
        </w:r>
        <w:r>
          <w:rPr>
            <w:webHidden/>
          </w:rPr>
          <w:fldChar w:fldCharType="separate"/>
        </w:r>
        <w:r>
          <w:rPr>
            <w:webHidden/>
          </w:rPr>
          <w:t>9</w:t>
        </w:r>
        <w:r>
          <w:rPr>
            <w:webHidden/>
          </w:rPr>
          <w:fldChar w:fldCharType="end"/>
        </w:r>
      </w:hyperlink>
    </w:p>
    <w:p w14:paraId="40883A29" w14:textId="4501BBF4" w:rsidR="00D27FAD" w:rsidRDefault="00D27FAD">
      <w:pPr>
        <w:pStyle w:val="TOC2"/>
        <w:tabs>
          <w:tab w:val="left" w:pos="1080"/>
        </w:tabs>
        <w:rPr>
          <w:rFonts w:asciiTheme="minorHAnsi" w:eastAsiaTheme="minorEastAsia" w:hAnsiTheme="minorHAnsi" w:cstheme="minorBidi"/>
          <w:color w:val="auto"/>
        </w:rPr>
      </w:pPr>
      <w:hyperlink w:anchor="_Toc127458108" w:history="1">
        <w:r w:rsidRPr="00B23AC5">
          <w:rPr>
            <w:rStyle w:val="Hyperlink"/>
          </w:rPr>
          <w:t>2.15</w:t>
        </w:r>
        <w:r>
          <w:rPr>
            <w:rFonts w:asciiTheme="minorHAnsi" w:eastAsiaTheme="minorEastAsia" w:hAnsiTheme="minorHAnsi" w:cstheme="minorBidi"/>
            <w:color w:val="auto"/>
          </w:rPr>
          <w:tab/>
        </w:r>
        <w:r w:rsidRPr="00B23AC5">
          <w:rPr>
            <w:rStyle w:val="Hyperlink"/>
          </w:rPr>
          <w:t>Monitoring During Reporting Period</w:t>
        </w:r>
        <w:r>
          <w:rPr>
            <w:webHidden/>
          </w:rPr>
          <w:tab/>
        </w:r>
        <w:r>
          <w:rPr>
            <w:webHidden/>
          </w:rPr>
          <w:fldChar w:fldCharType="begin"/>
        </w:r>
        <w:r>
          <w:rPr>
            <w:webHidden/>
          </w:rPr>
          <w:instrText xml:space="preserve"> PAGEREF _Toc127458108 \h </w:instrText>
        </w:r>
        <w:r>
          <w:rPr>
            <w:webHidden/>
          </w:rPr>
        </w:r>
        <w:r>
          <w:rPr>
            <w:webHidden/>
          </w:rPr>
          <w:fldChar w:fldCharType="separate"/>
        </w:r>
        <w:r>
          <w:rPr>
            <w:webHidden/>
          </w:rPr>
          <w:t>10</w:t>
        </w:r>
        <w:r>
          <w:rPr>
            <w:webHidden/>
          </w:rPr>
          <w:fldChar w:fldCharType="end"/>
        </w:r>
      </w:hyperlink>
    </w:p>
    <w:p w14:paraId="452C03B2" w14:textId="326C35EC" w:rsidR="00D27FAD" w:rsidRDefault="00D27FAD">
      <w:pPr>
        <w:pStyle w:val="TOC2"/>
        <w:tabs>
          <w:tab w:val="left" w:pos="1080"/>
        </w:tabs>
        <w:rPr>
          <w:rFonts w:asciiTheme="minorHAnsi" w:eastAsiaTheme="minorEastAsia" w:hAnsiTheme="minorHAnsi" w:cstheme="minorBidi"/>
          <w:color w:val="auto"/>
        </w:rPr>
      </w:pPr>
      <w:hyperlink w:anchor="_Toc127458109" w:history="1">
        <w:r w:rsidRPr="00B23AC5">
          <w:rPr>
            <w:rStyle w:val="Hyperlink"/>
          </w:rPr>
          <w:t>2.16</w:t>
        </w:r>
        <w:r>
          <w:rPr>
            <w:rFonts w:asciiTheme="minorHAnsi" w:eastAsiaTheme="minorEastAsia" w:hAnsiTheme="minorHAnsi" w:cstheme="minorBidi"/>
            <w:color w:val="auto"/>
          </w:rPr>
          <w:tab/>
        </w:r>
        <w:r w:rsidRPr="00B23AC5">
          <w:rPr>
            <w:rStyle w:val="Hyperlink"/>
          </w:rPr>
          <w:t>M&amp;V Roles</w:t>
        </w:r>
        <w:r>
          <w:rPr>
            <w:webHidden/>
          </w:rPr>
          <w:tab/>
        </w:r>
        <w:r>
          <w:rPr>
            <w:webHidden/>
          </w:rPr>
          <w:fldChar w:fldCharType="begin"/>
        </w:r>
        <w:r>
          <w:rPr>
            <w:webHidden/>
          </w:rPr>
          <w:instrText xml:space="preserve"> PAGEREF _Toc127458109 \h </w:instrText>
        </w:r>
        <w:r>
          <w:rPr>
            <w:webHidden/>
          </w:rPr>
        </w:r>
        <w:r>
          <w:rPr>
            <w:webHidden/>
          </w:rPr>
          <w:fldChar w:fldCharType="separate"/>
        </w:r>
        <w:r>
          <w:rPr>
            <w:webHidden/>
          </w:rPr>
          <w:t>10</w:t>
        </w:r>
        <w:r>
          <w:rPr>
            <w:webHidden/>
          </w:rPr>
          <w:fldChar w:fldCharType="end"/>
        </w:r>
      </w:hyperlink>
    </w:p>
    <w:p w14:paraId="4496A479" w14:textId="469F8417" w:rsidR="00D27FAD" w:rsidRDefault="00D27FAD">
      <w:pPr>
        <w:pStyle w:val="TOC2"/>
        <w:tabs>
          <w:tab w:val="left" w:pos="1080"/>
        </w:tabs>
        <w:rPr>
          <w:rFonts w:asciiTheme="minorHAnsi" w:eastAsiaTheme="minorEastAsia" w:hAnsiTheme="minorHAnsi" w:cstheme="minorBidi"/>
          <w:color w:val="auto"/>
        </w:rPr>
      </w:pPr>
      <w:hyperlink w:anchor="_Toc127458110" w:history="1">
        <w:r w:rsidRPr="00B23AC5">
          <w:rPr>
            <w:rStyle w:val="Hyperlink"/>
          </w:rPr>
          <w:t>2.17</w:t>
        </w:r>
        <w:r>
          <w:rPr>
            <w:rFonts w:asciiTheme="minorHAnsi" w:eastAsiaTheme="minorEastAsia" w:hAnsiTheme="minorHAnsi" w:cstheme="minorBidi"/>
            <w:color w:val="auto"/>
          </w:rPr>
          <w:tab/>
        </w:r>
        <w:r w:rsidRPr="00B23AC5">
          <w:rPr>
            <w:rStyle w:val="Hyperlink"/>
          </w:rPr>
          <w:t>Incentive Methodology and Compensation</w:t>
        </w:r>
        <w:r>
          <w:rPr>
            <w:webHidden/>
          </w:rPr>
          <w:tab/>
        </w:r>
        <w:r>
          <w:rPr>
            <w:webHidden/>
          </w:rPr>
          <w:fldChar w:fldCharType="begin"/>
        </w:r>
        <w:r>
          <w:rPr>
            <w:webHidden/>
          </w:rPr>
          <w:instrText xml:space="preserve"> PAGEREF _Toc127458110 \h </w:instrText>
        </w:r>
        <w:r>
          <w:rPr>
            <w:webHidden/>
          </w:rPr>
        </w:r>
        <w:r>
          <w:rPr>
            <w:webHidden/>
          </w:rPr>
          <w:fldChar w:fldCharType="separate"/>
        </w:r>
        <w:r>
          <w:rPr>
            <w:webHidden/>
          </w:rPr>
          <w:t>10</w:t>
        </w:r>
        <w:r>
          <w:rPr>
            <w:webHidden/>
          </w:rPr>
          <w:fldChar w:fldCharType="end"/>
        </w:r>
      </w:hyperlink>
    </w:p>
    <w:p w14:paraId="62308382" w14:textId="766768A9" w:rsidR="00D27FAD" w:rsidRDefault="00D27FAD">
      <w:pPr>
        <w:pStyle w:val="TOC2"/>
        <w:tabs>
          <w:tab w:val="left" w:pos="1080"/>
        </w:tabs>
        <w:rPr>
          <w:rFonts w:asciiTheme="minorHAnsi" w:eastAsiaTheme="minorEastAsia" w:hAnsiTheme="minorHAnsi" w:cstheme="minorBidi"/>
          <w:color w:val="auto"/>
        </w:rPr>
      </w:pPr>
      <w:hyperlink w:anchor="_Toc127458111" w:history="1">
        <w:r w:rsidRPr="00B23AC5">
          <w:rPr>
            <w:rStyle w:val="Hyperlink"/>
          </w:rPr>
          <w:t>2.18</w:t>
        </w:r>
        <w:r>
          <w:rPr>
            <w:rFonts w:asciiTheme="minorHAnsi" w:eastAsiaTheme="minorEastAsia" w:hAnsiTheme="minorHAnsi" w:cstheme="minorBidi"/>
            <w:color w:val="auto"/>
          </w:rPr>
          <w:tab/>
        </w:r>
        <w:r w:rsidRPr="00B23AC5">
          <w:rPr>
            <w:rStyle w:val="Hyperlink"/>
          </w:rPr>
          <w:t>Timing of Performance Period, Savings Claims, and Incentive Payments</w:t>
        </w:r>
        <w:r>
          <w:rPr>
            <w:webHidden/>
          </w:rPr>
          <w:tab/>
        </w:r>
        <w:r>
          <w:rPr>
            <w:webHidden/>
          </w:rPr>
          <w:fldChar w:fldCharType="begin"/>
        </w:r>
        <w:r>
          <w:rPr>
            <w:webHidden/>
          </w:rPr>
          <w:instrText xml:space="preserve"> PAGEREF _Toc127458111 \h </w:instrText>
        </w:r>
        <w:r>
          <w:rPr>
            <w:webHidden/>
          </w:rPr>
        </w:r>
        <w:r>
          <w:rPr>
            <w:webHidden/>
          </w:rPr>
          <w:fldChar w:fldCharType="separate"/>
        </w:r>
        <w:r>
          <w:rPr>
            <w:webHidden/>
          </w:rPr>
          <w:t>10</w:t>
        </w:r>
        <w:r>
          <w:rPr>
            <w:webHidden/>
          </w:rPr>
          <w:fldChar w:fldCharType="end"/>
        </w:r>
      </w:hyperlink>
    </w:p>
    <w:p w14:paraId="7A31EBFD" w14:textId="7B1933DB" w:rsidR="00D27FAD" w:rsidRDefault="00D27FAD">
      <w:pPr>
        <w:pStyle w:val="TOC2"/>
        <w:tabs>
          <w:tab w:val="left" w:pos="1080"/>
        </w:tabs>
        <w:rPr>
          <w:rFonts w:asciiTheme="minorHAnsi" w:eastAsiaTheme="minorEastAsia" w:hAnsiTheme="minorHAnsi" w:cstheme="minorBidi"/>
          <w:color w:val="auto"/>
        </w:rPr>
      </w:pPr>
      <w:hyperlink w:anchor="_Toc127458112" w:history="1">
        <w:r w:rsidRPr="00B23AC5">
          <w:rPr>
            <w:rStyle w:val="Hyperlink"/>
          </w:rPr>
          <w:t>2.19</w:t>
        </w:r>
        <w:r>
          <w:rPr>
            <w:rFonts w:asciiTheme="minorHAnsi" w:eastAsiaTheme="minorEastAsia" w:hAnsiTheme="minorHAnsi" w:cstheme="minorBidi"/>
            <w:color w:val="auto"/>
          </w:rPr>
          <w:tab/>
        </w:r>
        <w:r w:rsidRPr="00B23AC5">
          <w:rPr>
            <w:rStyle w:val="Hyperlink"/>
          </w:rPr>
          <w:t>Quality Assurance</w:t>
        </w:r>
        <w:r>
          <w:rPr>
            <w:webHidden/>
          </w:rPr>
          <w:tab/>
        </w:r>
        <w:r>
          <w:rPr>
            <w:webHidden/>
          </w:rPr>
          <w:fldChar w:fldCharType="begin"/>
        </w:r>
        <w:r>
          <w:rPr>
            <w:webHidden/>
          </w:rPr>
          <w:instrText xml:space="preserve"> PAGEREF _Toc127458112 \h </w:instrText>
        </w:r>
        <w:r>
          <w:rPr>
            <w:webHidden/>
          </w:rPr>
        </w:r>
        <w:r>
          <w:rPr>
            <w:webHidden/>
          </w:rPr>
          <w:fldChar w:fldCharType="separate"/>
        </w:r>
        <w:r>
          <w:rPr>
            <w:webHidden/>
          </w:rPr>
          <w:t>10</w:t>
        </w:r>
        <w:r>
          <w:rPr>
            <w:webHidden/>
          </w:rPr>
          <w:fldChar w:fldCharType="end"/>
        </w:r>
      </w:hyperlink>
    </w:p>
    <w:p w14:paraId="683739FA" w14:textId="39ECC2C2" w:rsidR="00D27FAD" w:rsidRDefault="00D27FAD">
      <w:pPr>
        <w:pStyle w:val="TOC2"/>
        <w:tabs>
          <w:tab w:val="left" w:pos="1080"/>
        </w:tabs>
        <w:rPr>
          <w:rFonts w:asciiTheme="minorHAnsi" w:eastAsiaTheme="minorEastAsia" w:hAnsiTheme="minorHAnsi" w:cstheme="minorBidi"/>
          <w:color w:val="auto"/>
        </w:rPr>
      </w:pPr>
      <w:hyperlink w:anchor="_Toc127458113" w:history="1">
        <w:r w:rsidRPr="00B23AC5">
          <w:rPr>
            <w:rStyle w:val="Hyperlink"/>
          </w:rPr>
          <w:t>2.20</w:t>
        </w:r>
        <w:r>
          <w:rPr>
            <w:rFonts w:asciiTheme="minorHAnsi" w:eastAsiaTheme="minorEastAsia" w:hAnsiTheme="minorHAnsi" w:cstheme="minorBidi"/>
            <w:color w:val="auto"/>
          </w:rPr>
          <w:tab/>
        </w:r>
        <w:r w:rsidRPr="00B23AC5">
          <w:rPr>
            <w:rStyle w:val="Hyperlink"/>
          </w:rPr>
          <w:t>Software Tools</w:t>
        </w:r>
        <w:r>
          <w:rPr>
            <w:webHidden/>
          </w:rPr>
          <w:tab/>
        </w:r>
        <w:r>
          <w:rPr>
            <w:webHidden/>
          </w:rPr>
          <w:fldChar w:fldCharType="begin"/>
        </w:r>
        <w:r>
          <w:rPr>
            <w:webHidden/>
          </w:rPr>
          <w:instrText xml:space="preserve"> PAGEREF _Toc127458113 \h </w:instrText>
        </w:r>
        <w:r>
          <w:rPr>
            <w:webHidden/>
          </w:rPr>
        </w:r>
        <w:r>
          <w:rPr>
            <w:webHidden/>
          </w:rPr>
          <w:fldChar w:fldCharType="separate"/>
        </w:r>
        <w:r>
          <w:rPr>
            <w:webHidden/>
          </w:rPr>
          <w:t>11</w:t>
        </w:r>
        <w:r>
          <w:rPr>
            <w:webHidden/>
          </w:rPr>
          <w:fldChar w:fldCharType="end"/>
        </w:r>
      </w:hyperlink>
    </w:p>
    <w:p w14:paraId="29B80968" w14:textId="707970AE" w:rsidR="00D27FAD" w:rsidRDefault="00D27FAD">
      <w:pPr>
        <w:pStyle w:val="TOC2"/>
        <w:tabs>
          <w:tab w:val="left" w:pos="1080"/>
        </w:tabs>
        <w:rPr>
          <w:rFonts w:asciiTheme="minorHAnsi" w:eastAsiaTheme="minorEastAsia" w:hAnsiTheme="minorHAnsi" w:cstheme="minorBidi"/>
          <w:color w:val="auto"/>
        </w:rPr>
      </w:pPr>
      <w:hyperlink w:anchor="_Toc127458114" w:history="1">
        <w:r w:rsidRPr="00B23AC5">
          <w:rPr>
            <w:rStyle w:val="Hyperlink"/>
          </w:rPr>
          <w:t>2.21</w:t>
        </w:r>
        <w:r>
          <w:rPr>
            <w:rFonts w:asciiTheme="minorHAnsi" w:eastAsiaTheme="minorEastAsia" w:hAnsiTheme="minorHAnsi" w:cstheme="minorBidi"/>
            <w:color w:val="auto"/>
          </w:rPr>
          <w:tab/>
        </w:r>
        <w:r w:rsidRPr="00B23AC5">
          <w:rPr>
            <w:rStyle w:val="Hyperlink"/>
          </w:rPr>
          <w:t>To-Code Savings</w:t>
        </w:r>
        <w:r>
          <w:rPr>
            <w:webHidden/>
          </w:rPr>
          <w:tab/>
        </w:r>
        <w:r>
          <w:rPr>
            <w:webHidden/>
          </w:rPr>
          <w:fldChar w:fldCharType="begin"/>
        </w:r>
        <w:r>
          <w:rPr>
            <w:webHidden/>
          </w:rPr>
          <w:instrText xml:space="preserve"> PAGEREF _Toc127458114 \h </w:instrText>
        </w:r>
        <w:r>
          <w:rPr>
            <w:webHidden/>
          </w:rPr>
        </w:r>
        <w:r>
          <w:rPr>
            <w:webHidden/>
          </w:rPr>
          <w:fldChar w:fldCharType="separate"/>
        </w:r>
        <w:r>
          <w:rPr>
            <w:webHidden/>
          </w:rPr>
          <w:t>11</w:t>
        </w:r>
        <w:r>
          <w:rPr>
            <w:webHidden/>
          </w:rPr>
          <w:fldChar w:fldCharType="end"/>
        </w:r>
      </w:hyperlink>
    </w:p>
    <w:p w14:paraId="72186E3E" w14:textId="144DAF9A" w:rsidR="00860752" w:rsidRDefault="009A61E4">
      <w:r>
        <w:fldChar w:fldCharType="end"/>
      </w:r>
    </w:p>
    <w:p w14:paraId="462C0035" w14:textId="6059D881" w:rsidR="00112628" w:rsidRDefault="00112628">
      <w:pPr>
        <w:spacing w:line="240" w:lineRule="auto"/>
      </w:pPr>
      <w:r>
        <w:br w:type="page"/>
      </w:r>
    </w:p>
    <w:p w14:paraId="66426CE7" w14:textId="77777777" w:rsidR="00A965A7" w:rsidRPr="00A965A7" w:rsidRDefault="00A965A7" w:rsidP="00A965A7">
      <w:pPr>
        <w:sectPr w:rsidR="00A965A7" w:rsidRPr="00A965A7" w:rsidSect="00860752">
          <w:headerReference w:type="default" r:id="rId17"/>
          <w:footerReference w:type="default" r:id="rId18"/>
          <w:headerReference w:type="first" r:id="rId19"/>
          <w:footerReference w:type="first" r:id="rId20"/>
          <w:pgSz w:w="12240" w:h="15840"/>
          <w:pgMar w:top="1440" w:right="1440" w:bottom="1440" w:left="1440" w:header="720" w:footer="720" w:gutter="0"/>
          <w:pgNumType w:fmt="lowerRoman" w:start="1"/>
          <w:cols w:space="720"/>
          <w:titlePg/>
          <w:docGrid w:linePitch="360"/>
        </w:sectPr>
      </w:pPr>
    </w:p>
    <w:p w14:paraId="53EB01BA" w14:textId="27A4002A" w:rsidR="00AC693B" w:rsidRDefault="00A01DDC" w:rsidP="00A01DDC">
      <w:pPr>
        <w:pStyle w:val="Heading1"/>
      </w:pPr>
      <w:bookmarkStart w:id="0" w:name="_Toc127458048"/>
      <w:r>
        <w:lastRenderedPageBreak/>
        <w:t>Program Overview</w:t>
      </w:r>
      <w:bookmarkEnd w:id="0"/>
    </w:p>
    <w:p w14:paraId="59A7003B" w14:textId="0CDA7E04" w:rsidR="00A01DDC" w:rsidRDefault="00A01DDC" w:rsidP="00A01DDC">
      <w:pPr>
        <w:pStyle w:val="Heading2"/>
      </w:pPr>
      <w:bookmarkStart w:id="1" w:name="_Toc127458049"/>
      <w:r>
        <w:t>Program Budget and Savings Information</w:t>
      </w:r>
      <w:bookmarkEnd w:id="1"/>
    </w:p>
    <w:p w14:paraId="35210691" w14:textId="7415D968" w:rsidR="00A01DDC" w:rsidRDefault="00A01DDC" w:rsidP="00A01DDC">
      <w:pPr>
        <w:pStyle w:val="Heading3"/>
      </w:pPr>
      <w:r>
        <w:t>Program Name</w:t>
      </w:r>
    </w:p>
    <w:p w14:paraId="161A9746" w14:textId="152A1C78" w:rsidR="00F20CF4" w:rsidRDefault="00F20CF4" w:rsidP="00F20CF4">
      <w:r>
        <w:t>SMART (Savings, Measurement, Assistance, Rebates, Training) Industrials Program</w:t>
      </w:r>
    </w:p>
    <w:p w14:paraId="1ACBFD0A" w14:textId="0B92D860" w:rsidR="00A01DDC" w:rsidRDefault="00A01DDC" w:rsidP="00A01DDC">
      <w:pPr>
        <w:pStyle w:val="Heading3"/>
      </w:pPr>
      <w:r>
        <w:t>Program ID Number</w:t>
      </w:r>
    </w:p>
    <w:p w14:paraId="1B8397DF" w14:textId="392B810F" w:rsidR="00F20CF4" w:rsidRDefault="00062F27" w:rsidP="00F20CF4">
      <w:r>
        <w:t>4006</w:t>
      </w:r>
    </w:p>
    <w:p w14:paraId="3C935FFC" w14:textId="6EC9F57C" w:rsidR="009B0442" w:rsidRDefault="009B0442" w:rsidP="009B0442">
      <w:pPr>
        <w:pStyle w:val="Heading3"/>
      </w:pPr>
      <w:r>
        <w:t xml:space="preserve">Program </w:t>
      </w:r>
      <w:r w:rsidR="00D8487E">
        <w:t>Authorization</w:t>
      </w:r>
    </w:p>
    <w:p w14:paraId="4AF71512" w14:textId="03F02BE2" w:rsidR="00302CC0" w:rsidRPr="00610905" w:rsidRDefault="00302CC0" w:rsidP="00302CC0">
      <w:pPr>
        <w:pStyle w:val="Heading3"/>
        <w:numPr>
          <w:ilvl w:val="0"/>
          <w:numId w:val="0"/>
        </w:numPr>
        <w:rPr>
          <w:rFonts w:asciiTheme="minorHAnsi" w:hAnsiTheme="minorHAnsi" w:cstheme="minorHAnsi"/>
          <w:color w:val="515151" w:themeColor="text1"/>
        </w:rPr>
      </w:pPr>
      <w:r w:rsidRPr="00610905">
        <w:rPr>
          <w:rFonts w:asciiTheme="minorHAnsi" w:hAnsiTheme="minorHAnsi" w:cstheme="minorHAnsi"/>
          <w:color w:val="515151" w:themeColor="text1"/>
        </w:rPr>
        <w:t>CPUC Decision 18-01-004 authorized SDG&amp;E’s proposal to implement a Savings, Measurement, Assistance, Rebates, Training (SMART) Industrials program.</w:t>
      </w:r>
    </w:p>
    <w:p w14:paraId="5F95CFCD" w14:textId="03116C32" w:rsidR="00A01DDC" w:rsidRDefault="00A01DDC" w:rsidP="00A01DDC">
      <w:pPr>
        <w:pStyle w:val="Heading3"/>
      </w:pPr>
      <w:r>
        <w:t>Budget</w:t>
      </w:r>
    </w:p>
    <w:p w14:paraId="772E3C80" w14:textId="00880A9D" w:rsidR="00F20CF4" w:rsidRDefault="00F20CF4" w:rsidP="00F20CF4">
      <w:pPr>
        <w:pStyle w:val="Caption"/>
        <w:keepNext/>
      </w:pPr>
      <w:r>
        <w:t xml:space="preserve">Table </w:t>
      </w:r>
      <w:r>
        <w:fldChar w:fldCharType="begin"/>
      </w:r>
      <w:r>
        <w:instrText>SEQ Table \* ARABIC</w:instrText>
      </w:r>
      <w:r>
        <w:fldChar w:fldCharType="separate"/>
      </w:r>
      <w:r w:rsidR="002B6978">
        <w:rPr>
          <w:noProof/>
        </w:rPr>
        <w:t>1</w:t>
      </w:r>
      <w:r>
        <w:fldChar w:fldCharType="end"/>
      </w:r>
      <w:r>
        <w:t xml:space="preserve"> SMART Implementation Budget Allocation</w:t>
      </w:r>
    </w:p>
    <w:tbl>
      <w:tblPr>
        <w:tblStyle w:val="BandedBlueTable"/>
        <w:tblW w:w="10022" w:type="dxa"/>
        <w:tblLayout w:type="fixed"/>
        <w:tblLook w:val="04A0" w:firstRow="1" w:lastRow="0" w:firstColumn="1" w:lastColumn="0" w:noHBand="0" w:noVBand="1"/>
      </w:tblPr>
      <w:tblGrid>
        <w:gridCol w:w="1673"/>
        <w:gridCol w:w="1022"/>
        <w:gridCol w:w="1260"/>
        <w:gridCol w:w="1260"/>
        <w:gridCol w:w="1350"/>
        <w:gridCol w:w="1350"/>
        <w:gridCol w:w="2107"/>
      </w:tblGrid>
      <w:tr w:rsidR="00A921EE" w14:paraId="0D2EC5DF" w14:textId="77777777" w:rsidTr="006E0456">
        <w:trPr>
          <w:cnfStyle w:val="100000000000" w:firstRow="1" w:lastRow="0" w:firstColumn="0" w:lastColumn="0" w:oddVBand="0" w:evenVBand="0" w:oddHBand="0" w:evenHBand="0" w:firstRowFirstColumn="0" w:firstRowLastColumn="0" w:lastRowFirstColumn="0" w:lastRowLastColumn="0"/>
        </w:trPr>
        <w:tc>
          <w:tcPr>
            <w:tcW w:w="1673" w:type="dxa"/>
          </w:tcPr>
          <w:p w14:paraId="6CF50F94" w14:textId="77777777" w:rsidR="00F20CF4" w:rsidRDefault="00F20CF4" w:rsidP="002F588A">
            <w:r>
              <w:t>Cost Category Description</w:t>
            </w:r>
          </w:p>
        </w:tc>
        <w:tc>
          <w:tcPr>
            <w:tcW w:w="1022" w:type="dxa"/>
          </w:tcPr>
          <w:p w14:paraId="106381BA" w14:textId="77777777" w:rsidR="00F20CF4" w:rsidRDefault="00F20CF4" w:rsidP="008C782F">
            <w:pPr>
              <w:jc w:val="center"/>
            </w:pPr>
            <w:r>
              <w:t>Start-Up</w:t>
            </w:r>
          </w:p>
        </w:tc>
        <w:tc>
          <w:tcPr>
            <w:tcW w:w="1260" w:type="dxa"/>
          </w:tcPr>
          <w:p w14:paraId="547471D8" w14:textId="77777777" w:rsidR="00F20CF4" w:rsidRDefault="00F20CF4" w:rsidP="008C782F">
            <w:pPr>
              <w:jc w:val="center"/>
            </w:pPr>
            <w:r>
              <w:t>2023</w:t>
            </w:r>
          </w:p>
        </w:tc>
        <w:tc>
          <w:tcPr>
            <w:tcW w:w="1260" w:type="dxa"/>
          </w:tcPr>
          <w:p w14:paraId="12404AEE" w14:textId="77777777" w:rsidR="00F20CF4" w:rsidRDefault="00F20CF4" w:rsidP="008C782F">
            <w:pPr>
              <w:jc w:val="center"/>
            </w:pPr>
            <w:r>
              <w:t>2024</w:t>
            </w:r>
          </w:p>
        </w:tc>
        <w:tc>
          <w:tcPr>
            <w:tcW w:w="1350" w:type="dxa"/>
          </w:tcPr>
          <w:p w14:paraId="47874FAC" w14:textId="77777777" w:rsidR="00F20CF4" w:rsidRDefault="00F20CF4" w:rsidP="008C782F">
            <w:pPr>
              <w:jc w:val="center"/>
            </w:pPr>
            <w:r>
              <w:t>2025</w:t>
            </w:r>
          </w:p>
        </w:tc>
        <w:tc>
          <w:tcPr>
            <w:tcW w:w="1350" w:type="dxa"/>
          </w:tcPr>
          <w:p w14:paraId="2D0850B4" w14:textId="77777777" w:rsidR="00F20CF4" w:rsidRDefault="00F20CF4" w:rsidP="008C782F">
            <w:pPr>
              <w:jc w:val="center"/>
            </w:pPr>
            <w:r>
              <w:t>2026</w:t>
            </w:r>
          </w:p>
        </w:tc>
        <w:tc>
          <w:tcPr>
            <w:tcW w:w="2107" w:type="dxa"/>
          </w:tcPr>
          <w:p w14:paraId="330CCD5A" w14:textId="77777777" w:rsidR="00F20CF4" w:rsidRDefault="00F20CF4" w:rsidP="008C782F">
            <w:pPr>
              <w:jc w:val="center"/>
            </w:pPr>
            <w:r>
              <w:t>Total</w:t>
            </w:r>
          </w:p>
        </w:tc>
      </w:tr>
      <w:tr w:rsidR="00F20CF4" w14:paraId="2347201D" w14:textId="77777777" w:rsidTr="006E0456">
        <w:tc>
          <w:tcPr>
            <w:tcW w:w="1673" w:type="dxa"/>
          </w:tcPr>
          <w:p w14:paraId="5669BD20" w14:textId="77777777" w:rsidR="00F20CF4" w:rsidRDefault="00F20CF4" w:rsidP="002F588A">
            <w:r>
              <w:t>Administration &amp; Overhead</w:t>
            </w:r>
          </w:p>
        </w:tc>
        <w:tc>
          <w:tcPr>
            <w:tcW w:w="1022" w:type="dxa"/>
          </w:tcPr>
          <w:p w14:paraId="3189488C" w14:textId="77777777" w:rsidR="00F20CF4" w:rsidRDefault="00F20CF4" w:rsidP="008C782F">
            <w:pPr>
              <w:jc w:val="center"/>
            </w:pPr>
            <w:r>
              <w:t>$3,000</w:t>
            </w:r>
          </w:p>
        </w:tc>
        <w:tc>
          <w:tcPr>
            <w:tcW w:w="1260" w:type="dxa"/>
          </w:tcPr>
          <w:p w14:paraId="7AB0E71E" w14:textId="77777777" w:rsidR="00F20CF4" w:rsidRDefault="00F20CF4" w:rsidP="008C782F">
            <w:pPr>
              <w:jc w:val="center"/>
            </w:pPr>
            <w:r>
              <w:t>$157,583</w:t>
            </w:r>
          </w:p>
        </w:tc>
        <w:tc>
          <w:tcPr>
            <w:tcW w:w="1260" w:type="dxa"/>
          </w:tcPr>
          <w:p w14:paraId="6F9F55F1" w14:textId="77777777" w:rsidR="00F20CF4" w:rsidRDefault="00F20CF4" w:rsidP="008C782F">
            <w:pPr>
              <w:jc w:val="center"/>
            </w:pPr>
            <w:r>
              <w:t>$264,106</w:t>
            </w:r>
          </w:p>
        </w:tc>
        <w:tc>
          <w:tcPr>
            <w:tcW w:w="1350" w:type="dxa"/>
          </w:tcPr>
          <w:p w14:paraId="4EB0FC0E" w14:textId="77777777" w:rsidR="00F20CF4" w:rsidRDefault="00F20CF4" w:rsidP="008C782F">
            <w:pPr>
              <w:jc w:val="center"/>
            </w:pPr>
            <w:r>
              <w:t>$272,352</w:t>
            </w:r>
          </w:p>
        </w:tc>
        <w:tc>
          <w:tcPr>
            <w:tcW w:w="1350" w:type="dxa"/>
          </w:tcPr>
          <w:p w14:paraId="76C28883" w14:textId="77777777" w:rsidR="00F20CF4" w:rsidRDefault="00F20CF4" w:rsidP="008C782F">
            <w:pPr>
              <w:jc w:val="center"/>
            </w:pPr>
            <w:r>
              <w:t>$222,384</w:t>
            </w:r>
          </w:p>
        </w:tc>
        <w:tc>
          <w:tcPr>
            <w:tcW w:w="2107" w:type="dxa"/>
          </w:tcPr>
          <w:p w14:paraId="1FFC0B38" w14:textId="77777777" w:rsidR="00F20CF4" w:rsidRDefault="00F20CF4" w:rsidP="008C782F">
            <w:pPr>
              <w:jc w:val="center"/>
            </w:pPr>
            <w:r>
              <w:t>$919,424</w:t>
            </w:r>
          </w:p>
        </w:tc>
      </w:tr>
      <w:tr w:rsidR="00A921EE" w14:paraId="0B68E056" w14:textId="77777777" w:rsidTr="006E0456">
        <w:trPr>
          <w:cnfStyle w:val="000000010000" w:firstRow="0" w:lastRow="0" w:firstColumn="0" w:lastColumn="0" w:oddVBand="0" w:evenVBand="0" w:oddHBand="0" w:evenHBand="1" w:firstRowFirstColumn="0" w:firstRowLastColumn="0" w:lastRowFirstColumn="0" w:lastRowLastColumn="0"/>
        </w:trPr>
        <w:tc>
          <w:tcPr>
            <w:tcW w:w="1673" w:type="dxa"/>
          </w:tcPr>
          <w:p w14:paraId="7AA7B7EC" w14:textId="77777777" w:rsidR="00F20CF4" w:rsidRDefault="00F20CF4" w:rsidP="002F588A">
            <w:r>
              <w:t>Marketing, Outreach</w:t>
            </w:r>
          </w:p>
        </w:tc>
        <w:tc>
          <w:tcPr>
            <w:tcW w:w="1022" w:type="dxa"/>
          </w:tcPr>
          <w:p w14:paraId="0F47CC34" w14:textId="77777777" w:rsidR="00F20CF4" w:rsidRDefault="00F20CF4" w:rsidP="008C782F">
            <w:pPr>
              <w:jc w:val="center"/>
            </w:pPr>
            <w:r>
              <w:t>$3,500</w:t>
            </w:r>
          </w:p>
        </w:tc>
        <w:tc>
          <w:tcPr>
            <w:tcW w:w="1260" w:type="dxa"/>
          </w:tcPr>
          <w:p w14:paraId="507196EB" w14:textId="77777777" w:rsidR="00F20CF4" w:rsidRDefault="00F20CF4" w:rsidP="008C782F">
            <w:pPr>
              <w:jc w:val="center"/>
            </w:pPr>
            <w:r>
              <w:t>$236,878</w:t>
            </w:r>
          </w:p>
        </w:tc>
        <w:tc>
          <w:tcPr>
            <w:tcW w:w="1260" w:type="dxa"/>
          </w:tcPr>
          <w:p w14:paraId="30B79FC5" w14:textId="77777777" w:rsidR="00F20CF4" w:rsidRDefault="00F20CF4" w:rsidP="008C782F">
            <w:pPr>
              <w:jc w:val="center"/>
            </w:pPr>
            <w:r>
              <w:t>$233,228</w:t>
            </w:r>
          </w:p>
        </w:tc>
        <w:tc>
          <w:tcPr>
            <w:tcW w:w="1350" w:type="dxa"/>
          </w:tcPr>
          <w:p w14:paraId="0F791FB6" w14:textId="77777777" w:rsidR="00F20CF4" w:rsidRDefault="00F20CF4" w:rsidP="008C782F">
            <w:pPr>
              <w:jc w:val="center"/>
            </w:pPr>
            <w:r>
              <w:t>$232,670</w:t>
            </w:r>
          </w:p>
        </w:tc>
        <w:tc>
          <w:tcPr>
            <w:tcW w:w="1350" w:type="dxa"/>
          </w:tcPr>
          <w:p w14:paraId="34C2461C" w14:textId="77777777" w:rsidR="00F20CF4" w:rsidRDefault="00F20CF4" w:rsidP="008C782F">
            <w:pPr>
              <w:jc w:val="center"/>
            </w:pPr>
            <w:r>
              <w:t>$135,940</w:t>
            </w:r>
          </w:p>
        </w:tc>
        <w:tc>
          <w:tcPr>
            <w:tcW w:w="2107" w:type="dxa"/>
          </w:tcPr>
          <w:p w14:paraId="1C087478" w14:textId="77777777" w:rsidR="00F20CF4" w:rsidRDefault="00F20CF4" w:rsidP="008C782F">
            <w:pPr>
              <w:jc w:val="center"/>
            </w:pPr>
            <w:r>
              <w:t>$842,216</w:t>
            </w:r>
          </w:p>
        </w:tc>
      </w:tr>
      <w:tr w:rsidR="00F20CF4" w14:paraId="749154B3" w14:textId="77777777" w:rsidTr="006E0456">
        <w:tc>
          <w:tcPr>
            <w:tcW w:w="1673" w:type="dxa"/>
          </w:tcPr>
          <w:p w14:paraId="5172F452" w14:textId="77777777" w:rsidR="00F20CF4" w:rsidRDefault="00F20CF4" w:rsidP="002F588A">
            <w:r>
              <w:t>Direct Implementation – Non-Incentive</w:t>
            </w:r>
          </w:p>
        </w:tc>
        <w:tc>
          <w:tcPr>
            <w:tcW w:w="1022" w:type="dxa"/>
          </w:tcPr>
          <w:p w14:paraId="4213C6A7" w14:textId="77777777" w:rsidR="00F20CF4" w:rsidRDefault="00F20CF4" w:rsidP="008C782F">
            <w:pPr>
              <w:jc w:val="center"/>
            </w:pPr>
            <w:r>
              <w:t>$43,500</w:t>
            </w:r>
          </w:p>
        </w:tc>
        <w:tc>
          <w:tcPr>
            <w:tcW w:w="1260" w:type="dxa"/>
          </w:tcPr>
          <w:p w14:paraId="0BB8DED8" w14:textId="77777777" w:rsidR="00F20CF4" w:rsidRDefault="00F20CF4" w:rsidP="008C782F">
            <w:pPr>
              <w:jc w:val="center"/>
            </w:pPr>
            <w:r>
              <w:t>$1,802,678</w:t>
            </w:r>
          </w:p>
        </w:tc>
        <w:tc>
          <w:tcPr>
            <w:tcW w:w="1260" w:type="dxa"/>
          </w:tcPr>
          <w:p w14:paraId="4E49C6B4" w14:textId="77777777" w:rsidR="00F20CF4" w:rsidRDefault="00F20CF4" w:rsidP="008C782F">
            <w:pPr>
              <w:jc w:val="center"/>
            </w:pPr>
            <w:r>
              <w:t>$3,264,379</w:t>
            </w:r>
          </w:p>
        </w:tc>
        <w:tc>
          <w:tcPr>
            <w:tcW w:w="1350" w:type="dxa"/>
          </w:tcPr>
          <w:p w14:paraId="7F58D71B" w14:textId="77777777" w:rsidR="00F20CF4" w:rsidRDefault="00F20CF4" w:rsidP="008C782F">
            <w:pPr>
              <w:jc w:val="center"/>
            </w:pPr>
            <w:r>
              <w:t>$3,381,215</w:t>
            </w:r>
          </w:p>
        </w:tc>
        <w:tc>
          <w:tcPr>
            <w:tcW w:w="1350" w:type="dxa"/>
          </w:tcPr>
          <w:p w14:paraId="0E412058" w14:textId="77777777" w:rsidR="00F20CF4" w:rsidRDefault="00F20CF4" w:rsidP="008C782F">
            <w:pPr>
              <w:jc w:val="center"/>
            </w:pPr>
            <w:r>
              <w:t>$3,019,286</w:t>
            </w:r>
          </w:p>
        </w:tc>
        <w:tc>
          <w:tcPr>
            <w:tcW w:w="2107" w:type="dxa"/>
          </w:tcPr>
          <w:p w14:paraId="73829B6B" w14:textId="77777777" w:rsidR="00F20CF4" w:rsidRDefault="00F20CF4" w:rsidP="008C782F">
            <w:pPr>
              <w:jc w:val="center"/>
            </w:pPr>
            <w:r>
              <w:t>$11,511,059</w:t>
            </w:r>
          </w:p>
        </w:tc>
      </w:tr>
      <w:tr w:rsidR="00A921EE" w14:paraId="178A35AE" w14:textId="77777777" w:rsidTr="006E0456">
        <w:trPr>
          <w:cnfStyle w:val="000000010000" w:firstRow="0" w:lastRow="0" w:firstColumn="0" w:lastColumn="0" w:oddVBand="0" w:evenVBand="0" w:oddHBand="0" w:evenHBand="1" w:firstRowFirstColumn="0" w:firstRowLastColumn="0" w:lastRowFirstColumn="0" w:lastRowLastColumn="0"/>
        </w:trPr>
        <w:tc>
          <w:tcPr>
            <w:tcW w:w="1673" w:type="dxa"/>
          </w:tcPr>
          <w:p w14:paraId="066B488C" w14:textId="77777777" w:rsidR="00F20CF4" w:rsidRDefault="00F20CF4" w:rsidP="002F588A">
            <w:r>
              <w:t>Direct Implementation – Incentive</w:t>
            </w:r>
          </w:p>
        </w:tc>
        <w:tc>
          <w:tcPr>
            <w:tcW w:w="1022" w:type="dxa"/>
          </w:tcPr>
          <w:p w14:paraId="5CCADD87" w14:textId="77777777" w:rsidR="00F20CF4" w:rsidRDefault="00F20CF4" w:rsidP="008C782F">
            <w:pPr>
              <w:jc w:val="center"/>
            </w:pPr>
            <w:r>
              <w:t>$0</w:t>
            </w:r>
          </w:p>
        </w:tc>
        <w:tc>
          <w:tcPr>
            <w:tcW w:w="1260" w:type="dxa"/>
          </w:tcPr>
          <w:p w14:paraId="6DA1667F" w14:textId="77777777" w:rsidR="00F20CF4" w:rsidRDefault="00F20CF4" w:rsidP="008C782F">
            <w:pPr>
              <w:jc w:val="center"/>
            </w:pPr>
            <w:r>
              <w:t>$276,536</w:t>
            </w:r>
          </w:p>
        </w:tc>
        <w:tc>
          <w:tcPr>
            <w:tcW w:w="1260" w:type="dxa"/>
          </w:tcPr>
          <w:p w14:paraId="63E609E6" w14:textId="77777777" w:rsidR="00F20CF4" w:rsidRDefault="00F20CF4" w:rsidP="008C782F">
            <w:pPr>
              <w:jc w:val="center"/>
            </w:pPr>
            <w:r>
              <w:t>$671,330</w:t>
            </w:r>
          </w:p>
        </w:tc>
        <w:tc>
          <w:tcPr>
            <w:tcW w:w="1350" w:type="dxa"/>
          </w:tcPr>
          <w:p w14:paraId="0B16AED3" w14:textId="77777777" w:rsidR="00F20CF4" w:rsidRDefault="00F20CF4" w:rsidP="008C782F">
            <w:pPr>
              <w:jc w:val="center"/>
            </w:pPr>
            <w:r>
              <w:t>$850,451</w:t>
            </w:r>
          </w:p>
        </w:tc>
        <w:tc>
          <w:tcPr>
            <w:tcW w:w="1350" w:type="dxa"/>
          </w:tcPr>
          <w:p w14:paraId="003D8835" w14:textId="77777777" w:rsidR="00F20CF4" w:rsidRDefault="00F20CF4" w:rsidP="008C782F">
            <w:pPr>
              <w:jc w:val="center"/>
            </w:pPr>
            <w:r>
              <w:t>$760,741</w:t>
            </w:r>
          </w:p>
        </w:tc>
        <w:tc>
          <w:tcPr>
            <w:tcW w:w="2107" w:type="dxa"/>
          </w:tcPr>
          <w:p w14:paraId="539F0B88" w14:textId="77777777" w:rsidR="00F20CF4" w:rsidRDefault="00F20CF4" w:rsidP="008C782F">
            <w:pPr>
              <w:jc w:val="center"/>
            </w:pPr>
            <w:r>
              <w:t>$2,559,058</w:t>
            </w:r>
          </w:p>
        </w:tc>
      </w:tr>
      <w:tr w:rsidR="00C47EBD" w14:paraId="27AC5A4F" w14:textId="77777777" w:rsidTr="006E0456">
        <w:tc>
          <w:tcPr>
            <w:tcW w:w="1673" w:type="dxa"/>
          </w:tcPr>
          <w:p w14:paraId="313F5BF5" w14:textId="7A2A5117" w:rsidR="00C47EBD" w:rsidRDefault="00C47EBD" w:rsidP="00C47EBD">
            <w:r>
              <w:t xml:space="preserve">Total NTE EE </w:t>
            </w:r>
            <w:r w:rsidR="00A530E8">
              <w:t>Budget</w:t>
            </w:r>
          </w:p>
        </w:tc>
        <w:tc>
          <w:tcPr>
            <w:tcW w:w="1022" w:type="dxa"/>
          </w:tcPr>
          <w:p w14:paraId="66B7914E" w14:textId="1381947B" w:rsidR="00C47EBD" w:rsidRDefault="00C47EBD" w:rsidP="008C782F">
            <w:pPr>
              <w:jc w:val="center"/>
            </w:pPr>
            <w:r>
              <w:t>$50,000</w:t>
            </w:r>
          </w:p>
        </w:tc>
        <w:tc>
          <w:tcPr>
            <w:tcW w:w="1260" w:type="dxa"/>
          </w:tcPr>
          <w:p w14:paraId="2B4E4C3B" w14:textId="6D29FEBC" w:rsidR="00C47EBD" w:rsidRDefault="00C47EBD" w:rsidP="008C782F">
            <w:pPr>
              <w:jc w:val="center"/>
            </w:pPr>
            <w:r>
              <w:t>$2,473,675</w:t>
            </w:r>
          </w:p>
        </w:tc>
        <w:tc>
          <w:tcPr>
            <w:tcW w:w="1260" w:type="dxa"/>
          </w:tcPr>
          <w:p w14:paraId="75CF46AD" w14:textId="7F1E5A25" w:rsidR="00C47EBD" w:rsidRDefault="00C47EBD" w:rsidP="008C782F">
            <w:pPr>
              <w:jc w:val="center"/>
            </w:pPr>
            <w:r>
              <w:t>$4,433,043</w:t>
            </w:r>
          </w:p>
        </w:tc>
        <w:tc>
          <w:tcPr>
            <w:tcW w:w="1350" w:type="dxa"/>
          </w:tcPr>
          <w:p w14:paraId="2BD7537C" w14:textId="4A75345A" w:rsidR="00C47EBD" w:rsidRDefault="00C47EBD" w:rsidP="008C782F">
            <w:pPr>
              <w:jc w:val="center"/>
            </w:pPr>
            <w:r>
              <w:t>$4,736,689</w:t>
            </w:r>
          </w:p>
        </w:tc>
        <w:tc>
          <w:tcPr>
            <w:tcW w:w="1350" w:type="dxa"/>
          </w:tcPr>
          <w:p w14:paraId="7EAA809A" w14:textId="0D6644BA" w:rsidR="00C47EBD" w:rsidRDefault="00C47EBD" w:rsidP="008C782F">
            <w:pPr>
              <w:jc w:val="center"/>
            </w:pPr>
            <w:r>
              <w:t>$4,138,350</w:t>
            </w:r>
          </w:p>
        </w:tc>
        <w:tc>
          <w:tcPr>
            <w:tcW w:w="2107" w:type="dxa"/>
          </w:tcPr>
          <w:p w14:paraId="6E149BDD" w14:textId="276759DB" w:rsidR="00C47EBD" w:rsidRDefault="00C47EBD" w:rsidP="008C782F">
            <w:pPr>
              <w:jc w:val="center"/>
            </w:pPr>
            <w:r>
              <w:t>$15,831,757</w:t>
            </w:r>
          </w:p>
        </w:tc>
      </w:tr>
      <w:tr w:rsidR="00A921EE" w14:paraId="5935DD08" w14:textId="77777777" w:rsidTr="006E0456">
        <w:trPr>
          <w:cnfStyle w:val="000000010000" w:firstRow="0" w:lastRow="0" w:firstColumn="0" w:lastColumn="0" w:oddVBand="0" w:evenVBand="0" w:oddHBand="0" w:evenHBand="1" w:firstRowFirstColumn="0" w:firstRowLastColumn="0" w:lastRowFirstColumn="0" w:lastRowLastColumn="0"/>
        </w:trPr>
        <w:tc>
          <w:tcPr>
            <w:tcW w:w="1673" w:type="dxa"/>
          </w:tcPr>
          <w:p w14:paraId="1F3106D3" w14:textId="490BD7B9" w:rsidR="00C47EBD" w:rsidRDefault="00C47EBD" w:rsidP="00C47EBD">
            <w:r>
              <w:t>EE+DR Integration</w:t>
            </w:r>
          </w:p>
        </w:tc>
        <w:tc>
          <w:tcPr>
            <w:tcW w:w="1022" w:type="dxa"/>
          </w:tcPr>
          <w:p w14:paraId="36DF84A0" w14:textId="79494F18" w:rsidR="00C47EBD" w:rsidRDefault="00C47EBD" w:rsidP="008C782F">
            <w:pPr>
              <w:jc w:val="center"/>
            </w:pPr>
            <w:r>
              <w:t>$1,400</w:t>
            </w:r>
          </w:p>
        </w:tc>
        <w:tc>
          <w:tcPr>
            <w:tcW w:w="1260" w:type="dxa"/>
          </w:tcPr>
          <w:p w14:paraId="37EFBBE7" w14:textId="19B614D1" w:rsidR="00C47EBD" w:rsidRDefault="00C47EBD" w:rsidP="008C782F">
            <w:pPr>
              <w:jc w:val="center"/>
            </w:pPr>
            <w:r>
              <w:t>$15,800</w:t>
            </w:r>
          </w:p>
        </w:tc>
        <w:tc>
          <w:tcPr>
            <w:tcW w:w="1260" w:type="dxa"/>
          </w:tcPr>
          <w:p w14:paraId="0308553A" w14:textId="49068200" w:rsidR="00C47EBD" w:rsidRDefault="00C47EBD" w:rsidP="008C782F">
            <w:pPr>
              <w:jc w:val="center"/>
            </w:pPr>
            <w:r>
              <w:t>$26,000</w:t>
            </w:r>
          </w:p>
        </w:tc>
        <w:tc>
          <w:tcPr>
            <w:tcW w:w="1350" w:type="dxa"/>
          </w:tcPr>
          <w:p w14:paraId="71BA5068" w14:textId="0A9E290E" w:rsidR="00C47EBD" w:rsidRDefault="00C47EBD" w:rsidP="008C782F">
            <w:pPr>
              <w:jc w:val="center"/>
            </w:pPr>
            <w:r>
              <w:t>$38,000</w:t>
            </w:r>
          </w:p>
        </w:tc>
        <w:tc>
          <w:tcPr>
            <w:tcW w:w="1350" w:type="dxa"/>
          </w:tcPr>
          <w:p w14:paraId="13ABAAC9" w14:textId="73C3E690" w:rsidR="00C47EBD" w:rsidRDefault="00C47EBD" w:rsidP="008C782F">
            <w:pPr>
              <w:jc w:val="center"/>
            </w:pPr>
            <w:r>
              <w:t>$38,000</w:t>
            </w:r>
          </w:p>
        </w:tc>
        <w:tc>
          <w:tcPr>
            <w:tcW w:w="2107" w:type="dxa"/>
          </w:tcPr>
          <w:p w14:paraId="3BC394F2" w14:textId="0CB49B9A" w:rsidR="00C47EBD" w:rsidRDefault="00C47EBD" w:rsidP="008C782F">
            <w:pPr>
              <w:jc w:val="center"/>
            </w:pPr>
            <w:r>
              <w:t>$119,200</w:t>
            </w:r>
          </w:p>
        </w:tc>
      </w:tr>
      <w:tr w:rsidR="00C47EBD" w14:paraId="3BA47D9D" w14:textId="77777777" w:rsidTr="006E0456">
        <w:tc>
          <w:tcPr>
            <w:tcW w:w="1673" w:type="dxa"/>
          </w:tcPr>
          <w:p w14:paraId="2C3A0AD6" w14:textId="7CD9BF9D" w:rsidR="00C47EBD" w:rsidRPr="007A41F0" w:rsidRDefault="00C47EBD" w:rsidP="00C47EBD">
            <w:pPr>
              <w:rPr>
                <w:lang w:val="es-US"/>
              </w:rPr>
            </w:pPr>
            <w:proofErr w:type="gramStart"/>
            <w:r w:rsidRPr="007A41F0">
              <w:rPr>
                <w:lang w:val="es-US"/>
              </w:rPr>
              <w:t>Total</w:t>
            </w:r>
            <w:proofErr w:type="gramEnd"/>
            <w:r w:rsidRPr="007A41F0">
              <w:rPr>
                <w:lang w:val="es-US"/>
              </w:rPr>
              <w:t xml:space="preserve"> NTE EE+DR </w:t>
            </w:r>
            <w:r w:rsidR="00A530E8">
              <w:rPr>
                <w:lang w:val="es-US"/>
              </w:rPr>
              <w:t>Budget</w:t>
            </w:r>
          </w:p>
        </w:tc>
        <w:tc>
          <w:tcPr>
            <w:tcW w:w="1022" w:type="dxa"/>
          </w:tcPr>
          <w:p w14:paraId="49BE772D" w14:textId="67857745" w:rsidR="00C47EBD" w:rsidRDefault="00C47EBD" w:rsidP="008C782F">
            <w:pPr>
              <w:jc w:val="center"/>
            </w:pPr>
            <w:r>
              <w:t>$51,400</w:t>
            </w:r>
          </w:p>
        </w:tc>
        <w:tc>
          <w:tcPr>
            <w:tcW w:w="1260" w:type="dxa"/>
          </w:tcPr>
          <w:p w14:paraId="2AEEE579" w14:textId="3CB0AA88" w:rsidR="00C47EBD" w:rsidRDefault="00C47EBD" w:rsidP="008C782F">
            <w:pPr>
              <w:jc w:val="center"/>
            </w:pPr>
            <w:r>
              <w:t>$2,4</w:t>
            </w:r>
            <w:r w:rsidR="006A4983">
              <w:t>89</w:t>
            </w:r>
            <w:r>
              <w:t>,</w:t>
            </w:r>
            <w:r w:rsidR="006A4983">
              <w:t>4</w:t>
            </w:r>
            <w:r>
              <w:t>75</w:t>
            </w:r>
          </w:p>
        </w:tc>
        <w:tc>
          <w:tcPr>
            <w:tcW w:w="1260" w:type="dxa"/>
          </w:tcPr>
          <w:p w14:paraId="29E60A8E" w14:textId="66864BEE" w:rsidR="00C47EBD" w:rsidRDefault="00C47EBD" w:rsidP="008C782F">
            <w:pPr>
              <w:jc w:val="center"/>
            </w:pPr>
            <w:r>
              <w:t>$4,4</w:t>
            </w:r>
            <w:r w:rsidR="00D53F05">
              <w:t>59</w:t>
            </w:r>
            <w:r>
              <w:t>,043</w:t>
            </w:r>
          </w:p>
        </w:tc>
        <w:tc>
          <w:tcPr>
            <w:tcW w:w="1350" w:type="dxa"/>
          </w:tcPr>
          <w:p w14:paraId="792FBAE1" w14:textId="69931030" w:rsidR="00C47EBD" w:rsidRDefault="00C47EBD" w:rsidP="008C782F">
            <w:pPr>
              <w:jc w:val="center"/>
            </w:pPr>
            <w:r>
              <w:t>$4,7</w:t>
            </w:r>
            <w:r w:rsidR="008C5D05">
              <w:t>74</w:t>
            </w:r>
            <w:r>
              <w:t>,689</w:t>
            </w:r>
          </w:p>
        </w:tc>
        <w:tc>
          <w:tcPr>
            <w:tcW w:w="1350" w:type="dxa"/>
          </w:tcPr>
          <w:p w14:paraId="37214D03" w14:textId="3C2D4D9D" w:rsidR="00C47EBD" w:rsidRDefault="00C47EBD" w:rsidP="008C782F">
            <w:pPr>
              <w:jc w:val="center"/>
            </w:pPr>
            <w:r>
              <w:t>$4,1</w:t>
            </w:r>
            <w:r w:rsidR="008C5D05">
              <w:t>76</w:t>
            </w:r>
            <w:r>
              <w:t>,350</w:t>
            </w:r>
          </w:p>
        </w:tc>
        <w:tc>
          <w:tcPr>
            <w:tcW w:w="2107" w:type="dxa"/>
          </w:tcPr>
          <w:p w14:paraId="13944EEC" w14:textId="3E930DEF" w:rsidR="00C47EBD" w:rsidRDefault="00C47EBD" w:rsidP="008C782F">
            <w:pPr>
              <w:jc w:val="center"/>
            </w:pPr>
            <w:r>
              <w:t>$15,</w:t>
            </w:r>
            <w:r w:rsidR="008B580F">
              <w:t>950</w:t>
            </w:r>
            <w:r>
              <w:t>,</w:t>
            </w:r>
            <w:r w:rsidR="008B580F">
              <w:t>9</w:t>
            </w:r>
            <w:r>
              <w:t>57</w:t>
            </w:r>
          </w:p>
        </w:tc>
      </w:tr>
    </w:tbl>
    <w:p w14:paraId="281D1BA6" w14:textId="77777777" w:rsidR="00F20CF4" w:rsidRDefault="00F20CF4" w:rsidP="00F20CF4"/>
    <w:p w14:paraId="21D23C5B" w14:textId="19E308FA" w:rsidR="00A01DDC" w:rsidRDefault="00A01DDC" w:rsidP="00A01DDC">
      <w:pPr>
        <w:pStyle w:val="Heading3"/>
      </w:pPr>
      <w:r>
        <w:lastRenderedPageBreak/>
        <w:t>Gross Impacts</w:t>
      </w:r>
    </w:p>
    <w:p w14:paraId="5E1379FE" w14:textId="754D5716" w:rsidR="00F20CF4" w:rsidRDefault="00F20CF4" w:rsidP="00F20CF4">
      <w:pPr>
        <w:pStyle w:val="Caption"/>
        <w:keepNext/>
      </w:pPr>
      <w:bookmarkStart w:id="2" w:name="_Ref116908044"/>
      <w:bookmarkStart w:id="3" w:name="_Ref116908031"/>
      <w:r>
        <w:t xml:space="preserve">Table </w:t>
      </w:r>
      <w:r>
        <w:fldChar w:fldCharType="begin"/>
      </w:r>
      <w:r>
        <w:instrText>SEQ Table \* ARABIC</w:instrText>
      </w:r>
      <w:r>
        <w:fldChar w:fldCharType="separate"/>
      </w:r>
      <w:r w:rsidR="002B6978">
        <w:rPr>
          <w:noProof/>
        </w:rPr>
        <w:t>2</w:t>
      </w:r>
      <w:r>
        <w:fldChar w:fldCharType="end"/>
      </w:r>
      <w:bookmarkEnd w:id="2"/>
      <w:r>
        <w:t xml:space="preserve"> Energy Savings Goals</w:t>
      </w:r>
      <w:bookmarkEnd w:id="3"/>
    </w:p>
    <w:tbl>
      <w:tblPr>
        <w:tblStyle w:val="BandedBlueTable"/>
        <w:tblW w:w="0" w:type="auto"/>
        <w:tblLook w:val="04A0" w:firstRow="1" w:lastRow="0" w:firstColumn="1" w:lastColumn="0" w:noHBand="0" w:noVBand="1"/>
      </w:tblPr>
      <w:tblGrid>
        <w:gridCol w:w="3286"/>
        <w:gridCol w:w="1121"/>
        <w:gridCol w:w="1244"/>
        <w:gridCol w:w="1232"/>
        <w:gridCol w:w="1235"/>
        <w:gridCol w:w="1232"/>
      </w:tblGrid>
      <w:tr w:rsidR="00F20CF4" w14:paraId="704AA6D7" w14:textId="77777777" w:rsidTr="00F20CF4">
        <w:trPr>
          <w:cnfStyle w:val="100000000000" w:firstRow="1" w:lastRow="0" w:firstColumn="0" w:lastColumn="0" w:oddVBand="0" w:evenVBand="0" w:oddHBand="0" w:evenHBand="0" w:firstRowFirstColumn="0" w:firstRowLastColumn="0" w:lastRowFirstColumn="0" w:lastRowLastColumn="0"/>
        </w:trPr>
        <w:tc>
          <w:tcPr>
            <w:tcW w:w="3286" w:type="dxa"/>
          </w:tcPr>
          <w:p w14:paraId="48ADFF08" w14:textId="77777777" w:rsidR="00F20CF4" w:rsidRDefault="00F20CF4" w:rsidP="002F588A">
            <w:r>
              <w:t>SMART Industrials Goals</w:t>
            </w:r>
          </w:p>
        </w:tc>
        <w:tc>
          <w:tcPr>
            <w:tcW w:w="1121" w:type="dxa"/>
          </w:tcPr>
          <w:p w14:paraId="561DB48A" w14:textId="77777777" w:rsidR="00F20CF4" w:rsidRDefault="00F20CF4" w:rsidP="008030A3">
            <w:pPr>
              <w:jc w:val="center"/>
            </w:pPr>
            <w:r>
              <w:t>2023</w:t>
            </w:r>
          </w:p>
        </w:tc>
        <w:tc>
          <w:tcPr>
            <w:tcW w:w="1244" w:type="dxa"/>
          </w:tcPr>
          <w:p w14:paraId="4CA3FBC8" w14:textId="77777777" w:rsidR="00F20CF4" w:rsidRDefault="00F20CF4" w:rsidP="008030A3">
            <w:pPr>
              <w:jc w:val="center"/>
            </w:pPr>
            <w:r>
              <w:t>2024</w:t>
            </w:r>
          </w:p>
        </w:tc>
        <w:tc>
          <w:tcPr>
            <w:tcW w:w="1232" w:type="dxa"/>
          </w:tcPr>
          <w:p w14:paraId="49FF05D7" w14:textId="77777777" w:rsidR="00F20CF4" w:rsidRDefault="00F20CF4" w:rsidP="008030A3">
            <w:pPr>
              <w:jc w:val="center"/>
            </w:pPr>
            <w:r>
              <w:t>2025</w:t>
            </w:r>
          </w:p>
        </w:tc>
        <w:tc>
          <w:tcPr>
            <w:tcW w:w="1235" w:type="dxa"/>
          </w:tcPr>
          <w:p w14:paraId="578FEF4E" w14:textId="77777777" w:rsidR="00F20CF4" w:rsidRDefault="00F20CF4" w:rsidP="008030A3">
            <w:pPr>
              <w:jc w:val="center"/>
            </w:pPr>
            <w:r>
              <w:t>2026</w:t>
            </w:r>
          </w:p>
        </w:tc>
        <w:tc>
          <w:tcPr>
            <w:tcW w:w="1232" w:type="dxa"/>
          </w:tcPr>
          <w:p w14:paraId="47DC7A3F" w14:textId="77777777" w:rsidR="00F20CF4" w:rsidRDefault="00F20CF4" w:rsidP="008030A3">
            <w:pPr>
              <w:jc w:val="center"/>
            </w:pPr>
            <w:r>
              <w:t>Total</w:t>
            </w:r>
          </w:p>
        </w:tc>
      </w:tr>
      <w:tr w:rsidR="00ED3AC9" w14:paraId="420E34C8" w14:textId="77777777" w:rsidTr="00F20CF4">
        <w:tc>
          <w:tcPr>
            <w:tcW w:w="3286" w:type="dxa"/>
          </w:tcPr>
          <w:p w14:paraId="4A96CF1D" w14:textId="30BA012D" w:rsidR="00ED3AC9" w:rsidRDefault="00ED3AC9" w:rsidP="002F588A">
            <w:r>
              <w:t>Gross Energy Savings (kWh)</w:t>
            </w:r>
          </w:p>
        </w:tc>
        <w:tc>
          <w:tcPr>
            <w:tcW w:w="1121" w:type="dxa"/>
          </w:tcPr>
          <w:p w14:paraId="1694630E" w14:textId="589D2DFE" w:rsidR="00ED3AC9" w:rsidRDefault="00001976" w:rsidP="00C0565B">
            <w:pPr>
              <w:jc w:val="center"/>
            </w:pPr>
            <w:r>
              <w:t>6,</w:t>
            </w:r>
            <w:r w:rsidR="000B0150">
              <w:t>232</w:t>
            </w:r>
            <w:r>
              <w:t>,</w:t>
            </w:r>
            <w:r w:rsidR="000B0150">
              <w:t>905</w:t>
            </w:r>
          </w:p>
        </w:tc>
        <w:tc>
          <w:tcPr>
            <w:tcW w:w="1244" w:type="dxa"/>
          </w:tcPr>
          <w:p w14:paraId="55A8C98E" w14:textId="567A9D01" w:rsidR="00ED3AC9" w:rsidRDefault="004D6CED" w:rsidP="00C0565B">
            <w:pPr>
              <w:jc w:val="center"/>
            </w:pPr>
            <w:r>
              <w:t>13,</w:t>
            </w:r>
            <w:r w:rsidR="00C23C2A">
              <w:t>212</w:t>
            </w:r>
            <w:r>
              <w:t>,</w:t>
            </w:r>
            <w:r w:rsidR="00C23C2A">
              <w:t>013</w:t>
            </w:r>
          </w:p>
        </w:tc>
        <w:tc>
          <w:tcPr>
            <w:tcW w:w="1232" w:type="dxa"/>
          </w:tcPr>
          <w:p w14:paraId="474932A3" w14:textId="60C229A3" w:rsidR="00ED3AC9" w:rsidRDefault="00736DD5" w:rsidP="00C0565B">
            <w:pPr>
              <w:jc w:val="center"/>
            </w:pPr>
            <w:r>
              <w:t>13,</w:t>
            </w:r>
            <w:r w:rsidR="00C23C2A">
              <w:t>083</w:t>
            </w:r>
            <w:r>
              <w:t>,</w:t>
            </w:r>
            <w:r w:rsidR="00C23C2A">
              <w:t>126</w:t>
            </w:r>
          </w:p>
        </w:tc>
        <w:tc>
          <w:tcPr>
            <w:tcW w:w="1235" w:type="dxa"/>
          </w:tcPr>
          <w:p w14:paraId="5E288030" w14:textId="5E791784" w:rsidR="00ED3AC9" w:rsidRDefault="00872B4C" w:rsidP="00C0565B">
            <w:pPr>
              <w:jc w:val="center"/>
            </w:pPr>
            <w:r>
              <w:t>12</w:t>
            </w:r>
            <w:r w:rsidR="00742B0F">
              <w:t>,</w:t>
            </w:r>
            <w:r>
              <w:t>390</w:t>
            </w:r>
            <w:r w:rsidR="00742B0F">
              <w:t>,</w:t>
            </w:r>
            <w:r>
              <w:t>826</w:t>
            </w:r>
          </w:p>
        </w:tc>
        <w:tc>
          <w:tcPr>
            <w:tcW w:w="1232" w:type="dxa"/>
          </w:tcPr>
          <w:p w14:paraId="52CA9DA2" w14:textId="06EFE6DC" w:rsidR="00ED3AC9" w:rsidRDefault="00B53DE8" w:rsidP="00C0565B">
            <w:pPr>
              <w:jc w:val="center"/>
            </w:pPr>
            <w:r>
              <w:t>4</w:t>
            </w:r>
            <w:r w:rsidR="00872B4C">
              <w:t>4</w:t>
            </w:r>
            <w:r w:rsidR="009C77BF">
              <w:t>,</w:t>
            </w:r>
            <w:r w:rsidR="00872B4C">
              <w:t>918</w:t>
            </w:r>
            <w:r w:rsidR="009C77BF">
              <w:t>,</w:t>
            </w:r>
            <w:r w:rsidR="006B3B02">
              <w:t>870</w:t>
            </w:r>
          </w:p>
        </w:tc>
      </w:tr>
      <w:tr w:rsidR="00265A24" w14:paraId="7A0D2DC8" w14:textId="77777777" w:rsidTr="00F20CF4">
        <w:trPr>
          <w:cnfStyle w:val="000000010000" w:firstRow="0" w:lastRow="0" w:firstColumn="0" w:lastColumn="0" w:oddVBand="0" w:evenVBand="0" w:oddHBand="0" w:evenHBand="1" w:firstRowFirstColumn="0" w:firstRowLastColumn="0" w:lastRowFirstColumn="0" w:lastRowLastColumn="0"/>
        </w:trPr>
        <w:tc>
          <w:tcPr>
            <w:tcW w:w="3286" w:type="dxa"/>
          </w:tcPr>
          <w:p w14:paraId="202E7A6F" w14:textId="03FD6297" w:rsidR="00265A24" w:rsidRDefault="000B0150" w:rsidP="002F588A">
            <w:r>
              <w:t>Gross Energy Savings (</w:t>
            </w:r>
            <w:proofErr w:type="spellStart"/>
            <w:r>
              <w:t>therms</w:t>
            </w:r>
            <w:proofErr w:type="spellEnd"/>
            <w:r>
              <w:t>)</w:t>
            </w:r>
          </w:p>
        </w:tc>
        <w:tc>
          <w:tcPr>
            <w:tcW w:w="1121" w:type="dxa"/>
          </w:tcPr>
          <w:p w14:paraId="321BB237" w14:textId="3A19AB52" w:rsidR="00265A24" w:rsidRDefault="006B3B02" w:rsidP="00C0565B">
            <w:pPr>
              <w:jc w:val="center"/>
            </w:pPr>
            <w:r>
              <w:t>135,509</w:t>
            </w:r>
          </w:p>
        </w:tc>
        <w:tc>
          <w:tcPr>
            <w:tcW w:w="1244" w:type="dxa"/>
          </w:tcPr>
          <w:p w14:paraId="6B90C32A" w14:textId="483DE02F" w:rsidR="00265A24" w:rsidRDefault="006B3B02" w:rsidP="00C0565B">
            <w:pPr>
              <w:jc w:val="center"/>
            </w:pPr>
            <w:r>
              <w:t>192,692</w:t>
            </w:r>
          </w:p>
        </w:tc>
        <w:tc>
          <w:tcPr>
            <w:tcW w:w="1232" w:type="dxa"/>
          </w:tcPr>
          <w:p w14:paraId="2B9C24A2" w14:textId="31900194" w:rsidR="00265A24" w:rsidRDefault="00850842" w:rsidP="00C0565B">
            <w:pPr>
              <w:jc w:val="center"/>
            </w:pPr>
            <w:r>
              <w:t>358,178</w:t>
            </w:r>
          </w:p>
        </w:tc>
        <w:tc>
          <w:tcPr>
            <w:tcW w:w="1235" w:type="dxa"/>
          </w:tcPr>
          <w:p w14:paraId="203636CA" w14:textId="29C68CF3" w:rsidR="00265A24" w:rsidRDefault="00850842" w:rsidP="00C0565B">
            <w:pPr>
              <w:jc w:val="center"/>
            </w:pPr>
            <w:r>
              <w:t>276,978</w:t>
            </w:r>
          </w:p>
        </w:tc>
        <w:tc>
          <w:tcPr>
            <w:tcW w:w="1232" w:type="dxa"/>
          </w:tcPr>
          <w:p w14:paraId="5AE0B85A" w14:textId="022F6DEC" w:rsidR="00265A24" w:rsidRDefault="0056513A" w:rsidP="00C0565B">
            <w:pPr>
              <w:jc w:val="center"/>
            </w:pPr>
            <w:r>
              <w:t>963,</w:t>
            </w:r>
            <w:r w:rsidR="004E7757">
              <w:t>357</w:t>
            </w:r>
          </w:p>
        </w:tc>
      </w:tr>
      <w:tr w:rsidR="00265A24" w14:paraId="0237CDBF" w14:textId="77777777" w:rsidTr="00F20CF4">
        <w:tc>
          <w:tcPr>
            <w:tcW w:w="3286" w:type="dxa"/>
          </w:tcPr>
          <w:p w14:paraId="2E276E57" w14:textId="150C3CE8" w:rsidR="00265A24" w:rsidRDefault="004E7757" w:rsidP="002F588A">
            <w:r>
              <w:t>Gross Demand Reduction (kW)</w:t>
            </w:r>
          </w:p>
        </w:tc>
        <w:tc>
          <w:tcPr>
            <w:tcW w:w="1121" w:type="dxa"/>
          </w:tcPr>
          <w:p w14:paraId="39C0C477" w14:textId="34E5FCE2" w:rsidR="00265A24" w:rsidRDefault="002F1E17" w:rsidP="00C0565B">
            <w:pPr>
              <w:jc w:val="center"/>
            </w:pPr>
            <w:r>
              <w:t>627</w:t>
            </w:r>
          </w:p>
        </w:tc>
        <w:tc>
          <w:tcPr>
            <w:tcW w:w="1244" w:type="dxa"/>
          </w:tcPr>
          <w:p w14:paraId="333DE04C" w14:textId="5D1C92A6" w:rsidR="00265A24" w:rsidRDefault="002F1E17" w:rsidP="00C0565B">
            <w:pPr>
              <w:jc w:val="center"/>
            </w:pPr>
            <w:r>
              <w:t>1,327</w:t>
            </w:r>
          </w:p>
        </w:tc>
        <w:tc>
          <w:tcPr>
            <w:tcW w:w="1232" w:type="dxa"/>
          </w:tcPr>
          <w:p w14:paraId="67D29FFE" w14:textId="4DC4943A" w:rsidR="00265A24" w:rsidRDefault="002F1E17" w:rsidP="00C0565B">
            <w:pPr>
              <w:jc w:val="center"/>
            </w:pPr>
            <w:r>
              <w:t>1,319</w:t>
            </w:r>
          </w:p>
        </w:tc>
        <w:tc>
          <w:tcPr>
            <w:tcW w:w="1235" w:type="dxa"/>
          </w:tcPr>
          <w:p w14:paraId="1650D20E" w14:textId="733FB4C5" w:rsidR="00265A24" w:rsidRDefault="002F1E17" w:rsidP="00C0565B">
            <w:pPr>
              <w:jc w:val="center"/>
            </w:pPr>
            <w:r>
              <w:t>1,248</w:t>
            </w:r>
          </w:p>
        </w:tc>
        <w:tc>
          <w:tcPr>
            <w:tcW w:w="1232" w:type="dxa"/>
          </w:tcPr>
          <w:p w14:paraId="35972373" w14:textId="50FC1531" w:rsidR="00265A24" w:rsidRDefault="00D77B95" w:rsidP="00C0565B">
            <w:pPr>
              <w:jc w:val="center"/>
            </w:pPr>
            <w:r>
              <w:t>4,521</w:t>
            </w:r>
          </w:p>
        </w:tc>
      </w:tr>
      <w:tr w:rsidR="00F20CF4" w14:paraId="21B7B9B6" w14:textId="77777777" w:rsidTr="00F20CF4">
        <w:trPr>
          <w:cnfStyle w:val="000000010000" w:firstRow="0" w:lastRow="0" w:firstColumn="0" w:lastColumn="0" w:oddVBand="0" w:evenVBand="0" w:oddHBand="0" w:evenHBand="1" w:firstRowFirstColumn="0" w:firstRowLastColumn="0" w:lastRowFirstColumn="0" w:lastRowLastColumn="0"/>
        </w:trPr>
        <w:tc>
          <w:tcPr>
            <w:tcW w:w="3286" w:type="dxa"/>
          </w:tcPr>
          <w:p w14:paraId="7AEF6BC8" w14:textId="77777777" w:rsidR="00F20CF4" w:rsidRDefault="00F20CF4" w:rsidP="002F588A">
            <w:r>
              <w:t>Net Energy Savings (kWh)</w:t>
            </w:r>
          </w:p>
        </w:tc>
        <w:tc>
          <w:tcPr>
            <w:tcW w:w="1121" w:type="dxa"/>
          </w:tcPr>
          <w:p w14:paraId="4E06C43A" w14:textId="77777777" w:rsidR="00F20CF4" w:rsidRDefault="00F20CF4" w:rsidP="00C0565B">
            <w:pPr>
              <w:jc w:val="center"/>
            </w:pPr>
            <w:r>
              <w:t>5,832,047</w:t>
            </w:r>
          </w:p>
        </w:tc>
        <w:tc>
          <w:tcPr>
            <w:tcW w:w="1244" w:type="dxa"/>
          </w:tcPr>
          <w:p w14:paraId="74A2C68D" w14:textId="77777777" w:rsidR="00F20CF4" w:rsidRDefault="00F20CF4" w:rsidP="00C0565B">
            <w:pPr>
              <w:jc w:val="center"/>
            </w:pPr>
            <w:r>
              <w:t>11,595,074</w:t>
            </w:r>
          </w:p>
        </w:tc>
        <w:tc>
          <w:tcPr>
            <w:tcW w:w="1232" w:type="dxa"/>
          </w:tcPr>
          <w:p w14:paraId="23A7F521" w14:textId="77777777" w:rsidR="00F20CF4" w:rsidRDefault="00F20CF4" w:rsidP="00C0565B">
            <w:pPr>
              <w:jc w:val="center"/>
            </w:pPr>
            <w:r>
              <w:t>10,958,505</w:t>
            </w:r>
          </w:p>
        </w:tc>
        <w:tc>
          <w:tcPr>
            <w:tcW w:w="1235" w:type="dxa"/>
          </w:tcPr>
          <w:p w14:paraId="7D73A7A9" w14:textId="77777777" w:rsidR="00F20CF4" w:rsidRDefault="00F20CF4" w:rsidP="00C0565B">
            <w:pPr>
              <w:jc w:val="center"/>
            </w:pPr>
            <w:r>
              <w:t>10,428,352</w:t>
            </w:r>
          </w:p>
        </w:tc>
        <w:tc>
          <w:tcPr>
            <w:tcW w:w="1232" w:type="dxa"/>
          </w:tcPr>
          <w:p w14:paraId="58F3F2D5" w14:textId="77777777" w:rsidR="00F20CF4" w:rsidRDefault="00F20CF4" w:rsidP="00C0565B">
            <w:pPr>
              <w:jc w:val="center"/>
            </w:pPr>
            <w:r>
              <w:t>38,813,978</w:t>
            </w:r>
          </w:p>
        </w:tc>
      </w:tr>
      <w:tr w:rsidR="00F20CF4" w14:paraId="6DAC25F9" w14:textId="77777777" w:rsidTr="00F20CF4">
        <w:tc>
          <w:tcPr>
            <w:tcW w:w="3286" w:type="dxa"/>
          </w:tcPr>
          <w:p w14:paraId="205C36EA" w14:textId="5D1B5588" w:rsidR="00F20CF4" w:rsidRDefault="00F20CF4" w:rsidP="002F588A">
            <w:r>
              <w:t>Net Energy Savings (</w:t>
            </w:r>
            <w:proofErr w:type="spellStart"/>
            <w:r w:rsidR="007F0173">
              <w:t>t</w:t>
            </w:r>
            <w:r>
              <w:t>herms</w:t>
            </w:r>
            <w:proofErr w:type="spellEnd"/>
            <w:r>
              <w:t>)</w:t>
            </w:r>
          </w:p>
        </w:tc>
        <w:tc>
          <w:tcPr>
            <w:tcW w:w="1121" w:type="dxa"/>
          </w:tcPr>
          <w:p w14:paraId="0CB3608A" w14:textId="77777777" w:rsidR="00F20CF4" w:rsidRDefault="00F20CF4" w:rsidP="00C0565B">
            <w:pPr>
              <w:jc w:val="center"/>
            </w:pPr>
            <w:r>
              <w:t>107,323</w:t>
            </w:r>
          </w:p>
        </w:tc>
        <w:tc>
          <w:tcPr>
            <w:tcW w:w="1244" w:type="dxa"/>
          </w:tcPr>
          <w:p w14:paraId="588B4414" w14:textId="77777777" w:rsidR="00F20CF4" w:rsidRDefault="00F20CF4" w:rsidP="00C0565B">
            <w:pPr>
              <w:jc w:val="center"/>
            </w:pPr>
            <w:r>
              <w:t>143,456</w:t>
            </w:r>
          </w:p>
        </w:tc>
        <w:tc>
          <w:tcPr>
            <w:tcW w:w="1232" w:type="dxa"/>
          </w:tcPr>
          <w:p w14:paraId="71BFAB13" w14:textId="77777777" w:rsidR="00F20CF4" w:rsidRDefault="00F20CF4" w:rsidP="00C0565B">
            <w:pPr>
              <w:jc w:val="center"/>
            </w:pPr>
            <w:r>
              <w:t>260,266</w:t>
            </w:r>
          </w:p>
        </w:tc>
        <w:tc>
          <w:tcPr>
            <w:tcW w:w="1235" w:type="dxa"/>
          </w:tcPr>
          <w:p w14:paraId="6112E2C0" w14:textId="77777777" w:rsidR="00F20CF4" w:rsidRDefault="00F20CF4" w:rsidP="00C0565B">
            <w:pPr>
              <w:jc w:val="center"/>
            </w:pPr>
            <w:r>
              <w:t>203,005</w:t>
            </w:r>
          </w:p>
        </w:tc>
        <w:tc>
          <w:tcPr>
            <w:tcW w:w="1232" w:type="dxa"/>
          </w:tcPr>
          <w:p w14:paraId="2C91BA7D" w14:textId="77777777" w:rsidR="00F20CF4" w:rsidRDefault="00F20CF4" w:rsidP="00C0565B">
            <w:pPr>
              <w:jc w:val="center"/>
            </w:pPr>
            <w:r>
              <w:t>714,051</w:t>
            </w:r>
          </w:p>
        </w:tc>
      </w:tr>
      <w:tr w:rsidR="00F20CF4" w14:paraId="1EC9D39F" w14:textId="77777777" w:rsidTr="00F20CF4">
        <w:trPr>
          <w:cnfStyle w:val="000000010000" w:firstRow="0" w:lastRow="0" w:firstColumn="0" w:lastColumn="0" w:oddVBand="0" w:evenVBand="0" w:oddHBand="0" w:evenHBand="1" w:firstRowFirstColumn="0" w:firstRowLastColumn="0" w:lastRowFirstColumn="0" w:lastRowLastColumn="0"/>
        </w:trPr>
        <w:tc>
          <w:tcPr>
            <w:tcW w:w="3286" w:type="dxa"/>
          </w:tcPr>
          <w:p w14:paraId="0039B620" w14:textId="77777777" w:rsidR="00F20CF4" w:rsidRDefault="00F20CF4" w:rsidP="002F588A">
            <w:r>
              <w:t>Net Demand Reduction (kW)</w:t>
            </w:r>
          </w:p>
        </w:tc>
        <w:tc>
          <w:tcPr>
            <w:tcW w:w="1121" w:type="dxa"/>
          </w:tcPr>
          <w:p w14:paraId="410C960F" w14:textId="77777777" w:rsidR="00F20CF4" w:rsidRDefault="00F20CF4" w:rsidP="00C0565B">
            <w:pPr>
              <w:jc w:val="center"/>
            </w:pPr>
            <w:r>
              <w:t>585</w:t>
            </w:r>
          </w:p>
        </w:tc>
        <w:tc>
          <w:tcPr>
            <w:tcW w:w="1244" w:type="dxa"/>
          </w:tcPr>
          <w:p w14:paraId="1AE58C47" w14:textId="77777777" w:rsidR="00F20CF4" w:rsidRDefault="00F20CF4" w:rsidP="00C0565B">
            <w:pPr>
              <w:jc w:val="center"/>
            </w:pPr>
            <w:r>
              <w:t>1,163</w:t>
            </w:r>
          </w:p>
        </w:tc>
        <w:tc>
          <w:tcPr>
            <w:tcW w:w="1232" w:type="dxa"/>
          </w:tcPr>
          <w:p w14:paraId="734344F3" w14:textId="77777777" w:rsidR="00F20CF4" w:rsidRDefault="00F20CF4" w:rsidP="00C0565B">
            <w:pPr>
              <w:jc w:val="center"/>
            </w:pPr>
            <w:r>
              <w:t>1,102</w:t>
            </w:r>
          </w:p>
        </w:tc>
        <w:tc>
          <w:tcPr>
            <w:tcW w:w="1235" w:type="dxa"/>
          </w:tcPr>
          <w:p w14:paraId="76B91137" w14:textId="77777777" w:rsidR="00F20CF4" w:rsidRDefault="00F20CF4" w:rsidP="00C0565B">
            <w:pPr>
              <w:jc w:val="center"/>
            </w:pPr>
            <w:r>
              <w:t>1,048</w:t>
            </w:r>
          </w:p>
        </w:tc>
        <w:tc>
          <w:tcPr>
            <w:tcW w:w="1232" w:type="dxa"/>
          </w:tcPr>
          <w:p w14:paraId="34D65D66" w14:textId="77777777" w:rsidR="00F20CF4" w:rsidRDefault="00F20CF4" w:rsidP="00C0565B">
            <w:pPr>
              <w:jc w:val="center"/>
            </w:pPr>
            <w:r>
              <w:t>3,899</w:t>
            </w:r>
          </w:p>
        </w:tc>
      </w:tr>
    </w:tbl>
    <w:p w14:paraId="35DC2567" w14:textId="77777777" w:rsidR="00F20CF4" w:rsidRDefault="00F20CF4" w:rsidP="00F20CF4"/>
    <w:p w14:paraId="4348908D" w14:textId="36F6748F" w:rsidR="00A01DDC" w:rsidRDefault="00A01DDC" w:rsidP="00A01DDC">
      <w:pPr>
        <w:pStyle w:val="Heading3"/>
      </w:pPr>
      <w:r>
        <w:t>Program Cost Effectiveness (TRC)</w:t>
      </w:r>
    </w:p>
    <w:p w14:paraId="50DA27D0" w14:textId="5FF75733" w:rsidR="00F20CF4" w:rsidRDefault="00F20CF4" w:rsidP="00F20CF4">
      <w:pPr>
        <w:pStyle w:val="Caption"/>
        <w:keepNext/>
      </w:pPr>
      <w:bookmarkStart w:id="4" w:name="_Ref116908051"/>
      <w:r>
        <w:t xml:space="preserve">Table </w:t>
      </w:r>
      <w:r>
        <w:fldChar w:fldCharType="begin"/>
      </w:r>
      <w:r>
        <w:instrText>SEQ Table \* ARABIC</w:instrText>
      </w:r>
      <w:r>
        <w:fldChar w:fldCharType="separate"/>
      </w:r>
      <w:r w:rsidR="002B6978">
        <w:rPr>
          <w:noProof/>
        </w:rPr>
        <w:t>3</w:t>
      </w:r>
      <w:r>
        <w:fldChar w:fldCharType="end"/>
      </w:r>
      <w:bookmarkEnd w:id="4"/>
      <w:r>
        <w:t xml:space="preserve"> Overview of </w:t>
      </w:r>
      <w:r w:rsidR="00831281">
        <w:t>SMART Industrials</w:t>
      </w:r>
      <w:r>
        <w:t xml:space="preserve"> cost-effectiveness goals, 2022-2026</w:t>
      </w:r>
    </w:p>
    <w:tbl>
      <w:tblPr>
        <w:tblStyle w:val="BandedBlueTable"/>
        <w:tblW w:w="0" w:type="auto"/>
        <w:tblLook w:val="04A0" w:firstRow="1" w:lastRow="0" w:firstColumn="1" w:lastColumn="0" w:noHBand="0" w:noVBand="1"/>
      </w:tblPr>
      <w:tblGrid>
        <w:gridCol w:w="3062"/>
        <w:gridCol w:w="1232"/>
        <w:gridCol w:w="1239"/>
        <w:gridCol w:w="1241"/>
        <w:gridCol w:w="1232"/>
        <w:gridCol w:w="1344"/>
      </w:tblGrid>
      <w:tr w:rsidR="00F20CF4" w14:paraId="28624352" w14:textId="77777777" w:rsidTr="00F20CF4">
        <w:trPr>
          <w:cnfStyle w:val="100000000000" w:firstRow="1" w:lastRow="0" w:firstColumn="0" w:lastColumn="0" w:oddVBand="0" w:evenVBand="0" w:oddHBand="0" w:evenHBand="0" w:firstRowFirstColumn="0" w:firstRowLastColumn="0" w:lastRowFirstColumn="0" w:lastRowLastColumn="0"/>
        </w:trPr>
        <w:tc>
          <w:tcPr>
            <w:tcW w:w="3062" w:type="dxa"/>
          </w:tcPr>
          <w:p w14:paraId="455B4190" w14:textId="77777777" w:rsidR="00F20CF4" w:rsidRDefault="00F20CF4" w:rsidP="002F588A">
            <w:r>
              <w:t>SMART Industrials Goals</w:t>
            </w:r>
          </w:p>
        </w:tc>
        <w:tc>
          <w:tcPr>
            <w:tcW w:w="1232" w:type="dxa"/>
          </w:tcPr>
          <w:p w14:paraId="58EF0947" w14:textId="77777777" w:rsidR="00F20CF4" w:rsidRDefault="00F20CF4" w:rsidP="008030A3">
            <w:pPr>
              <w:jc w:val="center"/>
            </w:pPr>
            <w:r>
              <w:t>2023</w:t>
            </w:r>
          </w:p>
        </w:tc>
        <w:tc>
          <w:tcPr>
            <w:tcW w:w="1239" w:type="dxa"/>
          </w:tcPr>
          <w:p w14:paraId="6543CC12" w14:textId="77777777" w:rsidR="00F20CF4" w:rsidRDefault="00F20CF4" w:rsidP="008030A3">
            <w:pPr>
              <w:jc w:val="center"/>
            </w:pPr>
            <w:r>
              <w:t>2024</w:t>
            </w:r>
          </w:p>
        </w:tc>
        <w:tc>
          <w:tcPr>
            <w:tcW w:w="1241" w:type="dxa"/>
          </w:tcPr>
          <w:p w14:paraId="74F8C23A" w14:textId="77777777" w:rsidR="00F20CF4" w:rsidRDefault="00F20CF4" w:rsidP="008030A3">
            <w:pPr>
              <w:jc w:val="center"/>
            </w:pPr>
            <w:r>
              <w:t>2025</w:t>
            </w:r>
          </w:p>
        </w:tc>
        <w:tc>
          <w:tcPr>
            <w:tcW w:w="1232" w:type="dxa"/>
          </w:tcPr>
          <w:p w14:paraId="0640164C" w14:textId="77777777" w:rsidR="00F20CF4" w:rsidRDefault="00F20CF4" w:rsidP="008030A3">
            <w:pPr>
              <w:jc w:val="center"/>
            </w:pPr>
            <w:r>
              <w:t>2026</w:t>
            </w:r>
          </w:p>
        </w:tc>
        <w:tc>
          <w:tcPr>
            <w:tcW w:w="1344" w:type="dxa"/>
          </w:tcPr>
          <w:p w14:paraId="63A41263" w14:textId="77777777" w:rsidR="00F20CF4" w:rsidRDefault="00F20CF4" w:rsidP="008030A3">
            <w:pPr>
              <w:jc w:val="center"/>
            </w:pPr>
            <w:r>
              <w:t>Total</w:t>
            </w:r>
          </w:p>
        </w:tc>
      </w:tr>
      <w:tr w:rsidR="00F20CF4" w14:paraId="1EE896BE" w14:textId="77777777" w:rsidTr="00F20CF4">
        <w:tc>
          <w:tcPr>
            <w:tcW w:w="3062" w:type="dxa"/>
          </w:tcPr>
          <w:p w14:paraId="5CBD7515" w14:textId="77777777" w:rsidR="00F20CF4" w:rsidRDefault="00F20CF4" w:rsidP="002F588A">
            <w:r>
              <w:t>Total Resource Cost (TRC)</w:t>
            </w:r>
          </w:p>
        </w:tc>
        <w:tc>
          <w:tcPr>
            <w:tcW w:w="1232" w:type="dxa"/>
          </w:tcPr>
          <w:p w14:paraId="6B418DBA" w14:textId="77777777" w:rsidR="00F20CF4" w:rsidRDefault="00F20CF4" w:rsidP="008030A3">
            <w:pPr>
              <w:jc w:val="center"/>
            </w:pPr>
            <w:r>
              <w:t>1.26</w:t>
            </w:r>
          </w:p>
        </w:tc>
        <w:tc>
          <w:tcPr>
            <w:tcW w:w="1239" w:type="dxa"/>
          </w:tcPr>
          <w:p w14:paraId="4CE71660" w14:textId="77777777" w:rsidR="00F20CF4" w:rsidRDefault="00F20CF4" w:rsidP="008030A3">
            <w:pPr>
              <w:jc w:val="center"/>
            </w:pPr>
            <w:r>
              <w:t>1.10</w:t>
            </w:r>
          </w:p>
        </w:tc>
        <w:tc>
          <w:tcPr>
            <w:tcW w:w="1241" w:type="dxa"/>
          </w:tcPr>
          <w:p w14:paraId="585239D0" w14:textId="77777777" w:rsidR="00F20CF4" w:rsidRDefault="00F20CF4" w:rsidP="008030A3">
            <w:pPr>
              <w:jc w:val="center"/>
            </w:pPr>
            <w:r>
              <w:t>1.37</w:t>
            </w:r>
          </w:p>
        </w:tc>
        <w:tc>
          <w:tcPr>
            <w:tcW w:w="1232" w:type="dxa"/>
          </w:tcPr>
          <w:p w14:paraId="6580D1B4" w14:textId="77777777" w:rsidR="00F20CF4" w:rsidRDefault="00F20CF4" w:rsidP="008030A3">
            <w:pPr>
              <w:jc w:val="center"/>
            </w:pPr>
            <w:r>
              <w:t>1.37</w:t>
            </w:r>
          </w:p>
        </w:tc>
        <w:tc>
          <w:tcPr>
            <w:tcW w:w="1344" w:type="dxa"/>
          </w:tcPr>
          <w:p w14:paraId="19F9CADF" w14:textId="77777777" w:rsidR="00F20CF4" w:rsidRDefault="00F20CF4" w:rsidP="008030A3">
            <w:pPr>
              <w:jc w:val="center"/>
            </w:pPr>
            <w:r>
              <w:t>1.28</w:t>
            </w:r>
          </w:p>
        </w:tc>
      </w:tr>
      <w:tr w:rsidR="00F20CF4" w14:paraId="7EA53905" w14:textId="77777777" w:rsidTr="00F20CF4">
        <w:trPr>
          <w:cnfStyle w:val="000000010000" w:firstRow="0" w:lastRow="0" w:firstColumn="0" w:lastColumn="0" w:oddVBand="0" w:evenVBand="0" w:oddHBand="0" w:evenHBand="1" w:firstRowFirstColumn="0" w:firstRowLastColumn="0" w:lastRowFirstColumn="0" w:lastRowLastColumn="0"/>
        </w:trPr>
        <w:tc>
          <w:tcPr>
            <w:tcW w:w="3062" w:type="dxa"/>
          </w:tcPr>
          <w:p w14:paraId="5BEBC6AC" w14:textId="77777777" w:rsidR="00F20CF4" w:rsidRDefault="00F20CF4" w:rsidP="002F588A">
            <w:r>
              <w:t>Total System Benefit (TSB)</w:t>
            </w:r>
          </w:p>
        </w:tc>
        <w:tc>
          <w:tcPr>
            <w:tcW w:w="1232" w:type="dxa"/>
          </w:tcPr>
          <w:p w14:paraId="7F31918B" w14:textId="77777777" w:rsidR="00F20CF4" w:rsidRDefault="00F20CF4" w:rsidP="002F588A">
            <w:r>
              <w:t>$3,224,319</w:t>
            </w:r>
          </w:p>
        </w:tc>
        <w:tc>
          <w:tcPr>
            <w:tcW w:w="1239" w:type="dxa"/>
          </w:tcPr>
          <w:p w14:paraId="2BA97244" w14:textId="77777777" w:rsidR="00F20CF4" w:rsidRDefault="00F20CF4" w:rsidP="002F588A">
            <w:r>
              <w:t>$5,162,796</w:t>
            </w:r>
          </w:p>
        </w:tc>
        <w:tc>
          <w:tcPr>
            <w:tcW w:w="1241" w:type="dxa"/>
          </w:tcPr>
          <w:p w14:paraId="1E915C6B" w14:textId="77777777" w:rsidR="00F20CF4" w:rsidRDefault="00F20CF4" w:rsidP="002F588A">
            <w:r>
              <w:t>$7,036,449</w:t>
            </w:r>
          </w:p>
        </w:tc>
        <w:tc>
          <w:tcPr>
            <w:tcW w:w="1232" w:type="dxa"/>
          </w:tcPr>
          <w:p w14:paraId="499333D0" w14:textId="77777777" w:rsidR="00F20CF4" w:rsidRDefault="00F20CF4" w:rsidP="002F588A">
            <w:r>
              <w:t>$6,178,710</w:t>
            </w:r>
          </w:p>
        </w:tc>
        <w:tc>
          <w:tcPr>
            <w:tcW w:w="1344" w:type="dxa"/>
          </w:tcPr>
          <w:p w14:paraId="2F377C38" w14:textId="77777777" w:rsidR="00F20CF4" w:rsidRDefault="00F20CF4" w:rsidP="002F588A">
            <w:r>
              <w:t>$21,602,274</w:t>
            </w:r>
          </w:p>
        </w:tc>
      </w:tr>
    </w:tbl>
    <w:p w14:paraId="27E26D10" w14:textId="77777777" w:rsidR="00F20CF4" w:rsidRDefault="00F20CF4" w:rsidP="00F20CF4"/>
    <w:p w14:paraId="2E4350C8" w14:textId="1429B72D" w:rsidR="00A01DDC" w:rsidRDefault="00A01DDC" w:rsidP="00A01DDC">
      <w:pPr>
        <w:pStyle w:val="Heading3"/>
      </w:pPr>
      <w:r>
        <w:t>Program Cost Effectiveness (PAC)</w:t>
      </w:r>
    </w:p>
    <w:p w14:paraId="614D81F6" w14:textId="65247ECF" w:rsidR="00C16F71" w:rsidRDefault="00C16F71" w:rsidP="00C16F71">
      <w:pPr>
        <w:pStyle w:val="Caption"/>
        <w:keepNext/>
      </w:pPr>
      <w:r>
        <w:t xml:space="preserve">Table </w:t>
      </w:r>
      <w:r>
        <w:fldChar w:fldCharType="begin"/>
      </w:r>
      <w:r>
        <w:instrText>SEQ Table \* ARABIC</w:instrText>
      </w:r>
      <w:r>
        <w:fldChar w:fldCharType="separate"/>
      </w:r>
      <w:r w:rsidR="002B6978">
        <w:rPr>
          <w:noProof/>
        </w:rPr>
        <w:t>4</w:t>
      </w:r>
      <w:r>
        <w:fldChar w:fldCharType="end"/>
      </w:r>
      <w:r>
        <w:t xml:space="preserve"> Overview of SMART Industrials program cost-effectiveness goals, 2022-2026</w:t>
      </w:r>
    </w:p>
    <w:tbl>
      <w:tblPr>
        <w:tblStyle w:val="BandedBlueTable"/>
        <w:tblW w:w="0" w:type="auto"/>
        <w:tblLook w:val="04A0" w:firstRow="1" w:lastRow="0" w:firstColumn="1" w:lastColumn="0" w:noHBand="0" w:noVBand="1"/>
      </w:tblPr>
      <w:tblGrid>
        <w:gridCol w:w="3505"/>
        <w:gridCol w:w="1169"/>
        <w:gridCol w:w="1169"/>
        <w:gridCol w:w="1169"/>
        <w:gridCol w:w="1169"/>
      </w:tblGrid>
      <w:tr w:rsidR="00471D89" w14:paraId="2791A954" w14:textId="77777777" w:rsidTr="00C16F71">
        <w:trPr>
          <w:cnfStyle w:val="100000000000" w:firstRow="1" w:lastRow="0" w:firstColumn="0" w:lastColumn="0" w:oddVBand="0" w:evenVBand="0" w:oddHBand="0" w:evenHBand="0" w:firstRowFirstColumn="0" w:firstRowLastColumn="0" w:lastRowFirstColumn="0" w:lastRowLastColumn="0"/>
        </w:trPr>
        <w:tc>
          <w:tcPr>
            <w:tcW w:w="3505" w:type="dxa"/>
          </w:tcPr>
          <w:p w14:paraId="1C6C70E9" w14:textId="724D8038" w:rsidR="00471D89" w:rsidRDefault="00471D89" w:rsidP="002F588A">
            <w:r>
              <w:t>SMART Industrials Goals</w:t>
            </w:r>
          </w:p>
        </w:tc>
        <w:tc>
          <w:tcPr>
            <w:tcW w:w="1169" w:type="dxa"/>
          </w:tcPr>
          <w:p w14:paraId="7F51EE27" w14:textId="77777777" w:rsidR="00471D89" w:rsidRDefault="00471D89" w:rsidP="008030A3">
            <w:pPr>
              <w:jc w:val="center"/>
            </w:pPr>
            <w:r>
              <w:t>2023</w:t>
            </w:r>
          </w:p>
        </w:tc>
        <w:tc>
          <w:tcPr>
            <w:tcW w:w="1169" w:type="dxa"/>
          </w:tcPr>
          <w:p w14:paraId="052A3832" w14:textId="77777777" w:rsidR="00471D89" w:rsidRDefault="00471D89" w:rsidP="008030A3">
            <w:pPr>
              <w:jc w:val="center"/>
            </w:pPr>
            <w:r>
              <w:t>2024</w:t>
            </w:r>
          </w:p>
        </w:tc>
        <w:tc>
          <w:tcPr>
            <w:tcW w:w="1169" w:type="dxa"/>
          </w:tcPr>
          <w:p w14:paraId="3FBA8A8A" w14:textId="77777777" w:rsidR="00471D89" w:rsidRDefault="00471D89" w:rsidP="008030A3">
            <w:pPr>
              <w:jc w:val="center"/>
            </w:pPr>
            <w:r>
              <w:t>2025</w:t>
            </w:r>
          </w:p>
        </w:tc>
        <w:tc>
          <w:tcPr>
            <w:tcW w:w="1169" w:type="dxa"/>
          </w:tcPr>
          <w:p w14:paraId="7261A8B2" w14:textId="77777777" w:rsidR="00471D89" w:rsidRDefault="00471D89" w:rsidP="008030A3">
            <w:pPr>
              <w:jc w:val="center"/>
            </w:pPr>
            <w:r>
              <w:t>2026</w:t>
            </w:r>
          </w:p>
        </w:tc>
      </w:tr>
      <w:tr w:rsidR="00471D89" w14:paraId="63AD4F8E" w14:textId="77777777" w:rsidTr="00C16F71">
        <w:tc>
          <w:tcPr>
            <w:tcW w:w="3505" w:type="dxa"/>
          </w:tcPr>
          <w:p w14:paraId="1A19CE50" w14:textId="77777777" w:rsidR="00471D89" w:rsidRDefault="00471D89" w:rsidP="002F588A">
            <w:r>
              <w:t>Program Administrator Cost (PAC)</w:t>
            </w:r>
          </w:p>
        </w:tc>
        <w:tc>
          <w:tcPr>
            <w:tcW w:w="1169" w:type="dxa"/>
          </w:tcPr>
          <w:p w14:paraId="5EAB5E99" w14:textId="1BA9DA2F" w:rsidR="00471D89" w:rsidRDefault="00263AAF" w:rsidP="008030A3">
            <w:pPr>
              <w:jc w:val="center"/>
            </w:pPr>
            <w:r>
              <w:t>1.31</w:t>
            </w:r>
          </w:p>
        </w:tc>
        <w:tc>
          <w:tcPr>
            <w:tcW w:w="1169" w:type="dxa"/>
          </w:tcPr>
          <w:p w14:paraId="6F590B64" w14:textId="7B075E19" w:rsidR="00471D89" w:rsidRDefault="004F2DDC" w:rsidP="008030A3">
            <w:pPr>
              <w:jc w:val="center"/>
            </w:pPr>
            <w:r>
              <w:t>1.17</w:t>
            </w:r>
          </w:p>
        </w:tc>
        <w:tc>
          <w:tcPr>
            <w:tcW w:w="1169" w:type="dxa"/>
          </w:tcPr>
          <w:p w14:paraId="4616E62D" w14:textId="7DE0E673" w:rsidR="00471D89" w:rsidRDefault="004F2DDC" w:rsidP="008030A3">
            <w:pPr>
              <w:jc w:val="center"/>
            </w:pPr>
            <w:r>
              <w:t>1.50</w:t>
            </w:r>
          </w:p>
        </w:tc>
        <w:tc>
          <w:tcPr>
            <w:tcW w:w="1169" w:type="dxa"/>
          </w:tcPr>
          <w:p w14:paraId="77892715" w14:textId="070EF937" w:rsidR="00471D89" w:rsidRDefault="00471D89" w:rsidP="008030A3">
            <w:pPr>
              <w:jc w:val="center"/>
            </w:pPr>
            <w:r>
              <w:t>1.</w:t>
            </w:r>
            <w:r w:rsidR="004F2DDC">
              <w:t>51</w:t>
            </w:r>
          </w:p>
        </w:tc>
      </w:tr>
    </w:tbl>
    <w:p w14:paraId="1F650567" w14:textId="77777777" w:rsidR="00C16F71" w:rsidRDefault="00C16F71" w:rsidP="00C16F71"/>
    <w:p w14:paraId="511EF54E" w14:textId="7DB2B2B1" w:rsidR="00A01DDC" w:rsidRDefault="00A01DDC" w:rsidP="00A01DDC">
      <w:pPr>
        <w:pStyle w:val="Heading3"/>
      </w:pPr>
      <w:r>
        <w:t>Type of Program Implementer</w:t>
      </w:r>
    </w:p>
    <w:p w14:paraId="707D89AF" w14:textId="77777777" w:rsidR="00C16F71" w:rsidRDefault="00C16F71" w:rsidP="00C16F71">
      <w:pPr>
        <w:pStyle w:val="ListParagraph"/>
        <w:numPr>
          <w:ilvl w:val="0"/>
          <w:numId w:val="7"/>
        </w:numPr>
      </w:pPr>
      <w:r>
        <w:t>___ Core</w:t>
      </w:r>
    </w:p>
    <w:p w14:paraId="1B180453" w14:textId="77777777" w:rsidR="00C16F71" w:rsidRPr="00C92434" w:rsidRDefault="00C16F71" w:rsidP="00C16F71">
      <w:pPr>
        <w:pStyle w:val="ListParagraph"/>
        <w:numPr>
          <w:ilvl w:val="0"/>
          <w:numId w:val="7"/>
        </w:numPr>
        <w:rPr>
          <w:b/>
          <w:bCs/>
        </w:rPr>
      </w:pPr>
      <w:r w:rsidRPr="00C92434">
        <w:rPr>
          <w:b/>
          <w:bCs/>
        </w:rPr>
        <w:t>_</w:t>
      </w:r>
      <w:r w:rsidRPr="00C92434">
        <w:rPr>
          <w:b/>
          <w:bCs/>
          <w:u w:val="single"/>
        </w:rPr>
        <w:t>X</w:t>
      </w:r>
      <w:r w:rsidRPr="00C92434">
        <w:rPr>
          <w:b/>
          <w:bCs/>
        </w:rPr>
        <w:t>_ Third Party</w:t>
      </w:r>
    </w:p>
    <w:p w14:paraId="4B7E3380" w14:textId="0557DA2A" w:rsidR="00C16F71" w:rsidRDefault="00C16F71" w:rsidP="00C16F71">
      <w:pPr>
        <w:pStyle w:val="ListParagraph"/>
        <w:numPr>
          <w:ilvl w:val="0"/>
          <w:numId w:val="7"/>
        </w:numPr>
      </w:pPr>
      <w:r>
        <w:t>___ Partnership</w:t>
      </w:r>
    </w:p>
    <w:p w14:paraId="00B43375" w14:textId="17AB81BB" w:rsidR="00A01DDC" w:rsidRDefault="00A01DDC" w:rsidP="00A01DDC">
      <w:pPr>
        <w:pStyle w:val="Heading3"/>
      </w:pPr>
      <w:r>
        <w:t>Market Sector</w:t>
      </w:r>
    </w:p>
    <w:p w14:paraId="058307C5" w14:textId="77777777" w:rsidR="00C16F71" w:rsidRDefault="00C16F71" w:rsidP="00C16F71">
      <w:pPr>
        <w:pStyle w:val="ListParagraph"/>
        <w:numPr>
          <w:ilvl w:val="0"/>
          <w:numId w:val="8"/>
        </w:numPr>
      </w:pPr>
      <w:r>
        <w:t>___ Residential</w:t>
      </w:r>
    </w:p>
    <w:p w14:paraId="0ECDC0D3" w14:textId="77777777" w:rsidR="00C16F71" w:rsidRDefault="00C16F71" w:rsidP="00C16F71">
      <w:pPr>
        <w:pStyle w:val="ListParagraph"/>
        <w:numPr>
          <w:ilvl w:val="0"/>
          <w:numId w:val="8"/>
        </w:numPr>
      </w:pPr>
      <w:r>
        <w:t>___ Commercial</w:t>
      </w:r>
    </w:p>
    <w:p w14:paraId="066B113C" w14:textId="7F9A0A46" w:rsidR="00C16F71" w:rsidRDefault="00C16F71" w:rsidP="00C16F71">
      <w:pPr>
        <w:pStyle w:val="ListParagraph"/>
        <w:numPr>
          <w:ilvl w:val="0"/>
          <w:numId w:val="8"/>
        </w:numPr>
      </w:pPr>
      <w:r>
        <w:t>_</w:t>
      </w:r>
      <w:r w:rsidR="00EF31C8">
        <w:rPr>
          <w:b/>
          <w:bCs/>
        </w:rPr>
        <w:t>X</w:t>
      </w:r>
      <w:r>
        <w:t>_ Industrial</w:t>
      </w:r>
    </w:p>
    <w:p w14:paraId="5480CF36" w14:textId="3DA70786" w:rsidR="00C16F71" w:rsidRPr="001024EF" w:rsidRDefault="005F503A" w:rsidP="00C16F71">
      <w:pPr>
        <w:pStyle w:val="ListParagraph"/>
        <w:numPr>
          <w:ilvl w:val="0"/>
          <w:numId w:val="8"/>
        </w:numPr>
        <w:rPr>
          <w:b/>
          <w:bCs/>
        </w:rPr>
      </w:pPr>
      <w:r>
        <w:rPr>
          <w:b/>
          <w:bCs/>
        </w:rPr>
        <w:t>___</w:t>
      </w:r>
      <w:r w:rsidR="00C16F71" w:rsidRPr="001024EF">
        <w:rPr>
          <w:b/>
          <w:bCs/>
        </w:rPr>
        <w:t xml:space="preserve"> </w:t>
      </w:r>
      <w:r w:rsidR="00C16F71" w:rsidRPr="00970DFE">
        <w:t>Agricultural</w:t>
      </w:r>
    </w:p>
    <w:p w14:paraId="094CFD2F" w14:textId="1E2DE003" w:rsidR="00A01DDC" w:rsidRDefault="00D63B65" w:rsidP="00A01DDC">
      <w:pPr>
        <w:pStyle w:val="Heading3"/>
      </w:pPr>
      <w:r>
        <w:lastRenderedPageBreak/>
        <w:t xml:space="preserve"> </w:t>
      </w:r>
      <w:r w:rsidR="00A01DDC">
        <w:t>Program Type</w:t>
      </w:r>
    </w:p>
    <w:p w14:paraId="0B9AD7EF" w14:textId="77777777" w:rsidR="00C16F71" w:rsidRPr="006431C0" w:rsidRDefault="00C16F71" w:rsidP="00C16F71">
      <w:pPr>
        <w:pStyle w:val="ListParagraph"/>
        <w:numPr>
          <w:ilvl w:val="0"/>
          <w:numId w:val="9"/>
        </w:numPr>
        <w:rPr>
          <w:b/>
          <w:bCs/>
        </w:rPr>
      </w:pPr>
      <w:r w:rsidRPr="006431C0">
        <w:rPr>
          <w:b/>
          <w:bCs/>
        </w:rPr>
        <w:t>_</w:t>
      </w:r>
      <w:r w:rsidRPr="006431C0">
        <w:rPr>
          <w:b/>
          <w:bCs/>
          <w:u w:val="single"/>
        </w:rPr>
        <w:t>X</w:t>
      </w:r>
      <w:r w:rsidRPr="006431C0">
        <w:rPr>
          <w:b/>
          <w:bCs/>
        </w:rPr>
        <w:t>_ Resource Acquisition</w:t>
      </w:r>
    </w:p>
    <w:p w14:paraId="786FD9CA" w14:textId="5BB9F2AA" w:rsidR="00C16F71" w:rsidRDefault="00C16F71" w:rsidP="00C16F71">
      <w:pPr>
        <w:pStyle w:val="ListParagraph"/>
        <w:numPr>
          <w:ilvl w:val="0"/>
          <w:numId w:val="9"/>
        </w:numPr>
      </w:pPr>
      <w:r>
        <w:t>___ Emerging Technology Assessment</w:t>
      </w:r>
    </w:p>
    <w:p w14:paraId="079F4997" w14:textId="4D286261" w:rsidR="00A428F3" w:rsidRDefault="00A428F3" w:rsidP="00C16F71">
      <w:pPr>
        <w:pStyle w:val="ListParagraph"/>
        <w:numPr>
          <w:ilvl w:val="0"/>
          <w:numId w:val="9"/>
        </w:numPr>
      </w:pPr>
      <w:r>
        <w:t>___ Equity</w:t>
      </w:r>
      <w:r w:rsidR="008D7B1D">
        <w:t xml:space="preserve"> (</w:t>
      </w:r>
      <w:r w:rsidR="00970E0F">
        <w:t>c</w:t>
      </w:r>
      <w:r w:rsidR="008D7B1D">
        <w:t>ategory added by SDG&amp;E)</w:t>
      </w:r>
    </w:p>
    <w:p w14:paraId="05E83A42" w14:textId="1BEF6D14" w:rsidR="008D7B1D" w:rsidRDefault="008D7B1D" w:rsidP="00C16F71">
      <w:pPr>
        <w:pStyle w:val="ListParagraph"/>
        <w:numPr>
          <w:ilvl w:val="0"/>
          <w:numId w:val="9"/>
        </w:numPr>
      </w:pPr>
      <w:r>
        <w:t>___ Market Support (</w:t>
      </w:r>
      <w:r w:rsidR="00970E0F">
        <w:t>c</w:t>
      </w:r>
      <w:r>
        <w:t>ategory added by SDG&amp;E)</w:t>
      </w:r>
    </w:p>
    <w:p w14:paraId="774D7C5B" w14:textId="127CF2C2" w:rsidR="00A01DDC" w:rsidRDefault="00A01DDC" w:rsidP="00A01DDC">
      <w:pPr>
        <w:pStyle w:val="Heading3"/>
      </w:pPr>
      <w:r>
        <w:t xml:space="preserve"> Market Channel</w:t>
      </w:r>
    </w:p>
    <w:p w14:paraId="7D7B318F" w14:textId="77777777" w:rsidR="00C16F71" w:rsidRDefault="00C16F71" w:rsidP="00C16F71">
      <w:pPr>
        <w:pStyle w:val="ListParagraph"/>
        <w:numPr>
          <w:ilvl w:val="0"/>
          <w:numId w:val="10"/>
        </w:numPr>
      </w:pPr>
      <w:r>
        <w:t>___ Upstream</w:t>
      </w:r>
    </w:p>
    <w:p w14:paraId="7A294620" w14:textId="77777777" w:rsidR="00C16F71" w:rsidRPr="00E0798E" w:rsidRDefault="00C16F71" w:rsidP="00C16F71">
      <w:pPr>
        <w:pStyle w:val="ListParagraph"/>
        <w:numPr>
          <w:ilvl w:val="0"/>
          <w:numId w:val="10"/>
        </w:numPr>
      </w:pPr>
      <w:r w:rsidRPr="00E0798E">
        <w:t>_</w:t>
      </w:r>
      <w:r w:rsidRPr="00B627D9">
        <w:t>_</w:t>
      </w:r>
      <w:r w:rsidRPr="00E0798E">
        <w:t>_ Midstream</w:t>
      </w:r>
    </w:p>
    <w:p w14:paraId="5E79C059" w14:textId="7FE5ED00" w:rsidR="00C16F71" w:rsidRPr="00C16F71" w:rsidRDefault="00C16F71" w:rsidP="00C16F71">
      <w:pPr>
        <w:pStyle w:val="ListParagraph"/>
        <w:numPr>
          <w:ilvl w:val="0"/>
          <w:numId w:val="10"/>
        </w:numPr>
        <w:rPr>
          <w:b/>
          <w:bCs/>
        </w:rPr>
      </w:pPr>
      <w:r w:rsidRPr="00DD2F48">
        <w:rPr>
          <w:b/>
          <w:bCs/>
        </w:rPr>
        <w:t>_</w:t>
      </w:r>
      <w:r>
        <w:rPr>
          <w:b/>
          <w:bCs/>
          <w:u w:val="single"/>
        </w:rPr>
        <w:t>X</w:t>
      </w:r>
      <w:r w:rsidRPr="00DD2F48">
        <w:rPr>
          <w:b/>
          <w:bCs/>
        </w:rPr>
        <w:t xml:space="preserve">_ </w:t>
      </w:r>
      <w:r w:rsidRPr="00E0798E">
        <w:rPr>
          <w:b/>
          <w:bCs/>
        </w:rPr>
        <w:t>Downstream</w:t>
      </w:r>
    </w:p>
    <w:p w14:paraId="2DE3A60B" w14:textId="32C2148F" w:rsidR="00A01DDC" w:rsidRDefault="00A01DDC" w:rsidP="00A01DDC">
      <w:pPr>
        <w:pStyle w:val="Heading3"/>
      </w:pPr>
      <w:r>
        <w:t xml:space="preserve"> Intervention Strategies</w:t>
      </w:r>
    </w:p>
    <w:p w14:paraId="1153078F" w14:textId="77777777" w:rsidR="00C16F71" w:rsidRDefault="00C16F71" w:rsidP="00C16F71">
      <w:pPr>
        <w:pStyle w:val="ListParagraph"/>
        <w:numPr>
          <w:ilvl w:val="0"/>
          <w:numId w:val="11"/>
        </w:numPr>
      </w:pPr>
      <w:r>
        <w:t>___ Direct Install</w:t>
      </w:r>
    </w:p>
    <w:p w14:paraId="3955BDA9" w14:textId="77777777" w:rsidR="00C16F71" w:rsidRPr="00DD2F48" w:rsidRDefault="00C16F71" w:rsidP="00C16F71">
      <w:pPr>
        <w:pStyle w:val="ListParagraph"/>
        <w:numPr>
          <w:ilvl w:val="0"/>
          <w:numId w:val="11"/>
        </w:numPr>
        <w:rPr>
          <w:b/>
          <w:bCs/>
        </w:rPr>
      </w:pPr>
      <w:r w:rsidRPr="00DD2F48">
        <w:rPr>
          <w:b/>
          <w:bCs/>
        </w:rPr>
        <w:t>_</w:t>
      </w:r>
      <w:r w:rsidRPr="00DD2F48">
        <w:rPr>
          <w:b/>
          <w:bCs/>
          <w:u w:val="single"/>
        </w:rPr>
        <w:t>X</w:t>
      </w:r>
      <w:r w:rsidRPr="00DD2F48">
        <w:rPr>
          <w:b/>
          <w:bCs/>
        </w:rPr>
        <w:t>_ Incentive</w:t>
      </w:r>
    </w:p>
    <w:p w14:paraId="2959C587" w14:textId="77777777" w:rsidR="00C16F71" w:rsidRDefault="00C16F71" w:rsidP="00C16F71">
      <w:pPr>
        <w:pStyle w:val="ListParagraph"/>
        <w:numPr>
          <w:ilvl w:val="0"/>
          <w:numId w:val="11"/>
        </w:numPr>
      </w:pPr>
      <w:r w:rsidRPr="00454380">
        <w:rPr>
          <w:b/>
          <w:bCs/>
        </w:rPr>
        <w:t>_</w:t>
      </w:r>
      <w:r w:rsidRPr="00454380">
        <w:rPr>
          <w:b/>
          <w:bCs/>
          <w:u w:val="single"/>
        </w:rPr>
        <w:t>X</w:t>
      </w:r>
      <w:r w:rsidRPr="00454380">
        <w:rPr>
          <w:b/>
          <w:bCs/>
        </w:rPr>
        <w:t>_</w:t>
      </w:r>
      <w:r>
        <w:t xml:space="preserve"> </w:t>
      </w:r>
      <w:r w:rsidRPr="00454380">
        <w:rPr>
          <w:b/>
          <w:bCs/>
        </w:rPr>
        <w:t>Financing</w:t>
      </w:r>
    </w:p>
    <w:p w14:paraId="73FB8A4E" w14:textId="77777777" w:rsidR="00C16F71" w:rsidRPr="00DD2F48" w:rsidRDefault="00C16F71" w:rsidP="00C16F71">
      <w:pPr>
        <w:pStyle w:val="ListParagraph"/>
        <w:numPr>
          <w:ilvl w:val="0"/>
          <w:numId w:val="11"/>
        </w:numPr>
        <w:rPr>
          <w:b/>
          <w:bCs/>
        </w:rPr>
      </w:pPr>
      <w:r w:rsidRPr="00DD2F48">
        <w:rPr>
          <w:b/>
          <w:bCs/>
        </w:rPr>
        <w:t>_</w:t>
      </w:r>
      <w:r w:rsidRPr="00DD2F48">
        <w:rPr>
          <w:b/>
          <w:bCs/>
          <w:u w:val="single"/>
        </w:rPr>
        <w:t>X</w:t>
      </w:r>
      <w:r w:rsidRPr="00DD2F48">
        <w:rPr>
          <w:b/>
          <w:bCs/>
        </w:rPr>
        <w:t>_ Audit</w:t>
      </w:r>
    </w:p>
    <w:p w14:paraId="5A9B79A8" w14:textId="33DCEC83" w:rsidR="00C16F71" w:rsidRPr="00C16F71" w:rsidRDefault="00C16F71" w:rsidP="00C16F71">
      <w:pPr>
        <w:pStyle w:val="ListParagraph"/>
        <w:numPr>
          <w:ilvl w:val="0"/>
          <w:numId w:val="11"/>
        </w:numPr>
        <w:rPr>
          <w:b/>
          <w:bCs/>
        </w:rPr>
      </w:pPr>
      <w:r w:rsidRPr="00DD2F48">
        <w:rPr>
          <w:b/>
          <w:bCs/>
        </w:rPr>
        <w:t>_</w:t>
      </w:r>
      <w:r w:rsidRPr="00DD2F48">
        <w:rPr>
          <w:b/>
          <w:bCs/>
          <w:u w:val="single"/>
        </w:rPr>
        <w:t>X</w:t>
      </w:r>
      <w:r w:rsidRPr="00DD2F48">
        <w:rPr>
          <w:b/>
          <w:bCs/>
        </w:rPr>
        <w:t>_ Technical Assistance</w:t>
      </w:r>
    </w:p>
    <w:p w14:paraId="1E733433" w14:textId="6FDECC2E" w:rsidR="00A01DDC" w:rsidRDefault="00A01DDC" w:rsidP="00A01DDC">
      <w:pPr>
        <w:pStyle w:val="Heading1"/>
      </w:pPr>
      <w:bookmarkStart w:id="5" w:name="_Toc127458050"/>
      <w:r>
        <w:t>Implementation Plan Narrative</w:t>
      </w:r>
      <w:bookmarkEnd w:id="5"/>
    </w:p>
    <w:p w14:paraId="514BE20B" w14:textId="3D6A38A1" w:rsidR="00A01DDC" w:rsidRDefault="00A01DDC" w:rsidP="00A01DDC">
      <w:pPr>
        <w:pStyle w:val="Heading2"/>
      </w:pPr>
      <w:bookmarkStart w:id="6" w:name="_Toc127458051"/>
      <w:r>
        <w:t>Program Description</w:t>
      </w:r>
      <w:bookmarkEnd w:id="6"/>
    </w:p>
    <w:p w14:paraId="2F0B4691" w14:textId="582D3527" w:rsidR="00C16F71" w:rsidRDefault="00C16F71" w:rsidP="00C16F71">
      <w:r>
        <w:t>The SMART (Savings, Measurement, Assistance, Rebates, Training) Industrials Program offers a suite of energy efficiency</w:t>
      </w:r>
      <w:r w:rsidR="00F12779">
        <w:t xml:space="preserve"> (EE)</w:t>
      </w:r>
      <w:r>
        <w:t xml:space="preserve"> services to SDG&amp;E’s entire industrial sector, including industrial customers served by the Port of San Diego, tailored to their business type, size, and financial needs. SMART Industrials leverages strategic energy management (SEM), training for customers and vendors, high-quality engineering support, attractive incentives and financing options, and an innovative path to cost-effective energy savings for </w:t>
      </w:r>
      <w:r w:rsidR="0023615B">
        <w:t xml:space="preserve">the significant number of small and medium businesses (SMBs) within </w:t>
      </w:r>
      <w:r>
        <w:t>SDG&amp;E’s industrial base.</w:t>
      </w:r>
    </w:p>
    <w:p w14:paraId="59DDC7FB" w14:textId="77777777" w:rsidR="00096CA6" w:rsidRDefault="00096CA6" w:rsidP="00C16F71"/>
    <w:p w14:paraId="44C1D5B4" w14:textId="77777777" w:rsidR="00096CA6" w:rsidRDefault="00096CA6" w:rsidP="00096CA6">
      <w:r>
        <w:t xml:space="preserve">SMART Industrials includes a streamlined participation track for smaller customers to make program engagement easy and straight-forward and information about financing options, including on-bill financing and a third-party financing option, to help alleviate </w:t>
      </w:r>
      <w:r w:rsidRPr="000E4C37">
        <w:t>participant</w:t>
      </w:r>
      <w:r>
        <w:t xml:space="preserve"> concerns about the up-front financial burden of investing in projects. By targeting SMB industrial customers within this offering, we eliminate the barrier they face trying to engage with a more general SMB program that may not be relevant to the industrial sector.</w:t>
      </w:r>
    </w:p>
    <w:p w14:paraId="783ED4C7" w14:textId="77777777" w:rsidR="00C32E9D" w:rsidRDefault="00C32E9D" w:rsidP="00C16F71"/>
    <w:p w14:paraId="3164CAA3" w14:textId="6CFAC907" w:rsidR="00156318" w:rsidRDefault="00156318" w:rsidP="00C16F71">
      <w:r>
        <w:t xml:space="preserve">SDG&amp;E’s industrial sector includes some of their largest energy consuming customers making SMART Industrials a key contributor to achieving sector and portfolio savings goals.  SMART Industrials also contributes to SDG&amp;E’s </w:t>
      </w:r>
      <w:r w:rsidR="00945004">
        <w:t xml:space="preserve">efforts to comply with the requirements of the California Public Utility </w:t>
      </w:r>
      <w:r w:rsidR="00945004">
        <w:lastRenderedPageBreak/>
        <w:t>Commission’s (CPUC) Decision 16-08-019</w:t>
      </w:r>
      <w:r w:rsidR="007241AF">
        <w:t>, which directed program administrators to transition a majority of third-party designed and implemented program</w:t>
      </w:r>
      <w:r w:rsidR="00096CA6">
        <w:t>.</w:t>
      </w:r>
    </w:p>
    <w:p w14:paraId="59AAFC70" w14:textId="6210BE17" w:rsidR="008A694A" w:rsidRDefault="008A694A" w:rsidP="00C16F71"/>
    <w:p w14:paraId="1D21DA55" w14:textId="45F10572" w:rsidR="008A694A" w:rsidRDefault="008A694A" w:rsidP="00C16F71">
      <w:r>
        <w:t xml:space="preserve">The </w:t>
      </w:r>
      <w:r w:rsidR="005353AC">
        <w:t>objectives</w:t>
      </w:r>
      <w:r w:rsidR="00360AC2">
        <w:t xml:space="preserve"> of the SMART Industrials</w:t>
      </w:r>
      <w:r w:rsidR="00170D2E">
        <w:t xml:space="preserve"> program i</w:t>
      </w:r>
      <w:r w:rsidR="003400A5">
        <w:t>nclude:</w:t>
      </w:r>
    </w:p>
    <w:p w14:paraId="3A51B517" w14:textId="205A7D18" w:rsidR="003400A5" w:rsidRDefault="003400A5" w:rsidP="003400A5">
      <w:pPr>
        <w:pStyle w:val="ListParagraph"/>
        <w:numPr>
          <w:ilvl w:val="0"/>
          <w:numId w:val="42"/>
        </w:numPr>
      </w:pPr>
      <w:r>
        <w:t>Secure participation through program outreach approaches that appeal to the unique interests and needs of industrial-sector customers.</w:t>
      </w:r>
    </w:p>
    <w:p w14:paraId="3B5F97C4" w14:textId="4B4E7B18" w:rsidR="003400A5" w:rsidRDefault="003400A5" w:rsidP="003400A5">
      <w:pPr>
        <w:pStyle w:val="ListParagraph"/>
        <w:numPr>
          <w:ilvl w:val="0"/>
          <w:numId w:val="42"/>
        </w:numPr>
      </w:pPr>
      <w:r>
        <w:t xml:space="preserve">Increase industrial-sector customer awareness of energy </w:t>
      </w:r>
      <w:r w:rsidR="00664EC0">
        <w:t>(and water) efficiency and IDSM opportunities</w:t>
      </w:r>
      <w:r w:rsidR="00FA70F5">
        <w:t>.</w:t>
      </w:r>
    </w:p>
    <w:p w14:paraId="77FB9F36" w14:textId="2557F152" w:rsidR="00664EC0" w:rsidRDefault="00664EC0" w:rsidP="003400A5">
      <w:pPr>
        <w:pStyle w:val="ListParagraph"/>
        <w:numPr>
          <w:ilvl w:val="0"/>
          <w:numId w:val="42"/>
        </w:numPr>
      </w:pPr>
      <w:r>
        <w:t>Decrease financial and other participation barriers for vendors and industrial-sector customers, especially hard-to-reach (HTR) customers and those in disadvantaged communities (DACs)</w:t>
      </w:r>
    </w:p>
    <w:p w14:paraId="4698D2C3" w14:textId="7D7EE3A4" w:rsidR="00A01DDC" w:rsidRDefault="00A01DDC" w:rsidP="00A01DDC">
      <w:pPr>
        <w:pStyle w:val="Heading2"/>
      </w:pPr>
      <w:bookmarkStart w:id="7" w:name="_Toc127458052"/>
      <w:r>
        <w:t>Program Delivery</w:t>
      </w:r>
      <w:bookmarkEnd w:id="7"/>
    </w:p>
    <w:p w14:paraId="07F00132" w14:textId="49F7E29F" w:rsidR="0001758A" w:rsidRPr="0001758A" w:rsidRDefault="0001758A" w:rsidP="0001758A">
      <w:r>
        <w:t xml:space="preserve">SMART Industrials is designed to occur over a </w:t>
      </w:r>
      <w:r w:rsidR="00F121C1">
        <w:t>4</w:t>
      </w:r>
      <w:r w:rsidR="0023615B">
        <w:t>-</w:t>
      </w:r>
      <w:r>
        <w:t>year timeline. The program will be delivered via the following phases:</w:t>
      </w:r>
    </w:p>
    <w:p w14:paraId="4A3B1971" w14:textId="57FC978E" w:rsidR="00A01DDC" w:rsidRDefault="00A01DDC" w:rsidP="00A01DDC">
      <w:pPr>
        <w:pStyle w:val="Heading3"/>
      </w:pPr>
      <w:r>
        <w:t>Recruiting/Outreach</w:t>
      </w:r>
    </w:p>
    <w:p w14:paraId="104EF815" w14:textId="2DFD27A6" w:rsidR="0001758A" w:rsidRDefault="0001758A" w:rsidP="0001758A">
      <w:r>
        <w:t xml:space="preserve">The </w:t>
      </w:r>
      <w:r w:rsidR="00F14908">
        <w:t>participant</w:t>
      </w:r>
      <w:r>
        <w:t xml:space="preserve"> recruiting strategy will follow an approved Marketing Plan. Specific elements of SMART Industrials’ </w:t>
      </w:r>
      <w:r w:rsidR="00F14908">
        <w:t>participant</w:t>
      </w:r>
      <w:r>
        <w:t xml:space="preserve"> recruitment strategy will include:</w:t>
      </w:r>
    </w:p>
    <w:p w14:paraId="64D08725" w14:textId="2F2B5698" w:rsidR="0001758A" w:rsidRDefault="0001758A" w:rsidP="0001758A">
      <w:pPr>
        <w:pStyle w:val="BulletList-1"/>
      </w:pPr>
      <w:r>
        <w:t xml:space="preserve">Hosting Training Initiated Engagement (TIE) workshops offering relevant energy efficiency training to engage and enroll large </w:t>
      </w:r>
      <w:r w:rsidR="00F14908">
        <w:t>participant</w:t>
      </w:r>
      <w:r>
        <w:t>s.</w:t>
      </w:r>
    </w:p>
    <w:p w14:paraId="61FDC184" w14:textId="7136B7A4" w:rsidR="0001758A" w:rsidRDefault="0001758A" w:rsidP="0001758A">
      <w:pPr>
        <w:pStyle w:val="BulletList-1"/>
      </w:pPr>
      <w:r>
        <w:t>Develop</w:t>
      </w:r>
      <w:r w:rsidR="0023615B">
        <w:t>ing</w:t>
      </w:r>
      <w:r>
        <w:t xml:space="preserve"> </w:t>
      </w:r>
      <w:r w:rsidR="003F35DB">
        <w:t>publicly accessible</w:t>
      </w:r>
      <w:r>
        <w:t xml:space="preserve"> selection of segment-specific, industrial sector online training videos focused on finding and implementing appropriate measures that provide a clear path to deemed measure applications.</w:t>
      </w:r>
    </w:p>
    <w:p w14:paraId="2B628DAC" w14:textId="66895C93" w:rsidR="0001758A" w:rsidRDefault="0001758A" w:rsidP="0001758A">
      <w:pPr>
        <w:pStyle w:val="BulletList-1"/>
      </w:pPr>
      <w:r>
        <w:t>Conduct</w:t>
      </w:r>
      <w:r w:rsidR="0023615B">
        <w:t>ing</w:t>
      </w:r>
      <w:r>
        <w:t xml:space="preserve"> outreach through trusted industry and Port-specific associations, SDG&amp;E Account Executives,</w:t>
      </w:r>
      <w:r w:rsidR="00BF4968">
        <w:t xml:space="preserve"> </w:t>
      </w:r>
      <w:r>
        <w:t>industrial-equipment vendor connections</w:t>
      </w:r>
      <w:r w:rsidR="00BF4968">
        <w:t xml:space="preserve">, and marketing </w:t>
      </w:r>
      <w:r w:rsidR="001624F2">
        <w:t>online training videos to SMB tenants.</w:t>
      </w:r>
    </w:p>
    <w:p w14:paraId="270D453E" w14:textId="43EB8431" w:rsidR="00B97B2C" w:rsidRDefault="00B97B2C" w:rsidP="00B97B2C">
      <w:pPr>
        <w:pStyle w:val="BulletList-1"/>
        <w:numPr>
          <w:ilvl w:val="0"/>
          <w:numId w:val="0"/>
        </w:numPr>
      </w:pPr>
    </w:p>
    <w:p w14:paraId="712DBA02" w14:textId="16B74D40" w:rsidR="00B97B2C" w:rsidRDefault="00BA777F" w:rsidP="00B97B2C">
      <w:pPr>
        <w:pStyle w:val="BulletList-1"/>
        <w:numPr>
          <w:ilvl w:val="0"/>
          <w:numId w:val="0"/>
        </w:numPr>
      </w:pPr>
      <w:r>
        <w:t xml:space="preserve">The following recruiting activities will be used </w:t>
      </w:r>
      <w:r w:rsidR="000012BD">
        <w:t xml:space="preserve">with the specific intent of engaging </w:t>
      </w:r>
      <w:r w:rsidR="00B97B2C">
        <w:t xml:space="preserve">HTR customers and </w:t>
      </w:r>
      <w:r>
        <w:t>DAC</w:t>
      </w:r>
      <w:r w:rsidR="000012BD">
        <w:t>s:</w:t>
      </w:r>
    </w:p>
    <w:p w14:paraId="2C41D7E4" w14:textId="3E9D2678" w:rsidR="000F4E52" w:rsidRDefault="00E977DB" w:rsidP="0001758A">
      <w:pPr>
        <w:pStyle w:val="BulletList-1"/>
      </w:pPr>
      <w:r>
        <w:t xml:space="preserve">Develop program specific collateral that will be available in two or more languages to make SMART industrials more accessible to </w:t>
      </w:r>
      <w:r w:rsidR="008E05EF">
        <w:t>HTR customers.</w:t>
      </w:r>
    </w:p>
    <w:p w14:paraId="3103B488" w14:textId="3C589D4F" w:rsidR="00B52B59" w:rsidRDefault="00B52B59" w:rsidP="0001758A">
      <w:pPr>
        <w:pStyle w:val="BulletList-1"/>
      </w:pPr>
      <w:r>
        <w:t xml:space="preserve">Conduct email campaigns that generate awareness of program opportunities </w:t>
      </w:r>
      <w:r w:rsidR="00CA337F">
        <w:t>with information and links to the program webpage</w:t>
      </w:r>
      <w:r w:rsidR="000012BD">
        <w:t>.</w:t>
      </w:r>
    </w:p>
    <w:p w14:paraId="10BB8FF4" w14:textId="362F7E11" w:rsidR="000012BD" w:rsidRDefault="00BE456C" w:rsidP="0001758A">
      <w:pPr>
        <w:pStyle w:val="BulletList-1"/>
      </w:pPr>
      <w:r>
        <w:t xml:space="preserve">Use a combination of GIS software and publicly available </w:t>
      </w:r>
      <w:r w:rsidR="00206252">
        <w:t>business data to identify HTR customers and customers located in DACs.</w:t>
      </w:r>
    </w:p>
    <w:p w14:paraId="058BD1AF" w14:textId="760E07B9" w:rsidR="00A01DDC" w:rsidRDefault="00A01DDC" w:rsidP="00A01DDC">
      <w:pPr>
        <w:pStyle w:val="Heading3"/>
      </w:pPr>
      <w:r>
        <w:t>Eligibility Screening</w:t>
      </w:r>
    </w:p>
    <w:p w14:paraId="134B4516" w14:textId="212086B8" w:rsidR="0001758A" w:rsidRDefault="0001758A" w:rsidP="0001758A">
      <w:r>
        <w:t xml:space="preserve">Cascade’s SMART Industrials implementation team (outreach staff, subcontractors, or trade professional alliance members) will confirm that the </w:t>
      </w:r>
      <w:r w:rsidR="00F14908">
        <w:t>participant</w:t>
      </w:r>
      <w:r>
        <w:t xml:space="preserve"> meets all SMART Industrial eligibility criteria, and that the applicant has the authority to request the incentive or service. This process includes, but is not limited to, confirming the </w:t>
      </w:r>
      <w:r w:rsidR="00F14908">
        <w:t>participant</w:t>
      </w:r>
      <w:r>
        <w:t xml:space="preserve"> is an industrial-sector customer as determined by SDG&amp;E’s criteria </w:t>
      </w:r>
      <w:r>
        <w:lastRenderedPageBreak/>
        <w:t xml:space="preserve">(NAICS code or other), </w:t>
      </w:r>
      <w:r w:rsidR="0023615B">
        <w:t>and that the</w:t>
      </w:r>
      <w:r>
        <w:t xml:space="preserve"> </w:t>
      </w:r>
      <w:r w:rsidR="0023615B">
        <w:t xml:space="preserve">applicant is an </w:t>
      </w:r>
      <w:r>
        <w:t xml:space="preserve">SDG&amp;E </w:t>
      </w:r>
      <w:r w:rsidR="0023615B">
        <w:t xml:space="preserve">customer </w:t>
      </w:r>
      <w:r>
        <w:t xml:space="preserve">as verified by their most recent utility bill and is paying the public purpose </w:t>
      </w:r>
      <w:r w:rsidR="005654A7">
        <w:t xml:space="preserve">program surcharge. The team will then explain the program offering and expectations to the customer, working to define and influence the SEM opportunity and other energy efficiency projects. Eligibility screening will include assessments of the potential </w:t>
      </w:r>
      <w:r w:rsidR="00F14908">
        <w:t>participant</w:t>
      </w:r>
      <w:r w:rsidR="005654A7">
        <w:t>’s ability to participate in SEM educational modules, coaching calls, and complete project installation within SMART Industrials term</w:t>
      </w:r>
      <w:r w:rsidR="008D2F99">
        <w:t>s of participation</w:t>
      </w:r>
      <w:r w:rsidR="005654A7">
        <w:t>.</w:t>
      </w:r>
    </w:p>
    <w:p w14:paraId="06A47665" w14:textId="0292ED89" w:rsidR="00A01DDC" w:rsidRDefault="00A01DDC" w:rsidP="00A01DDC">
      <w:pPr>
        <w:pStyle w:val="Heading3"/>
      </w:pPr>
      <w:r>
        <w:t>Project Planning</w:t>
      </w:r>
    </w:p>
    <w:p w14:paraId="59AF4ACE" w14:textId="1E0CE4A7" w:rsidR="005654A7" w:rsidRDefault="005654A7" w:rsidP="005654A7">
      <w:r>
        <w:t xml:space="preserve">Cascade will finalize the project scope, project timing, savings estimate, measurement and verification (M&amp;V) strategy, and incentive/financing commitment. For custom projects, customers or trade allies will submit an application and a signed commitment form to reserve incentive funding and </w:t>
      </w:r>
      <w:r w:rsidR="0023615B">
        <w:t>to</w:t>
      </w:r>
      <w:r>
        <w:t xml:space="preserve"> prevent “double-dipping”. For custom projects, approval is required by </w:t>
      </w:r>
      <w:r w:rsidR="003A59F2">
        <w:t xml:space="preserve">Cascade </w:t>
      </w:r>
      <w:r w:rsidR="005E47C8">
        <w:t xml:space="preserve">and </w:t>
      </w:r>
      <w:r>
        <w:t xml:space="preserve">SDG&amp;E before a </w:t>
      </w:r>
      <w:r w:rsidR="00D345F6">
        <w:t>participant</w:t>
      </w:r>
      <w:r>
        <w:t xml:space="preserve"> orders energy efficiency equipment. </w:t>
      </w:r>
      <w:r w:rsidR="006E6A3B">
        <w:t xml:space="preserve">For </w:t>
      </w:r>
      <w:r>
        <w:t>Normalized Metered Energy Consumption (NMEC) projects, installation of Behavior</w:t>
      </w:r>
      <w:r w:rsidR="0023615B">
        <w:t>al</w:t>
      </w:r>
      <w:r>
        <w:t xml:space="preserve">, </w:t>
      </w:r>
      <w:proofErr w:type="spellStart"/>
      <w:r>
        <w:t>Retro</w:t>
      </w:r>
      <w:r w:rsidR="0023615B">
        <w:t>commissioning</w:t>
      </w:r>
      <w:proofErr w:type="spellEnd"/>
      <w:r>
        <w:t xml:space="preserve">, and Operational </w:t>
      </w:r>
      <w:r w:rsidR="0023615B">
        <w:t>e</w:t>
      </w:r>
      <w:r>
        <w:t>fficiency (BRO) measures</w:t>
      </w:r>
      <w:r w:rsidR="00E707AF">
        <w:t xml:space="preserve"> prior to project approval does not disqualify savings claims or customer </w:t>
      </w:r>
      <w:r w:rsidR="005F13FD">
        <w:t xml:space="preserve">incentive, allowing customers to build energy savings momentum by implementing no-cost </w:t>
      </w:r>
      <w:r w:rsidR="002650CB">
        <w:t xml:space="preserve">energy savings opportunities </w:t>
      </w:r>
      <w:r w:rsidR="00B22795">
        <w:t>as soon as possible</w:t>
      </w:r>
      <w:r w:rsidR="002650CB">
        <w:t>.</w:t>
      </w:r>
      <w:r w:rsidR="0083134D">
        <w:t xml:space="preserve"> Final project approval is still required by SDG&amp;E and Cascade following </w:t>
      </w:r>
      <w:r>
        <w:t>project identification, program enrollment, gathering of baseline data</w:t>
      </w:r>
      <w:r w:rsidR="00EE4723">
        <w:t>, and submission of a</w:t>
      </w:r>
      <w:r w:rsidR="007F1456">
        <w:t xml:space="preserve"> Project Feasibility Study (PFS)</w:t>
      </w:r>
      <w:r>
        <w:t xml:space="preserve">. </w:t>
      </w:r>
      <w:r w:rsidR="008749C6">
        <w:t xml:space="preserve">Strategic Energy Management (SEM) participants will sign an enrollment agreement </w:t>
      </w:r>
      <w:r w:rsidR="000C24C5">
        <w:t xml:space="preserve">for a </w:t>
      </w:r>
      <w:proofErr w:type="gramStart"/>
      <w:r w:rsidR="000C24C5">
        <w:t>two year</w:t>
      </w:r>
      <w:proofErr w:type="gramEnd"/>
      <w:r w:rsidR="000C24C5">
        <w:t xml:space="preserve"> engagement with the program</w:t>
      </w:r>
      <w:r w:rsidR="003C07B1">
        <w:t xml:space="preserve">.  SEM </w:t>
      </w:r>
      <w:r w:rsidR="005B5643">
        <w:t>participation</w:t>
      </w:r>
      <w:r w:rsidR="000C24C5">
        <w:t xml:space="preserve"> will follow the </w:t>
      </w:r>
      <w:r w:rsidR="00B1678A">
        <w:t>latest</w:t>
      </w:r>
      <w:r w:rsidR="000C24C5">
        <w:t xml:space="preserve"> </w:t>
      </w:r>
      <w:r w:rsidR="00B1678A">
        <w:t xml:space="preserve">version of the </w:t>
      </w:r>
      <w:r w:rsidR="00AD53FA">
        <w:t>California Industrial SEM Design</w:t>
      </w:r>
      <w:r w:rsidR="00E60421">
        <w:rPr>
          <w:rStyle w:val="EndnoteReference"/>
        </w:rPr>
        <w:endnoteReference w:id="2"/>
      </w:r>
      <w:r w:rsidR="002D0309">
        <w:t xml:space="preserve"> and M&amp;V</w:t>
      </w:r>
      <w:r w:rsidR="00FF39F6">
        <w:rPr>
          <w:rStyle w:val="EndnoteReference"/>
        </w:rPr>
        <w:endnoteReference w:id="3"/>
      </w:r>
      <w:r w:rsidR="00BC56C2">
        <w:t xml:space="preserve"> Guides</w:t>
      </w:r>
      <w:r w:rsidR="00AD53FA">
        <w:t>.</w:t>
      </w:r>
    </w:p>
    <w:p w14:paraId="4BB87D77" w14:textId="0AA12977" w:rsidR="00A01DDC" w:rsidRPr="0072322B" w:rsidRDefault="00A01DDC" w:rsidP="00A01DDC">
      <w:pPr>
        <w:pStyle w:val="Heading3"/>
      </w:pPr>
      <w:r w:rsidRPr="0072322B">
        <w:t>Project Installation</w:t>
      </w:r>
    </w:p>
    <w:p w14:paraId="63C06EE7" w14:textId="44F46241" w:rsidR="005654A7" w:rsidRPr="0072322B" w:rsidRDefault="005654A7" w:rsidP="005654A7">
      <w:r w:rsidRPr="0072322B">
        <w:t xml:space="preserve">Participating customers or trade allies will install approved energy efficiency measures. All </w:t>
      </w:r>
      <w:r w:rsidR="00242665" w:rsidRPr="0072322B">
        <w:t xml:space="preserve">non-BRO </w:t>
      </w:r>
      <w:r w:rsidRPr="0072322B">
        <w:t xml:space="preserve">measures must be installed per the manufacturer’s recommendations and comply with the requirements listed in either the </w:t>
      </w:r>
      <w:r w:rsidR="003C46BA" w:rsidRPr="0072322B">
        <w:t xml:space="preserve">PFS </w:t>
      </w:r>
      <w:r w:rsidRPr="0072322B">
        <w:t xml:space="preserve">or appropriate deemed measure workpaper. Once installation is complete, applicable project completion forms and supporting documentation will be submitted by the </w:t>
      </w:r>
      <w:r w:rsidR="00D345F6">
        <w:t>participant</w:t>
      </w:r>
      <w:r w:rsidRPr="0072322B">
        <w:t xml:space="preserve"> or trade ally to Cascade. </w:t>
      </w:r>
    </w:p>
    <w:p w14:paraId="348AA464" w14:textId="78E5C2DD" w:rsidR="00A01DDC" w:rsidRDefault="00A01DDC" w:rsidP="00A01DDC">
      <w:pPr>
        <w:pStyle w:val="Heading3"/>
      </w:pPr>
      <w:r>
        <w:t>Review/M&amp;V</w:t>
      </w:r>
    </w:p>
    <w:p w14:paraId="1FB642D2" w14:textId="71ACA4FD" w:rsidR="005654A7" w:rsidRDefault="005654A7" w:rsidP="005654A7">
      <w:r>
        <w:t>All inspections and M&amp;V will be completed by Cascade</w:t>
      </w:r>
      <w:r w:rsidR="00887A7D">
        <w:t xml:space="preserve"> Team</w:t>
      </w:r>
      <w:r>
        <w:t xml:space="preserve">. Upon acceptance of verified savings, Cascade will pay incentives to </w:t>
      </w:r>
      <w:r w:rsidR="00D345F6">
        <w:t>participant</w:t>
      </w:r>
      <w:r>
        <w:t xml:space="preserve">s or pass them through </w:t>
      </w:r>
      <w:r w:rsidR="00D345F6">
        <w:t>participant</w:t>
      </w:r>
      <w:r>
        <w:t>-designated contractors.</w:t>
      </w:r>
    </w:p>
    <w:p w14:paraId="3FCD5E50" w14:textId="7CF9DC68" w:rsidR="00FF39F6" w:rsidRDefault="00FF39F6" w:rsidP="005654A7">
      <w:pPr>
        <w:sectPr w:rsidR="00FF39F6" w:rsidSect="00860752">
          <w:headerReference w:type="default" r:id="rId21"/>
          <w:footerReference w:type="default" r:id="rId22"/>
          <w:headerReference w:type="first" r:id="rId23"/>
          <w:footerReference w:type="first" r:id="rId24"/>
          <w:endnotePr>
            <w:numFmt w:val="decimal"/>
          </w:endnotePr>
          <w:pgSz w:w="12240" w:h="15840"/>
          <w:pgMar w:top="1440" w:right="1440" w:bottom="1440" w:left="1440" w:header="720" w:footer="720" w:gutter="0"/>
          <w:pgNumType w:start="1"/>
          <w:cols w:space="720"/>
          <w:titlePg/>
          <w:docGrid w:linePitch="360"/>
        </w:sectPr>
      </w:pPr>
    </w:p>
    <w:p w14:paraId="39EF60F6" w14:textId="62ACA013" w:rsidR="0072322B" w:rsidRDefault="00D345F6" w:rsidP="0072322B">
      <w:pPr>
        <w:pStyle w:val="Heading3"/>
      </w:pPr>
      <w:r>
        <w:lastRenderedPageBreak/>
        <w:t>Participant</w:t>
      </w:r>
      <w:r w:rsidR="0072322B">
        <w:t xml:space="preserve"> Services</w:t>
      </w:r>
    </w:p>
    <w:p w14:paraId="2F679F3A" w14:textId="41C073B3" w:rsidR="0072322B" w:rsidRDefault="0072322B" w:rsidP="0072322B">
      <w:pPr>
        <w:sectPr w:rsidR="0072322B" w:rsidSect="00FB4746">
          <w:headerReference w:type="default" r:id="rId25"/>
          <w:footerReference w:type="default" r:id="rId26"/>
          <w:headerReference w:type="first" r:id="rId27"/>
          <w:footerReference w:type="first" r:id="rId28"/>
          <w:endnotePr>
            <w:numFmt w:val="decimal"/>
          </w:endnotePr>
          <w:type w:val="continuous"/>
          <w:pgSz w:w="12240" w:h="15840"/>
          <w:pgMar w:top="1440" w:right="1440" w:bottom="1440" w:left="1440" w:header="720" w:footer="720" w:gutter="0"/>
          <w:cols w:space="720"/>
          <w:titlePg/>
          <w:docGrid w:linePitch="360"/>
        </w:sectPr>
      </w:pPr>
      <w:r>
        <w:t xml:space="preserve">SMART Industrials program delivery is accomplished by providing </w:t>
      </w:r>
      <w:r w:rsidR="00D345F6">
        <w:t>participant</w:t>
      </w:r>
      <w:r>
        <w:t>s with valued training that builds trust and leads directly to projects. SMART Industrials employs a broad</w:t>
      </w:r>
      <w:r w:rsidR="001A62EE">
        <w:t>-</w:t>
      </w:r>
      <w:r>
        <w:t>reaching recruiting process to engage the greatest number of prospective participants and will offer the following services:</w:t>
      </w:r>
    </w:p>
    <w:p w14:paraId="75DE794E" w14:textId="26514D68" w:rsidR="00AF2108" w:rsidRDefault="00AF2108" w:rsidP="00AF2108">
      <w:pPr>
        <w:pStyle w:val="Heading4"/>
      </w:pPr>
      <w:r>
        <w:t>Training Initiated Engagement (TIE) Workshops</w:t>
      </w:r>
    </w:p>
    <w:p w14:paraId="49B491CF" w14:textId="5909E24E" w:rsidR="00AF2108" w:rsidRDefault="00AF2108" w:rsidP="00AF2108">
      <w:r>
        <w:t xml:space="preserve">Workshops will be a key strategic tool to engage participants early. Workshops will also provide a platform to exchange information on baseline operations, communicate best practices, and help program staff better understand each participant’s energy demand and usage. Workshops will be offered to large </w:t>
      </w:r>
      <w:r w:rsidR="00D345F6">
        <w:t>participant</w:t>
      </w:r>
      <w:r>
        <w:t xml:space="preserve">s both in-person and using live virtual events. For small to medium businesses, workshops will be presented through asynchronous online video modules. </w:t>
      </w:r>
    </w:p>
    <w:p w14:paraId="16FF5E56" w14:textId="4B275FF3" w:rsidR="009F1835" w:rsidRPr="00915B3B" w:rsidRDefault="007F625F" w:rsidP="009F1835">
      <w:pPr>
        <w:pStyle w:val="Heading4"/>
        <w:rPr>
          <w:highlight w:val="yellow"/>
        </w:rPr>
      </w:pPr>
      <w:r>
        <w:t>Project</w:t>
      </w:r>
      <w:r w:rsidR="009859FF">
        <w:t>-</w:t>
      </w:r>
      <w:r w:rsidR="00915B3B">
        <w:t>Finding Site Visits</w:t>
      </w:r>
    </w:p>
    <w:p w14:paraId="518BB8F9" w14:textId="2E54097A" w:rsidR="009F1835" w:rsidRDefault="009F1835" w:rsidP="009F1835">
      <w:r>
        <w:t xml:space="preserve">Once a </w:t>
      </w:r>
      <w:r w:rsidR="00D345F6">
        <w:t>participant</w:t>
      </w:r>
      <w:r>
        <w:t xml:space="preserve"> expresses interest, eligibility requirements have been confirmed, and a participant </w:t>
      </w:r>
      <w:r w:rsidR="006D05B6">
        <w:t>agreement has been signed, a site visit</w:t>
      </w:r>
      <w:r w:rsidR="00A85340">
        <w:t xml:space="preserve"> will be scheduled for </w:t>
      </w:r>
      <w:r w:rsidR="00F1559A">
        <w:t>the applicable program offering.  For SEM</w:t>
      </w:r>
      <w:r w:rsidR="00975BD2">
        <w:t xml:space="preserve">, NMEC, and </w:t>
      </w:r>
      <w:r w:rsidR="00E41C14">
        <w:t>custom/deemed offerings</w:t>
      </w:r>
      <w:r w:rsidR="00FD461B">
        <w:t>,</w:t>
      </w:r>
      <w:r w:rsidR="00F1559A">
        <w:t xml:space="preserve"> the site visits </w:t>
      </w:r>
      <w:r w:rsidR="00400545">
        <w:t>will be</w:t>
      </w:r>
      <w:r w:rsidR="00F1559A">
        <w:t xml:space="preserve"> called </w:t>
      </w:r>
      <w:r w:rsidR="006D05B6">
        <w:t>treasure hunt</w:t>
      </w:r>
      <w:r w:rsidR="00C56012">
        <w:t>s, tune-ups</w:t>
      </w:r>
      <w:r w:rsidR="00E41C14">
        <w:t xml:space="preserve">, and site visits, respectively.  </w:t>
      </w:r>
      <w:r w:rsidR="00043488">
        <w:t xml:space="preserve">During </w:t>
      </w:r>
      <w:r w:rsidR="00A34BE4">
        <w:t>each</w:t>
      </w:r>
      <w:r w:rsidR="00043488">
        <w:t xml:space="preserve"> of these</w:t>
      </w:r>
      <w:r w:rsidR="00197FD1">
        <w:t xml:space="preserve"> visits</w:t>
      </w:r>
      <w:r w:rsidR="008617B2">
        <w:t xml:space="preserve"> we</w:t>
      </w:r>
      <w:r w:rsidR="006D05B6">
        <w:t xml:space="preserve"> will document energy effici</w:t>
      </w:r>
      <w:r w:rsidR="009859FF">
        <w:t>e</w:t>
      </w:r>
      <w:r w:rsidR="006D05B6">
        <w:t xml:space="preserve">ncy opportunities and major energy consumers at the facility in a summary report. Measures the </w:t>
      </w:r>
      <w:r w:rsidR="00E62760">
        <w:t>participant</w:t>
      </w:r>
      <w:r w:rsidR="006D05B6">
        <w:t xml:space="preserve"> wishes to pursue will be implemented with</w:t>
      </w:r>
      <w:r w:rsidR="00904A91">
        <w:t xml:space="preserve"> guidance from Cascade’s technical experts. </w:t>
      </w:r>
      <w:r w:rsidR="00062024">
        <w:t>Deemed measures will utilize state workpapers and custom measures will follow a standard process for custom project review.</w:t>
      </w:r>
    </w:p>
    <w:p w14:paraId="46F78EC7" w14:textId="559E225A" w:rsidR="00F65791" w:rsidRDefault="00F65791" w:rsidP="00F65791">
      <w:pPr>
        <w:pStyle w:val="Heading4"/>
        <w:numPr>
          <w:ilvl w:val="3"/>
          <w:numId w:val="12"/>
        </w:numPr>
      </w:pPr>
      <w:r>
        <w:t>Site</w:t>
      </w:r>
      <w:r w:rsidR="00986A39">
        <w:t>-</w:t>
      </w:r>
      <w:r>
        <w:t>Specific NMEC</w:t>
      </w:r>
    </w:p>
    <w:p w14:paraId="3A7F76A6" w14:textId="7460FF60" w:rsidR="00F65791" w:rsidRDefault="00F65791" w:rsidP="009F1835">
      <w:r>
        <w:t xml:space="preserve">Through site-specific NMEC where applicable, SMART Industrials will improve the </w:t>
      </w:r>
      <w:r w:rsidR="00E62760">
        <w:t>participant</w:t>
      </w:r>
      <w:r>
        <w:t xml:space="preserve"> experience by streamlining the participation process and allowing more energy and utility bill savings. NMEC allows </w:t>
      </w:r>
      <w:r w:rsidR="00E62760">
        <w:t>participant</w:t>
      </w:r>
      <w:r>
        <w:t xml:space="preserve">s to complete multiple behind-the-meter measures (project bundle) that can be aggregated into a single project application. For eligible on-site loads, we will use site-specific NMEC to capture verified BRO and capital project savings in compliance with California Public Utilities Commission (CPUC or Commission) M&amp;V requirements. NMEC allows </w:t>
      </w:r>
      <w:r w:rsidR="00123AF3">
        <w:t>SMART Industrials</w:t>
      </w:r>
      <w:r>
        <w:t xml:space="preserve"> to capture savings quickly, monitor persistence, and achieve higher Total Resource Cost (TRC) by leveraging the net-to-gross (NTG) ratio of 0.95.</w:t>
      </w:r>
      <w:r w:rsidR="00976E0A">
        <w:t xml:space="preserve"> </w:t>
      </w:r>
      <w:r w:rsidR="00976E0A">
        <w:t>One benefit of NMEC is “commission staff reviews of NMEC projects will not cause project stoppages or delays, and do not constitute approval.”</w:t>
      </w:r>
      <w:r w:rsidR="00CF6582">
        <w:rPr>
          <w:rStyle w:val="FootnoteReference"/>
        </w:rPr>
        <w:footnoteReference w:id="2"/>
      </w:r>
      <w:r w:rsidR="00CF6582">
        <w:t xml:space="preserve"> While incentives are not guaranteed prior to project approval</w:t>
      </w:r>
      <w:r w:rsidR="000720C9">
        <w:t>,</w:t>
      </w:r>
      <w:r w:rsidR="00A62487">
        <w:t xml:space="preserve"> NMEC participants </w:t>
      </w:r>
      <w:r w:rsidR="00BB3F13">
        <w:t>will have the option to implement</w:t>
      </w:r>
      <w:r w:rsidR="00D77A75">
        <w:t xml:space="preserve"> identified measures once the baseline period has been defined.</w:t>
      </w:r>
      <w:r>
        <w:t xml:space="preserve"> </w:t>
      </w:r>
      <w:r w:rsidR="00324126">
        <w:t xml:space="preserve"> </w:t>
      </w:r>
      <w:r>
        <w:t xml:space="preserve">This strategy will open new areas of energy savings, tie savings claims directly to actual performance, increase TRC, and improve </w:t>
      </w:r>
      <w:r w:rsidR="00E62760">
        <w:t>participant</w:t>
      </w:r>
      <w:r>
        <w:t xml:space="preserve"> satisfaction.</w:t>
      </w:r>
    </w:p>
    <w:p w14:paraId="1ABEC6DB" w14:textId="634093BE" w:rsidR="009F1835" w:rsidRDefault="009F1835" w:rsidP="009F1835">
      <w:pPr>
        <w:pStyle w:val="Heading4"/>
      </w:pPr>
      <w:r>
        <w:t>Energy Coaching</w:t>
      </w:r>
    </w:p>
    <w:p w14:paraId="279E979D" w14:textId="43C9D026" w:rsidR="009F1835" w:rsidRDefault="009F1835" w:rsidP="009F1835">
      <w:r>
        <w:t>Each</w:t>
      </w:r>
      <w:r w:rsidR="00A34BE4">
        <w:t xml:space="preserve"> SEM</w:t>
      </w:r>
      <w:r>
        <w:t xml:space="preserve"> participant will be assigned a single-point-of-contact, knowledgeable energy coach who works to simplify SMART Industrials participation, build trust, break down project implementation barriers, and </w:t>
      </w:r>
      <w:r>
        <w:lastRenderedPageBreak/>
        <w:t>provide expert technical and project management support. The participant’s assigned energy coach will work closely with the participant and designated technical leads to help implement the opportunity register of projects identified during the treasure hunt.</w:t>
      </w:r>
    </w:p>
    <w:p w14:paraId="126A48DA" w14:textId="35CABF38" w:rsidR="002D2892" w:rsidRDefault="002D2892" w:rsidP="002D2892">
      <w:pPr>
        <w:pStyle w:val="Heading4"/>
        <w:numPr>
          <w:ilvl w:val="3"/>
          <w:numId w:val="12"/>
        </w:numPr>
      </w:pPr>
      <w:r>
        <w:t>Energy Sense</w:t>
      </w:r>
      <w:r w:rsidR="008D327E">
        <w:t>i</w:t>
      </w:r>
      <w:r w:rsidR="00C645E0">
        <w:rPr>
          <w:vertAlign w:val="superscript"/>
        </w:rPr>
        <w:t>™</w:t>
      </w:r>
    </w:p>
    <w:p w14:paraId="127985A0" w14:textId="114DEBF2" w:rsidR="002D2892" w:rsidRDefault="002D2892" w:rsidP="002D2892">
      <w:r>
        <w:t>Energy Sensei</w:t>
      </w:r>
      <w:r w:rsidR="00191239">
        <w:t>™</w:t>
      </w:r>
      <w:r>
        <w:t xml:space="preserve"> is an interactive, energy tracking platform that will be available for SMART Industrial participants who participate via SEM or commit to multiple projects. </w:t>
      </w:r>
      <w:r w:rsidR="009454CA">
        <w:t>This cloud-based software</w:t>
      </w:r>
      <w:r w:rsidR="00950DEE">
        <w:t xml:space="preserve"> is</w:t>
      </w:r>
      <w:r>
        <w:t xml:space="preserve"> </w:t>
      </w:r>
      <w:r w:rsidR="00C7556B">
        <w:t xml:space="preserve">where </w:t>
      </w:r>
      <w:r w:rsidR="00986A39">
        <w:t xml:space="preserve">the </w:t>
      </w:r>
      <w:r>
        <w:t>opportunity register</w:t>
      </w:r>
      <w:r w:rsidR="00C7556B">
        <w:t xml:space="preserve"> resides</w:t>
      </w:r>
      <w:r>
        <w:t xml:space="preserve"> and </w:t>
      </w:r>
      <w:r w:rsidR="00986A39">
        <w:t>serv</w:t>
      </w:r>
      <w:r w:rsidR="00950DEE">
        <w:t>es</w:t>
      </w:r>
      <w:r w:rsidR="00986A39">
        <w:t xml:space="preserve"> as a </w:t>
      </w:r>
      <w:r>
        <w:t>collaboration platform for Cascade, Evaluator</w:t>
      </w:r>
      <w:r w:rsidR="00986A39">
        <w:t>s</w:t>
      </w:r>
      <w:r>
        <w:t>, and SDG&amp;E</w:t>
      </w:r>
      <w:r w:rsidR="00950DEE">
        <w:t>.</w:t>
      </w:r>
      <w:r>
        <w:t xml:space="preserve"> Energy Sensei will </w:t>
      </w:r>
      <w:r w:rsidR="00950DEE">
        <w:t xml:space="preserve">also </w:t>
      </w:r>
      <w:r>
        <w:t>be used to visually display energy savings over time, providing the participant with actionable energy data to encourage project implementation.</w:t>
      </w:r>
    </w:p>
    <w:p w14:paraId="761BF2D8" w14:textId="77777777" w:rsidR="008648A0" w:rsidRDefault="008648A0" w:rsidP="008648A0">
      <w:pPr>
        <w:pStyle w:val="Heading4"/>
      </w:pPr>
      <w:r>
        <w:t>SEM Enrollment</w:t>
      </w:r>
    </w:p>
    <w:p w14:paraId="29404022" w14:textId="77777777" w:rsidR="008648A0" w:rsidRDefault="008648A0" w:rsidP="008648A0">
      <w:r>
        <w:t>In addition to the services listed above, participants who enroll in Strategic Energy Management will benefit from additional educational modules, peer to peer learning and accountability groups with similar industrial facilities, and employee engagement resources to drive additional energy savings across the facility.</w:t>
      </w:r>
    </w:p>
    <w:p w14:paraId="7E697E34" w14:textId="1A86F7CF" w:rsidR="004859E4" w:rsidRDefault="004859E4" w:rsidP="004859E4">
      <w:pPr>
        <w:pStyle w:val="Heading4"/>
      </w:pPr>
      <w:r>
        <w:t xml:space="preserve">Financing </w:t>
      </w:r>
      <w:r w:rsidR="009C46D9">
        <w:t>Options</w:t>
      </w:r>
    </w:p>
    <w:p w14:paraId="301B8BC6" w14:textId="757068A2" w:rsidR="004859E4" w:rsidRDefault="009C46D9" w:rsidP="004859E4">
      <w:r>
        <w:t xml:space="preserve">The program will address customer capital concerns and enable </w:t>
      </w:r>
      <w:r w:rsidR="00A40F47">
        <w:t xml:space="preserve">Program participation by offering financing to customers or directly to vendors and contractors, including SDG&amp;E’s On-Bill Financing, as well as through </w:t>
      </w:r>
      <w:r w:rsidR="00224287">
        <w:t>Cascade’</w:t>
      </w:r>
      <w:r w:rsidR="00A40F47">
        <w:t>s</w:t>
      </w:r>
      <w:r w:rsidR="00D6667D">
        <w:t xml:space="preserve"> financing partners, such as NEI</w:t>
      </w:r>
      <w:r w:rsidR="00FF2A84">
        <w:t xml:space="preserve"> Fund.</w:t>
      </w:r>
    </w:p>
    <w:p w14:paraId="2D4C919E" w14:textId="62A2BA75" w:rsidR="00A01DDC" w:rsidRDefault="00A01DDC" w:rsidP="00A01DDC">
      <w:pPr>
        <w:pStyle w:val="Heading2"/>
      </w:pPr>
      <w:bookmarkStart w:id="8" w:name="_Toc127458053"/>
      <w:r>
        <w:t>Program Design and Best Practices</w:t>
      </w:r>
      <w:bookmarkEnd w:id="8"/>
    </w:p>
    <w:p w14:paraId="17D7F698" w14:textId="0D290B06" w:rsidR="00A01DDC" w:rsidRDefault="00A01DDC" w:rsidP="00A01DDC">
      <w:pPr>
        <w:pStyle w:val="Heading3"/>
      </w:pPr>
      <w:r>
        <w:t>Outreach</w:t>
      </w:r>
    </w:p>
    <w:p w14:paraId="2EC106AB" w14:textId="7AF8036D" w:rsidR="009100E4" w:rsidRDefault="009100E4" w:rsidP="009100E4">
      <w:pPr>
        <w:pStyle w:val="Heading4"/>
      </w:pPr>
      <w:r>
        <w:t>Trade Associations</w:t>
      </w:r>
    </w:p>
    <w:p w14:paraId="30B0E542" w14:textId="2B89C93C" w:rsidR="009100E4" w:rsidRDefault="00124910" w:rsidP="009100E4">
      <w:r>
        <w:t>Connections to industry associations enhance the SMART Industrial</w:t>
      </w:r>
      <w:r w:rsidR="00B37A14">
        <w:t>s</w:t>
      </w:r>
      <w:r>
        <w:t xml:space="preserve"> program’s credibility, provide access to customer insights, and boost program outreach efforts. These organizations typically have a network of education and communication channels we can leverage to promote the benefits of energy efficiency and program offerings. Cascade has strong existing relationships with influential industry associations such as the San Diego Regional Economic Development Corp, California League of Food Producers, California Manufacturers &amp; Technology Association, and the </w:t>
      </w:r>
      <w:r w:rsidR="009111B1">
        <w:t>Refrigerating</w:t>
      </w:r>
      <w:r>
        <w:t xml:space="preserve"> Engineers &amp; Technicians Association. </w:t>
      </w:r>
      <w:r w:rsidR="009111B1">
        <w:t xml:space="preserve">Our approach to engaging new industry associations is to attend their annual meetings </w:t>
      </w:r>
      <w:r w:rsidR="0026753A">
        <w:t>and</w:t>
      </w:r>
      <w:r w:rsidR="009111B1">
        <w:t xml:space="preserve"> share information about the benefits of energy efficiency, ensure the name of our Outreach Lead is known, and foster relationships with intra-market influencers. </w:t>
      </w:r>
    </w:p>
    <w:p w14:paraId="0EFE35F8" w14:textId="3D259AF1" w:rsidR="004714CA" w:rsidRDefault="004714CA" w:rsidP="004714CA">
      <w:pPr>
        <w:pStyle w:val="Heading4"/>
      </w:pPr>
      <w:r>
        <w:lastRenderedPageBreak/>
        <w:t>Industrial-equipment Vendors</w:t>
      </w:r>
    </w:p>
    <w:p w14:paraId="6A57838D" w14:textId="6BE67C7B" w:rsidR="004714CA" w:rsidRDefault="008D7D1E" w:rsidP="004714CA">
      <w:r>
        <w:t xml:space="preserve">Vendors of industrial equipment spend every day interacting with </w:t>
      </w:r>
      <w:r w:rsidR="002B66D5">
        <w:t>customers</w:t>
      </w:r>
      <w:r>
        <w:t xml:space="preserve"> at the time they are considering changes to their facilities or equipment. </w:t>
      </w:r>
      <w:r w:rsidR="00F169EA">
        <w:t xml:space="preserve">This is precisely when customers are most ready to consider advice and opt into an energy efficiency upgrade. We aim to build trust with vendors by providing high levels of customer service at the time they are working with </w:t>
      </w:r>
      <w:r w:rsidR="00C822E1">
        <w:t>participant</w:t>
      </w:r>
      <w:r w:rsidR="00F169EA">
        <w:t>s on rebate applications and making program participation as streamlined as possible. By providing responsive support, our goal is to develop long-term relationships with vendors who are then l</w:t>
      </w:r>
      <w:r w:rsidR="009A3FB6">
        <w:t xml:space="preserve">ikelier to continue bringing leads to the program. Cascade has developed relationships with </w:t>
      </w:r>
      <w:r w:rsidR="002B66D5">
        <w:t>local</w:t>
      </w:r>
      <w:r w:rsidR="009A3FB6">
        <w:t xml:space="preserve"> and national vendors serving the industrial sector through our </w:t>
      </w:r>
      <w:r w:rsidR="00BC5FCE">
        <w:t xml:space="preserve">delivery of multiple ongoing energy efficiency programs in California including refrigeration, lighting, fast-acting door, and boiler/steam system vendors. </w:t>
      </w:r>
    </w:p>
    <w:p w14:paraId="7A989C79" w14:textId="5924A653" w:rsidR="00A01DDC" w:rsidRDefault="00A01DDC" w:rsidP="00A01DDC">
      <w:pPr>
        <w:pStyle w:val="Heading3"/>
      </w:pPr>
      <w:r>
        <w:t>Integrated Demand Side Management (IDSM)</w:t>
      </w:r>
    </w:p>
    <w:p w14:paraId="1E3E5BF4" w14:textId="3A2D5009" w:rsidR="00886871" w:rsidRDefault="00886871" w:rsidP="00886871">
      <w:r>
        <w:t>SMART Industrial</w:t>
      </w:r>
      <w:r w:rsidR="008E5791">
        <w:t>s’</w:t>
      </w:r>
      <w:r>
        <w:t xml:space="preserve"> approach looks beyond energy efficiency solutions to a comprehensive awareness of </w:t>
      </w:r>
      <w:r w:rsidR="00934D67">
        <w:t>participant</w:t>
      </w:r>
      <w:r>
        <w:t xml:space="preserve"> needs and challenges. Accordingly, our energy coaches and engineers will help </w:t>
      </w:r>
      <w:r w:rsidR="00934D67">
        <w:t>participant</w:t>
      </w:r>
      <w:r>
        <w:t xml:space="preserve">s navigate a complex landscape of demand-side solutions by weaving these elements into training events, treasure hunts, educational modules, and one-on-one </w:t>
      </w:r>
      <w:r w:rsidR="00CE13A3">
        <w:t>participant</w:t>
      </w:r>
      <w:r>
        <w:t xml:space="preserve"> meetings. Relevant IDSM topics include:</w:t>
      </w:r>
    </w:p>
    <w:p w14:paraId="0FA5AE8D" w14:textId="62991855" w:rsidR="00886871" w:rsidRDefault="00B26442" w:rsidP="00B26442">
      <w:pPr>
        <w:pStyle w:val="BulletList-1"/>
      </w:pPr>
      <w:r>
        <w:t>High global warming potential refrigerant change-out: as California evolves to a Total System Benefit (TSB) metric, refrigerant projects can capture significant greenhouse gas (GHG) benefits and contribute to program cost-effectiveness.</w:t>
      </w:r>
    </w:p>
    <w:p w14:paraId="564A8CF1" w14:textId="21241D17" w:rsidR="00FA05B8" w:rsidRDefault="00E73456" w:rsidP="00B26442">
      <w:pPr>
        <w:pStyle w:val="BulletList-1"/>
      </w:pPr>
      <w:r>
        <w:t xml:space="preserve">Transport and stationary electrification: SMART Industrials will seek out opportunities to partner with pilot programs offered by SDG&amp;E, the California Energy Commission, or other entities and cross-enroll program participants in electrification demonstration projects for equipment such as short haul trucks, </w:t>
      </w:r>
      <w:r w:rsidR="00E0192A">
        <w:t>tractors, and diesel engine pumps.</w:t>
      </w:r>
    </w:p>
    <w:p w14:paraId="16B468EC" w14:textId="448EC5B6" w:rsidR="00E0192A" w:rsidRDefault="00E0192A" w:rsidP="00B26442">
      <w:pPr>
        <w:pStyle w:val="BulletList-1"/>
      </w:pPr>
      <w:r>
        <w:t>Storage and renewables: Distributed energy resources will offer significant benefits in some grid locations and some rate schedules. SMART Industrial</w:t>
      </w:r>
      <w:r w:rsidR="003C2B5C">
        <w:t>s</w:t>
      </w:r>
      <w:r>
        <w:t xml:space="preserve">’ energy coaches will review relevant opportunities with </w:t>
      </w:r>
      <w:r w:rsidR="00CE13A3">
        <w:t>participant</w:t>
      </w:r>
      <w:r>
        <w:t xml:space="preserve">s and guide them </w:t>
      </w:r>
      <w:r w:rsidR="000068E7">
        <w:t xml:space="preserve">toward </w:t>
      </w:r>
      <w:r>
        <w:t xml:space="preserve">additional information. Cascade believes Energy Sensei can be utilized effectively to provide the scale and timing of Distributed Energy Resources (DER) </w:t>
      </w:r>
      <w:r w:rsidR="00F12779">
        <w:t xml:space="preserve">opportunities </w:t>
      </w:r>
      <w:r>
        <w:t xml:space="preserve">at the site level to SDG&amp;E. </w:t>
      </w:r>
    </w:p>
    <w:p w14:paraId="2D48218A" w14:textId="00448007" w:rsidR="00132B17" w:rsidRDefault="00A67827" w:rsidP="00132B17">
      <w:pPr>
        <w:pStyle w:val="Heading4"/>
        <w:numPr>
          <w:ilvl w:val="3"/>
          <w:numId w:val="12"/>
        </w:numPr>
      </w:pPr>
      <w:r>
        <w:t xml:space="preserve">Limited </w:t>
      </w:r>
      <w:r w:rsidR="00132B17">
        <w:t xml:space="preserve">Energy Efficiency and Demand Response Integration </w:t>
      </w:r>
    </w:p>
    <w:p w14:paraId="7332D80F" w14:textId="02C402A8" w:rsidR="000133A1" w:rsidRDefault="00132B17" w:rsidP="000133A1">
      <w:r>
        <w:t>Cascade will integrate</w:t>
      </w:r>
      <w:r w:rsidR="00A67827">
        <w:t xml:space="preserve"> limited</w:t>
      </w:r>
      <w:r>
        <w:t xml:space="preserve"> energy efficiency and demand response (DR) to take advantage of opportunities with demand response functionality at little incremental cost and </w:t>
      </w:r>
      <w:r w:rsidR="00F12779">
        <w:t xml:space="preserve">to complement </w:t>
      </w:r>
      <w:r>
        <w:t xml:space="preserve">energy efficiency </w:t>
      </w:r>
      <w:r w:rsidR="00F12779">
        <w:t>investments</w:t>
      </w:r>
      <w:r>
        <w:t xml:space="preserve">, including assistance to </w:t>
      </w:r>
      <w:r w:rsidR="007437D8">
        <w:t>participant</w:t>
      </w:r>
      <w:r>
        <w:t>s as the rollout of time-varying electric rates</w:t>
      </w:r>
      <w:r w:rsidR="008A172E">
        <w:t xml:space="preserve"> </w:t>
      </w:r>
      <w:r>
        <w:t xml:space="preserve">continues to take place. </w:t>
      </w:r>
      <w:r w:rsidR="006829E0">
        <w:t xml:space="preserve">Limited EE-DR Integration </w:t>
      </w:r>
      <w:r>
        <w:t xml:space="preserve">is funded separately within the </w:t>
      </w:r>
      <w:r w:rsidR="00F12779">
        <w:t>SMART Industrials</w:t>
      </w:r>
      <w:r>
        <w:t xml:space="preserve"> </w:t>
      </w:r>
      <w:r>
        <w:lastRenderedPageBreak/>
        <w:t>program budge</w:t>
      </w:r>
      <w:r w:rsidR="00FE2F4B">
        <w:t>t</w:t>
      </w:r>
      <w:r>
        <w:rPr>
          <w:rStyle w:val="FootnoteReference"/>
        </w:rPr>
        <w:footnoteReference w:id="3"/>
      </w:r>
      <w:r w:rsidR="00BA5ADB">
        <w:t xml:space="preserve"> and will be incorporated into deliverables during implementation. Relevant activities include th</w:t>
      </w:r>
      <w:r w:rsidR="000133A1">
        <w:t>e following:</w:t>
      </w:r>
    </w:p>
    <w:p w14:paraId="042FFF4C" w14:textId="0097BCE7" w:rsidR="00FE2F4B" w:rsidRDefault="00FE2F4B" w:rsidP="00132B17">
      <w:pPr>
        <w:sectPr w:rsidR="00FE2F4B" w:rsidSect="00BF0B4F">
          <w:headerReference w:type="default" r:id="rId29"/>
          <w:footnotePr>
            <w:numRestart w:val="eachPage"/>
          </w:footnotePr>
          <w:type w:val="continuous"/>
          <w:pgSz w:w="12240" w:h="15840"/>
          <w:pgMar w:top="2880" w:right="1440" w:bottom="1440" w:left="1440" w:header="720" w:footer="720" w:gutter="0"/>
          <w:cols w:space="720"/>
          <w:docGrid w:linePitch="360"/>
        </w:sectPr>
      </w:pPr>
    </w:p>
    <w:p w14:paraId="5AF67252" w14:textId="2C953D2B" w:rsidR="00132B17" w:rsidRDefault="00132B17" w:rsidP="00132B17">
      <w:pPr>
        <w:pStyle w:val="BulletList-1"/>
      </w:pPr>
      <w:r>
        <w:t xml:space="preserve">Kick off meeting and follow ups specific to EE/DR integration with </w:t>
      </w:r>
      <w:r w:rsidR="000068E7">
        <w:t xml:space="preserve">Industrial </w:t>
      </w:r>
      <w:r>
        <w:t xml:space="preserve">DR and demand side management stakeholders, including identification of peak demand drivers, and reviews of 15-minute interval energy consumption data where available. </w:t>
      </w:r>
    </w:p>
    <w:p w14:paraId="3B8C9D37" w14:textId="77777777" w:rsidR="00132B17" w:rsidRDefault="00132B17" w:rsidP="00132B17">
      <w:pPr>
        <w:pStyle w:val="BulletList-1"/>
      </w:pPr>
      <w:r>
        <w:t xml:space="preserve">Identifying measures that can provide EE/DR benefits. </w:t>
      </w:r>
    </w:p>
    <w:p w14:paraId="1C781043" w14:textId="77777777" w:rsidR="00132B17" w:rsidRDefault="00132B17" w:rsidP="00132B17">
      <w:pPr>
        <w:pStyle w:val="BulletList-1"/>
      </w:pPr>
      <w:r>
        <w:t xml:space="preserve">Identifying vendors that can support EE/DR measure installations. </w:t>
      </w:r>
    </w:p>
    <w:p w14:paraId="4514A68B" w14:textId="77777777" w:rsidR="00132B17" w:rsidRDefault="00132B17" w:rsidP="00132B17">
      <w:pPr>
        <w:pStyle w:val="BulletList-1"/>
      </w:pPr>
      <w:r>
        <w:t>Developing training materials to promote EE/DR integration and peak kW reduction.</w:t>
      </w:r>
    </w:p>
    <w:p w14:paraId="4445F1EC" w14:textId="77777777" w:rsidR="00132B17" w:rsidRDefault="00132B17" w:rsidP="00132B17">
      <w:pPr>
        <w:pStyle w:val="BulletList-1"/>
      </w:pPr>
      <w:r>
        <w:t>Incorporating EE/DR materials into TIE training.</w:t>
      </w:r>
    </w:p>
    <w:p w14:paraId="4A5EB2E4" w14:textId="3AE99230" w:rsidR="00132B17" w:rsidRDefault="00132B17" w:rsidP="00132B17">
      <w:pPr>
        <w:pStyle w:val="BulletList-1"/>
      </w:pPr>
      <w:r>
        <w:t xml:space="preserve">Promoting DR measures and projects to appropriate </w:t>
      </w:r>
      <w:r w:rsidR="007437D8">
        <w:t>SMART Industrial</w:t>
      </w:r>
      <w:r>
        <w:t xml:space="preserve"> </w:t>
      </w:r>
      <w:r w:rsidR="007437D8">
        <w:t>participant</w:t>
      </w:r>
      <w:r>
        <w:t xml:space="preserve">s. </w:t>
      </w:r>
    </w:p>
    <w:p w14:paraId="2E01AB99" w14:textId="77777777" w:rsidR="00132B17" w:rsidRDefault="00132B17" w:rsidP="00132B17">
      <w:pPr>
        <w:pStyle w:val="BulletList-1"/>
      </w:pPr>
      <w:r>
        <w:t xml:space="preserve">Including EE/DR opportunities in site audit reports. </w:t>
      </w:r>
    </w:p>
    <w:p w14:paraId="1120CD19" w14:textId="54D0E615" w:rsidR="00132B17" w:rsidRDefault="00132B17" w:rsidP="00132B17">
      <w:pPr>
        <w:pStyle w:val="BulletList-1"/>
      </w:pPr>
      <w:r>
        <w:t xml:space="preserve">Scheduling calls with </w:t>
      </w:r>
      <w:r w:rsidR="007437D8">
        <w:t>participant</w:t>
      </w:r>
      <w:r>
        <w:t>s to answer questions and highlight energy and cost savings.</w:t>
      </w:r>
    </w:p>
    <w:p w14:paraId="21722C41" w14:textId="267D8743" w:rsidR="00132B17" w:rsidRDefault="00132B17" w:rsidP="00132B17">
      <w:pPr>
        <w:pStyle w:val="BulletList-1"/>
      </w:pPr>
      <w:r>
        <w:t>Subject to budget availability, evaluate DR opportunities and participation with</w:t>
      </w:r>
      <w:r w:rsidR="00E84A88">
        <w:t xml:space="preserve"> </w:t>
      </w:r>
      <w:r w:rsidR="00695C33">
        <w:t>s</w:t>
      </w:r>
      <w:r w:rsidR="00E84A88">
        <w:t xml:space="preserve">mall and </w:t>
      </w:r>
      <w:r w:rsidR="00695C33">
        <w:t>m</w:t>
      </w:r>
      <w:r w:rsidR="00E84A88">
        <w:t xml:space="preserve">edium </w:t>
      </w:r>
      <w:r w:rsidR="00695C33">
        <w:t>b</w:t>
      </w:r>
      <w:r w:rsidR="00E84A88">
        <w:t>usiness</w:t>
      </w:r>
      <w:r w:rsidR="000068E7">
        <w:t>es</w:t>
      </w:r>
      <w:r w:rsidR="00E84A88">
        <w:t xml:space="preserve"> </w:t>
      </w:r>
      <w:r>
        <w:t>using Energy Sensei.</w:t>
      </w:r>
    </w:p>
    <w:p w14:paraId="6E0DB6A2" w14:textId="21935E22" w:rsidR="00A01DDC" w:rsidRDefault="00A01DDC" w:rsidP="00A01DDC">
      <w:pPr>
        <w:pStyle w:val="Heading3"/>
      </w:pPr>
      <w:r>
        <w:t>Program Tracks</w:t>
      </w:r>
    </w:p>
    <w:p w14:paraId="13A6598D" w14:textId="35C5BDE3" w:rsidR="00132B17" w:rsidRDefault="000F2F27" w:rsidP="00314112">
      <w:pPr>
        <w:pStyle w:val="Heading4"/>
      </w:pPr>
      <w:r>
        <w:t xml:space="preserve">Small Business Track </w:t>
      </w:r>
      <w:r w:rsidR="00550F01">
        <w:t>&lt;</w:t>
      </w:r>
      <w:r w:rsidR="00E035DE">
        <w:t xml:space="preserve"> </w:t>
      </w:r>
      <w:r w:rsidR="007D2AE9">
        <w:t>200</w:t>
      </w:r>
      <w:r w:rsidR="00C9330C">
        <w:t xml:space="preserve"> </w:t>
      </w:r>
      <w:r w:rsidR="00591601">
        <w:t>kW</w:t>
      </w:r>
    </w:p>
    <w:p w14:paraId="2457DE75" w14:textId="6616C485" w:rsidR="000F2F27" w:rsidRDefault="00197D7F" w:rsidP="000F2F27">
      <w:r>
        <w:t xml:space="preserve">This </w:t>
      </w:r>
      <w:r w:rsidR="00B77860">
        <w:t>track offers Small to Medium Business (SMBs) support with deemed and custom projects.  It also offers a lower-tou</w:t>
      </w:r>
      <w:r w:rsidR="009F6A8D">
        <w:t>c</w:t>
      </w:r>
      <w:r w:rsidR="00B77860">
        <w:t xml:space="preserve">h/higher-volume version of SEM (SEM </w:t>
      </w:r>
      <w:r w:rsidR="0021712C">
        <w:t xml:space="preserve">for </w:t>
      </w:r>
      <w:r w:rsidR="00B77860">
        <w:t>SMB</w:t>
      </w:r>
      <w:r w:rsidR="0021712C">
        <w:t>s</w:t>
      </w:r>
      <w:r w:rsidR="00B77860">
        <w:t xml:space="preserve">).  SEM </w:t>
      </w:r>
      <w:r w:rsidR="00A72AB0">
        <w:t xml:space="preserve">for </w:t>
      </w:r>
      <w:r w:rsidR="00B77860">
        <w:t>SMB</w:t>
      </w:r>
      <w:r w:rsidR="00A72AB0">
        <w:t>s</w:t>
      </w:r>
      <w:r w:rsidR="00B77860">
        <w:t xml:space="preserve"> approaches will incorporate all the elements of the current version of the Statewide SEM </w:t>
      </w:r>
      <w:r w:rsidR="006B483F">
        <w:t>Design and M&amp;V G</w:t>
      </w:r>
      <w:r w:rsidR="00B77860">
        <w:t>uide</w:t>
      </w:r>
      <w:r w:rsidR="006B483F">
        <w:t>s</w:t>
      </w:r>
      <w:r w:rsidR="00B77860">
        <w:t xml:space="preserve"> posted on the CPUC-approved website.  Targeted marketing strategies are used to increase participation and capture savings from</w:t>
      </w:r>
      <w:r w:rsidR="0020666F">
        <w:t xml:space="preserve"> </w:t>
      </w:r>
      <w:r w:rsidR="00C81E91">
        <w:t>hard-to-reach (HTR) customers and customers in disadvantaged communities (DACs).</w:t>
      </w:r>
      <w:r w:rsidR="00B77860">
        <w:t xml:space="preserve"> </w:t>
      </w:r>
    </w:p>
    <w:p w14:paraId="389BF07D" w14:textId="1B56F699" w:rsidR="000F2F27" w:rsidRDefault="00577DEC" w:rsidP="00577DEC">
      <w:pPr>
        <w:pStyle w:val="Heading4"/>
      </w:pPr>
      <w:r>
        <w:t>Large Customer Track &gt;</w:t>
      </w:r>
      <w:r w:rsidR="00DA78E2">
        <w:t xml:space="preserve"> </w:t>
      </w:r>
      <w:r w:rsidR="000304FC">
        <w:t>200</w:t>
      </w:r>
      <w:r w:rsidR="00C9330C">
        <w:t xml:space="preserve"> </w:t>
      </w:r>
      <w:r w:rsidR="000304FC">
        <w:t>kW</w:t>
      </w:r>
    </w:p>
    <w:p w14:paraId="1FDDE3AA" w14:textId="4959FDC3" w:rsidR="00611704" w:rsidRDefault="00946D24" w:rsidP="00611704">
      <w:r>
        <w:t xml:space="preserve">This track addresses technically rigorous savings projects that range from simple/affordable to complex/expensive and includes all industrial processes and systems.  </w:t>
      </w:r>
      <w:r w:rsidR="002C5E18">
        <w:t xml:space="preserve">Participants </w:t>
      </w:r>
      <w:r>
        <w:t>are targeted via training-initiated</w:t>
      </w:r>
      <w:r w:rsidR="003D1C5A">
        <w:t xml:space="preserve"> engagement (TIE)</w:t>
      </w:r>
      <w:r w:rsidR="007842EE">
        <w:t xml:space="preserve"> and offered a menu of options including SEM</w:t>
      </w:r>
      <w:r w:rsidR="00E07DB2">
        <w:t>, project engineering support, incentives, and financing for all measures</w:t>
      </w:r>
      <w:r w:rsidR="00D114D8">
        <w:t xml:space="preserve"> through pathways with SMART Industrials: deemed, custom, NMEC, and SEM.</w:t>
      </w:r>
    </w:p>
    <w:p w14:paraId="2C1632CF" w14:textId="26EC9490" w:rsidR="00300294" w:rsidRDefault="00835D48" w:rsidP="00300294">
      <w:pPr>
        <w:pStyle w:val="Heading3"/>
      </w:pPr>
      <w:r>
        <w:lastRenderedPageBreak/>
        <w:t>Strategic Energy Management Plan</w:t>
      </w:r>
    </w:p>
    <w:p w14:paraId="727ABD30" w14:textId="77777777" w:rsidR="00835D48" w:rsidRDefault="00835D48" w:rsidP="00835D48">
      <w:pPr>
        <w:pStyle w:val="Heading4"/>
      </w:pPr>
      <w:r>
        <w:t>SEM Participants</w:t>
      </w:r>
    </w:p>
    <w:p w14:paraId="69B8D671" w14:textId="0D10680F" w:rsidR="00835D48" w:rsidRDefault="00835D48" w:rsidP="00835D48">
      <w:r>
        <w:t>Both small and large customer track participants will be considered for SEM participation.  To make SEM successful for different size companies the program will offer two versions of SEM, called SEM and SEM</w:t>
      </w:r>
      <w:r w:rsidR="00C04557">
        <w:t xml:space="preserve"> for</w:t>
      </w:r>
      <w:r>
        <w:t xml:space="preserve"> Small and Medium Business (SMB).  The offerings are similar, and both will adhere to the design requirements in the SEM and M&amp;V design guides.  Primary differences are related to staffing requirements and</w:t>
      </w:r>
      <w:r w:rsidR="00D0718C">
        <w:t xml:space="preserve"> the</w:t>
      </w:r>
      <w:r>
        <w:t xml:space="preserve"> </w:t>
      </w:r>
      <w:r w:rsidR="00D0718C">
        <w:t>structure</w:t>
      </w:r>
      <w:r>
        <w:t xml:space="preserve"> of workshops</w:t>
      </w:r>
      <w:r w:rsidR="00D0718C">
        <w:t xml:space="preserve"> and educational modules</w:t>
      </w:r>
      <w:r>
        <w:t>.</w:t>
      </w:r>
    </w:p>
    <w:p w14:paraId="73079E90" w14:textId="77777777" w:rsidR="00835D48" w:rsidRDefault="00835D48" w:rsidP="00835D48"/>
    <w:p w14:paraId="065B01A3" w14:textId="3DBE93ED" w:rsidR="00835D48" w:rsidRDefault="001B61FD" w:rsidP="00835D48">
      <w:r>
        <w:t>After</w:t>
      </w:r>
      <w:r w:rsidR="00835D48">
        <w:t xml:space="preserve"> customer engagement using the recruiting/outreach activities outlined in Section 2.2.1</w:t>
      </w:r>
      <w:r>
        <w:t>,</w:t>
      </w:r>
      <w:r w:rsidR="00835D48">
        <w:t xml:space="preserve"> eligible sites will be asked questions to determine readiness for SEM enrollment.  Small and large customer track companies that are considered good candidates for SEM can participate in either SEM or </w:t>
      </w:r>
      <w:r w:rsidR="00835D48" w:rsidRPr="00DD0495">
        <w:t>SEM</w:t>
      </w:r>
      <w:r w:rsidR="00835D48">
        <w:t xml:space="preserve"> </w:t>
      </w:r>
      <w:r w:rsidR="00151AB1">
        <w:t>for</w:t>
      </w:r>
      <w:r w:rsidR="00621F1D">
        <w:t xml:space="preserve"> </w:t>
      </w:r>
      <w:r w:rsidR="00835D48">
        <w:t>SMB</w:t>
      </w:r>
      <w:r w:rsidR="00445DA1">
        <w:t>s</w:t>
      </w:r>
      <w:r w:rsidR="00835D48" w:rsidRPr="00DD0495">
        <w:t xml:space="preserve">. </w:t>
      </w:r>
      <w:r w:rsidR="00835D48">
        <w:t xml:space="preserve"> The decision will be based on factors such as availability of support staff and number of subsystems.</w:t>
      </w:r>
    </w:p>
    <w:p w14:paraId="6C5A7F7D" w14:textId="77777777" w:rsidR="00835D48" w:rsidRDefault="00835D48" w:rsidP="00835D48"/>
    <w:p w14:paraId="66D9BDDE" w14:textId="77777777" w:rsidR="00835D48" w:rsidRDefault="00835D48" w:rsidP="00835D48">
      <w:r>
        <w:t xml:space="preserve">SEM participants sign up for a two-year or longer engagement along with a group of peer facilities. </w:t>
      </w:r>
      <w:r w:rsidRPr="00A42691">
        <w:t>SEM cohorts will begin when customers are recruited (and not necessarily in sync with the SMART Industrials program calendar). SEM savings claims will be made after</w:t>
      </w:r>
      <w:r>
        <w:t xml:space="preserve"> each</w:t>
      </w:r>
      <w:r w:rsidRPr="00A42691">
        <w:t xml:space="preserve"> SEM</w:t>
      </w:r>
      <w:r>
        <w:t xml:space="preserve"> participation year</w:t>
      </w:r>
      <w:r w:rsidRPr="00A42691">
        <w:t xml:space="preserve">. Sites with significant mid-cycle savings may have additional reporting periods </w:t>
      </w:r>
      <w:r>
        <w:t xml:space="preserve">and associated energy claims </w:t>
      </w:r>
      <w:r w:rsidRPr="00A42691">
        <w:t>which correspond to SMART Industrials program years.</w:t>
      </w:r>
    </w:p>
    <w:p w14:paraId="4A55D75F" w14:textId="77777777" w:rsidR="00835D48" w:rsidRDefault="00835D48" w:rsidP="00835D48"/>
    <w:p w14:paraId="5A343CAA" w14:textId="77777777" w:rsidR="00835D48" w:rsidRDefault="00835D48" w:rsidP="00835D48">
      <w:r>
        <w:t>SEM participation includes:</w:t>
      </w:r>
    </w:p>
    <w:p w14:paraId="210827D7" w14:textId="77777777" w:rsidR="00835D48" w:rsidRDefault="00835D48" w:rsidP="00835D48">
      <w:pPr>
        <w:pStyle w:val="ListParagraph"/>
        <w:numPr>
          <w:ilvl w:val="0"/>
          <w:numId w:val="16"/>
        </w:numPr>
      </w:pPr>
      <w:r>
        <w:t>Workshops with other industry peers</w:t>
      </w:r>
    </w:p>
    <w:p w14:paraId="50ED3407" w14:textId="77777777" w:rsidR="00835D48" w:rsidRDefault="00835D48" w:rsidP="00835D48">
      <w:pPr>
        <w:pStyle w:val="ListParagraph"/>
        <w:numPr>
          <w:ilvl w:val="0"/>
          <w:numId w:val="16"/>
        </w:numPr>
      </w:pPr>
      <w:r>
        <w:t>Treasure hunts to identify projects and create an opportunity register.</w:t>
      </w:r>
    </w:p>
    <w:p w14:paraId="36F1D0FA" w14:textId="77777777" w:rsidR="00835D48" w:rsidRDefault="00835D48" w:rsidP="00835D48">
      <w:pPr>
        <w:pStyle w:val="ListParagraph"/>
        <w:numPr>
          <w:ilvl w:val="0"/>
          <w:numId w:val="16"/>
        </w:numPr>
      </w:pPr>
      <w:r>
        <w:t xml:space="preserve">Single-point-of-contact coaching from Cascade’s experts on project identification and installation.  </w:t>
      </w:r>
    </w:p>
    <w:p w14:paraId="75EAD7E4" w14:textId="77777777" w:rsidR="00835D48" w:rsidRDefault="00835D48" w:rsidP="00835D48"/>
    <w:p w14:paraId="4D693432" w14:textId="0BA3275D" w:rsidR="00835D48" w:rsidRDefault="00835D48" w:rsidP="00835D48">
      <w:r>
        <w:t xml:space="preserve">If SEM </w:t>
      </w:r>
      <w:r w:rsidR="007437D8">
        <w:t>participant</w:t>
      </w:r>
      <w:r>
        <w:t xml:space="preserve">s are interested in implementing custom projects, a SMART Industrials energy coach will screen and identify valid projects. SMART Industrials staff will review incentive and financing options and provide engineering support and oversight over project installation. Following installation, SMART Industrials engineers will conduct all required M&amp;V and customer incentives will be provided by SMART Industrials. </w:t>
      </w:r>
    </w:p>
    <w:p w14:paraId="0D99E496" w14:textId="531456B2" w:rsidR="00835D48" w:rsidRDefault="00835D48" w:rsidP="00835D48">
      <w:pPr>
        <w:pStyle w:val="Heading4"/>
      </w:pPr>
      <w:r>
        <w:t>Number of Cycles</w:t>
      </w:r>
      <w:r w:rsidR="00FD0BF2">
        <w:t xml:space="preserve"> and Program Sequence</w:t>
      </w:r>
    </w:p>
    <w:p w14:paraId="58BAB40B" w14:textId="24AD444F" w:rsidR="00835D48" w:rsidRDefault="00816AB2" w:rsidP="00C5492A">
      <w:r>
        <w:t xml:space="preserve">Customers participating in SEM </w:t>
      </w:r>
      <w:r w:rsidR="00C61FB5">
        <w:t>will enroll in SEM Cycle 1 (2 years)</w:t>
      </w:r>
      <w:r w:rsidR="008929AA">
        <w:t>.  Following Cycle 1, interested</w:t>
      </w:r>
      <w:r w:rsidR="000E4200">
        <w:t xml:space="preserve"> participants who completed all prior cycles will have the opportunity to enroll in Cycle 2 and Cycle 3.</w:t>
      </w:r>
      <w:r w:rsidR="00373511">
        <w:t xml:space="preserve">  </w:t>
      </w:r>
      <w:proofErr w:type="gramStart"/>
      <w:r w:rsidR="00373511">
        <w:t>Participant’s</w:t>
      </w:r>
      <w:proofErr w:type="gramEnd"/>
      <w:r w:rsidR="006225CB">
        <w:t xml:space="preserve"> in SDG&amp;E’s existing SEM Program, which is closing, will be given the opportunity to enroll in </w:t>
      </w:r>
      <w:r w:rsidR="006225CB">
        <w:lastRenderedPageBreak/>
        <w:t>Cycle 3</w:t>
      </w:r>
      <w:r w:rsidR="005808A4">
        <w:t>, as well.  The three cycles sequentially follow one another and will offer participants additional tools and time to capture energy savings.</w:t>
      </w:r>
      <w:r w:rsidR="00691848">
        <w:t xml:space="preserve"> Therefore, participation in Cycles 2 and 3 is limited to eligible </w:t>
      </w:r>
      <w:r w:rsidR="007437D8">
        <w:t>participant</w:t>
      </w:r>
      <w:r w:rsidR="00691848">
        <w:t xml:space="preserve"> facilities who have completed all prior cycles.</w:t>
      </w:r>
      <w:r w:rsidR="00EC3285">
        <w:t xml:space="preserve"> The</w:t>
      </w:r>
      <w:r w:rsidR="00DA25A6">
        <w:t xml:space="preserve"> </w:t>
      </w:r>
      <w:r w:rsidR="00DA1AD4">
        <w:t xml:space="preserve">SMART Industrials Program </w:t>
      </w:r>
      <w:r w:rsidR="00DA25A6">
        <w:t>contract spans 4 years, which provides new participants who enroll in year 1 the ability to complete 2 full SEM cycles.  For eligible participants who wish to continue to a subsequent cycle, SDG&amp;E will either extend the contract if the program is successful or allow participants to continue with the next selected implementer when the industrial sector is resolicited.</w:t>
      </w:r>
    </w:p>
    <w:p w14:paraId="4C92B07B" w14:textId="77777777" w:rsidR="00FD0BF2" w:rsidRDefault="00FD0BF2" w:rsidP="00C5492A"/>
    <w:p w14:paraId="5694CF7A" w14:textId="3BC4C7E0" w:rsidR="00FD0BF2" w:rsidRDefault="00FD0BF2" w:rsidP="00C5492A">
      <w:r>
        <w:t xml:space="preserve">The following three figures </w:t>
      </w:r>
      <w:r w:rsidR="00E22972">
        <w:t>illustrate the program sequence for Cycles 1, 2, and 3, respectively.</w:t>
      </w:r>
    </w:p>
    <w:p w14:paraId="5AE6259C" w14:textId="77777777" w:rsidR="00FD0BF2" w:rsidRDefault="00FD0BF2" w:rsidP="00C5492A"/>
    <w:p w14:paraId="272D92E6" w14:textId="77777777" w:rsidR="00FD0BF2" w:rsidRPr="00775E6D" w:rsidRDefault="00FD0BF2" w:rsidP="00FD0BF2">
      <w:pPr>
        <w:pStyle w:val="Caption"/>
        <w:jc w:val="center"/>
        <w:rPr>
          <w:sz w:val="22"/>
          <w:szCs w:val="22"/>
        </w:rPr>
      </w:pPr>
      <w:r>
        <w:t xml:space="preserve">Figure </w:t>
      </w:r>
      <w:r w:rsidR="00762775">
        <w:fldChar w:fldCharType="begin"/>
      </w:r>
      <w:r w:rsidR="00762775">
        <w:instrText xml:space="preserve"> SEQ Figure \* ARABIC </w:instrText>
      </w:r>
      <w:r w:rsidR="00762775">
        <w:fldChar w:fldCharType="separate"/>
      </w:r>
      <w:r>
        <w:rPr>
          <w:noProof/>
        </w:rPr>
        <w:t>1</w:t>
      </w:r>
      <w:r w:rsidR="00762775">
        <w:rPr>
          <w:noProof/>
        </w:rPr>
        <w:fldChar w:fldCharType="end"/>
      </w:r>
      <w:r>
        <w:t xml:space="preserve"> Program Sequence for SEM Cycle 1</w:t>
      </w:r>
    </w:p>
    <w:p w14:paraId="1A694657" w14:textId="77777777" w:rsidR="00FD0BF2" w:rsidRDefault="00FD0BF2" w:rsidP="00FD0BF2">
      <w:pPr>
        <w:pStyle w:val="Heading4"/>
        <w:jc w:val="center"/>
      </w:pPr>
      <w:r w:rsidRPr="001A38C2">
        <w:rPr>
          <w:rFonts w:ascii="Arial Narrow" w:hAnsi="Arial Narrow" w:cs="Arial Narrow"/>
          <w:noProof/>
          <w:sz w:val="26"/>
          <w:szCs w:val="26"/>
        </w:rPr>
        <w:drawing>
          <wp:inline distT="0" distB="0" distL="0" distR="0" wp14:anchorId="14300C08" wp14:editId="124A4887">
            <wp:extent cx="5943600" cy="3432175"/>
            <wp:effectExtent l="0" t="0" r="0" b="0"/>
            <wp:docPr id="8" name="Picture 8" descr="Timeline&#10;&#10;Description automatically generated">
              <a:extLst xmlns:a="http://schemas.openxmlformats.org/drawingml/2006/main">
                <a:ext uri="{FF2B5EF4-FFF2-40B4-BE49-F238E27FC236}">
                  <a16:creationId xmlns:a16="http://schemas.microsoft.com/office/drawing/2014/main" id="{29D7C9FE-F85F-F747-B8DE-C7B900BCC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imeline&#10;&#10;Description automatically generated">
                      <a:extLst>
                        <a:ext uri="{FF2B5EF4-FFF2-40B4-BE49-F238E27FC236}">
                          <a16:creationId xmlns:a16="http://schemas.microsoft.com/office/drawing/2014/main" id="{29D7C9FE-F85F-F747-B8DE-C7B900BCCB9E}"/>
                        </a:ext>
                      </a:extLst>
                    </pic:cNvPr>
                    <pic:cNvPicPr>
                      <a:picLocks noChangeAspect="1"/>
                    </pic:cNvPicPr>
                  </pic:nvPicPr>
                  <pic:blipFill>
                    <a:blip r:embed="rId30"/>
                    <a:stretch>
                      <a:fillRect/>
                    </a:stretch>
                  </pic:blipFill>
                  <pic:spPr>
                    <a:xfrm>
                      <a:off x="0" y="0"/>
                      <a:ext cx="5943600" cy="3432175"/>
                    </a:xfrm>
                    <a:prstGeom prst="rect">
                      <a:avLst/>
                    </a:prstGeom>
                    <a:ln>
                      <a:noFill/>
                    </a:ln>
                  </pic:spPr>
                </pic:pic>
              </a:graphicData>
            </a:graphic>
          </wp:inline>
        </w:drawing>
      </w:r>
    </w:p>
    <w:p w14:paraId="53BC47B4" w14:textId="77777777" w:rsidR="00FD0BF2" w:rsidRDefault="00FD0BF2" w:rsidP="00FD0BF2"/>
    <w:p w14:paraId="7917A4E5" w14:textId="77777777" w:rsidR="00FD0BF2" w:rsidRDefault="00FD0BF2" w:rsidP="00FD0BF2"/>
    <w:p w14:paraId="11E800B7" w14:textId="77777777" w:rsidR="000C26E9" w:rsidRDefault="000C26E9">
      <w:pPr>
        <w:spacing w:line="240" w:lineRule="auto"/>
        <w:rPr>
          <w:i/>
          <w:iCs/>
          <w:color w:val="135E83" w:themeColor="accent1" w:themeShade="80"/>
          <w:sz w:val="18"/>
          <w:szCs w:val="18"/>
        </w:rPr>
      </w:pPr>
      <w:r>
        <w:br w:type="page"/>
      </w:r>
    </w:p>
    <w:p w14:paraId="1B1DE399" w14:textId="5604D18D" w:rsidR="00FD0BF2" w:rsidRDefault="00FD0BF2" w:rsidP="00FD0BF2">
      <w:pPr>
        <w:pStyle w:val="Caption"/>
        <w:jc w:val="center"/>
      </w:pPr>
      <w:r>
        <w:lastRenderedPageBreak/>
        <w:t xml:space="preserve">Figure </w:t>
      </w:r>
      <w:r w:rsidR="00762775">
        <w:fldChar w:fldCharType="begin"/>
      </w:r>
      <w:r w:rsidR="00762775">
        <w:instrText xml:space="preserve"> SEQ Figure \* ARABIC </w:instrText>
      </w:r>
      <w:r w:rsidR="00762775">
        <w:fldChar w:fldCharType="separate"/>
      </w:r>
      <w:r>
        <w:rPr>
          <w:noProof/>
        </w:rPr>
        <w:t>2</w:t>
      </w:r>
      <w:r w:rsidR="00762775">
        <w:rPr>
          <w:noProof/>
        </w:rPr>
        <w:fldChar w:fldCharType="end"/>
      </w:r>
      <w:r>
        <w:t xml:space="preserve"> Program Sequence for SEM Cycle 2</w:t>
      </w:r>
    </w:p>
    <w:p w14:paraId="64B1288A" w14:textId="77777777" w:rsidR="00FD0BF2" w:rsidRDefault="00FD0BF2" w:rsidP="00FD0BF2">
      <w:pPr>
        <w:jc w:val="center"/>
      </w:pPr>
      <w:r w:rsidRPr="00B966AA">
        <w:rPr>
          <w:noProof/>
        </w:rPr>
        <w:drawing>
          <wp:inline distT="0" distB="0" distL="0" distR="0" wp14:anchorId="46CD30AB" wp14:editId="14C98C89">
            <wp:extent cx="5974384" cy="297378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6752" cy="2979944"/>
                    </a:xfrm>
                    <a:prstGeom prst="rect">
                      <a:avLst/>
                    </a:prstGeom>
                    <a:noFill/>
                    <a:ln>
                      <a:noFill/>
                    </a:ln>
                  </pic:spPr>
                </pic:pic>
              </a:graphicData>
            </a:graphic>
          </wp:inline>
        </w:drawing>
      </w:r>
    </w:p>
    <w:p w14:paraId="7B6D2CAB" w14:textId="77777777" w:rsidR="00FD0BF2" w:rsidRDefault="00FD0BF2" w:rsidP="00FD0BF2"/>
    <w:p w14:paraId="614752E7" w14:textId="77777777" w:rsidR="00880023" w:rsidRDefault="00880023" w:rsidP="00FD0BF2">
      <w:pPr>
        <w:pStyle w:val="Caption"/>
        <w:jc w:val="center"/>
      </w:pPr>
    </w:p>
    <w:p w14:paraId="219703E5" w14:textId="379EC70F" w:rsidR="00FD0BF2" w:rsidRDefault="00FD0BF2" w:rsidP="001A6D14">
      <w:pPr>
        <w:pStyle w:val="Caption"/>
        <w:jc w:val="center"/>
      </w:pPr>
      <w:r>
        <w:t xml:space="preserve">Figure </w:t>
      </w:r>
      <w:r w:rsidR="00762775">
        <w:fldChar w:fldCharType="begin"/>
      </w:r>
      <w:r w:rsidR="00762775">
        <w:instrText xml:space="preserve"> SEQ Figure \* ARABIC </w:instrText>
      </w:r>
      <w:r w:rsidR="00762775">
        <w:fldChar w:fldCharType="separate"/>
      </w:r>
      <w:r>
        <w:rPr>
          <w:noProof/>
        </w:rPr>
        <w:t>3</w:t>
      </w:r>
      <w:r w:rsidR="00762775">
        <w:rPr>
          <w:noProof/>
        </w:rPr>
        <w:fldChar w:fldCharType="end"/>
      </w:r>
      <w:r>
        <w:t xml:space="preserve"> Program Sequence for SEM Cycle 3</w:t>
      </w:r>
      <w:r>
        <w:tab/>
      </w:r>
    </w:p>
    <w:p w14:paraId="397D3A3D" w14:textId="2A2A3D16" w:rsidR="00FD0BF2" w:rsidRDefault="006C42B5" w:rsidP="00AC22C6">
      <w:pPr>
        <w:jc w:val="both"/>
      </w:pPr>
      <w:r>
        <w:rPr>
          <w:noProof/>
        </w:rPr>
        <w:drawing>
          <wp:inline distT="0" distB="0" distL="0" distR="0" wp14:anchorId="3176417F" wp14:editId="2D9DF4F4">
            <wp:extent cx="5996412" cy="3053301"/>
            <wp:effectExtent l="0" t="0" r="4445"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32"/>
                    <a:stretch>
                      <a:fillRect/>
                    </a:stretch>
                  </pic:blipFill>
                  <pic:spPr>
                    <a:xfrm>
                      <a:off x="0" y="0"/>
                      <a:ext cx="6031508" cy="3071171"/>
                    </a:xfrm>
                    <a:prstGeom prst="rect">
                      <a:avLst/>
                    </a:prstGeom>
                  </pic:spPr>
                </pic:pic>
              </a:graphicData>
            </a:graphic>
          </wp:inline>
        </w:drawing>
      </w:r>
    </w:p>
    <w:p w14:paraId="3E142DCB" w14:textId="77777777" w:rsidR="00FD0BF2" w:rsidRDefault="00FD0BF2" w:rsidP="00C5492A"/>
    <w:p w14:paraId="3F078538" w14:textId="162EB679" w:rsidR="00744451" w:rsidRDefault="00744451" w:rsidP="00744451">
      <w:pPr>
        <w:pStyle w:val="Heading4"/>
      </w:pPr>
      <w:r>
        <w:lastRenderedPageBreak/>
        <w:t>Implementation Roles and Responsibilities</w:t>
      </w:r>
    </w:p>
    <w:p w14:paraId="32F8DBE9" w14:textId="12E371A6" w:rsidR="00D6651F" w:rsidRDefault="0092659D" w:rsidP="0082709E">
      <w:pPr>
        <w:pStyle w:val="BodyText"/>
        <w:rPr>
          <w:b/>
          <w:bCs/>
        </w:rPr>
      </w:pPr>
      <w:r>
        <w:t xml:space="preserve">The following roles and </w:t>
      </w:r>
      <w:r w:rsidR="00130DB1">
        <w:t>associated responsibilities are defined in the SEM Design Guide</w:t>
      </w:r>
      <w:r w:rsidR="0081622C">
        <w:t xml:space="preserve"> with the text copied below for</w:t>
      </w:r>
      <w:r w:rsidR="00916D76">
        <w:t xml:space="preserve"> convenience.</w:t>
      </w:r>
    </w:p>
    <w:p w14:paraId="5443D0C0" w14:textId="2A1CEE90" w:rsidR="005D7FFC" w:rsidRDefault="005D7FFC" w:rsidP="00965A26">
      <w:pPr>
        <w:pStyle w:val="BodyText"/>
        <w:rPr>
          <w:b/>
          <w:bCs/>
        </w:rPr>
      </w:pPr>
      <w:r>
        <w:rPr>
          <w:b/>
          <w:bCs/>
        </w:rPr>
        <w:t>Program Administ</w:t>
      </w:r>
      <w:r w:rsidR="0092659D">
        <w:rPr>
          <w:b/>
          <w:bCs/>
        </w:rPr>
        <w:t>r</w:t>
      </w:r>
      <w:r>
        <w:rPr>
          <w:b/>
          <w:bCs/>
        </w:rPr>
        <w:t>ator</w:t>
      </w:r>
    </w:p>
    <w:p w14:paraId="3BF41F19" w14:textId="19B1124F" w:rsidR="00B91C7A" w:rsidRDefault="00916D76" w:rsidP="00757058">
      <w:pPr>
        <w:pStyle w:val="BodyText"/>
      </w:pPr>
      <w:r>
        <w:t>The SEM Program Administrator (PA</w:t>
      </w:r>
      <w:r w:rsidR="00B91C7A">
        <w:t>) ensures that the SEM program is delivered by the implementation contractor as expected.  The PA oversees all aspects of the SEM program and has the following key roles:</w:t>
      </w:r>
    </w:p>
    <w:p w14:paraId="6BB994CB" w14:textId="38D5BBD3" w:rsidR="00B91C7A" w:rsidRDefault="00D57134" w:rsidP="006F2549">
      <w:pPr>
        <w:pStyle w:val="BodyText"/>
        <w:numPr>
          <w:ilvl w:val="0"/>
          <w:numId w:val="27"/>
        </w:numPr>
        <w:spacing w:before="0"/>
      </w:pPr>
      <w:r>
        <w:t>Coordinates activity between the sponsoring utility’s staff and contractors and the implementation contractor.</w:t>
      </w:r>
    </w:p>
    <w:p w14:paraId="01A31938" w14:textId="220AD951" w:rsidR="00D57134" w:rsidRDefault="00D57134" w:rsidP="006F2549">
      <w:pPr>
        <w:pStyle w:val="BodyText"/>
        <w:numPr>
          <w:ilvl w:val="0"/>
          <w:numId w:val="27"/>
        </w:numPr>
        <w:spacing w:before="0"/>
      </w:pPr>
      <w:r>
        <w:t xml:space="preserve">Is responsible for ensuring the proper review, approval, and of reports and key documents to ensure program </w:t>
      </w:r>
      <w:r w:rsidR="00F33AD1">
        <w:t>progress, influence and quality is properly documented.</w:t>
      </w:r>
    </w:p>
    <w:p w14:paraId="4AF6DD72" w14:textId="75289161" w:rsidR="00F33AD1" w:rsidRDefault="00F33AD1" w:rsidP="006F2549">
      <w:pPr>
        <w:pStyle w:val="BodyText"/>
        <w:numPr>
          <w:ilvl w:val="0"/>
          <w:numId w:val="27"/>
        </w:numPr>
        <w:spacing w:before="0"/>
      </w:pPr>
      <w:r>
        <w:t xml:space="preserve">Is responsible for ensuring </w:t>
      </w:r>
      <w:r w:rsidR="004C3391">
        <w:t>participant</w:t>
      </w:r>
      <w:r>
        <w:t xml:space="preserve"> issues and implementation contractor </w:t>
      </w:r>
      <w:r w:rsidR="00743142">
        <w:t>issues are resolved.</w:t>
      </w:r>
    </w:p>
    <w:p w14:paraId="2E38958A" w14:textId="4413EDBC" w:rsidR="00743142" w:rsidRDefault="00743142" w:rsidP="006F2549">
      <w:pPr>
        <w:pStyle w:val="BodyText"/>
        <w:numPr>
          <w:ilvl w:val="0"/>
          <w:numId w:val="27"/>
        </w:numPr>
        <w:spacing w:before="0"/>
      </w:pPr>
      <w:r>
        <w:t>Decides whether or not the SEM Program will offer optional activities.</w:t>
      </w:r>
    </w:p>
    <w:p w14:paraId="0C30ADC1" w14:textId="658ABEC3" w:rsidR="00743142" w:rsidRDefault="00743142" w:rsidP="006F2549">
      <w:pPr>
        <w:pStyle w:val="BodyText"/>
        <w:numPr>
          <w:ilvl w:val="0"/>
          <w:numId w:val="27"/>
        </w:numPr>
        <w:spacing w:before="0"/>
      </w:pPr>
      <w:r>
        <w:t>Is responsible for ensuring implementation</w:t>
      </w:r>
      <w:r w:rsidR="00B32ACA">
        <w:t xml:space="preserve"> schedules and commitments are kept.</w:t>
      </w:r>
    </w:p>
    <w:p w14:paraId="0EE8B0B0" w14:textId="11297B2F" w:rsidR="00D4449D" w:rsidRDefault="004D5EBE" w:rsidP="008B0598">
      <w:pPr>
        <w:pStyle w:val="BodyText"/>
        <w:rPr>
          <w:b/>
          <w:bCs/>
        </w:rPr>
      </w:pPr>
      <w:r>
        <w:rPr>
          <w:b/>
          <w:bCs/>
        </w:rPr>
        <w:t xml:space="preserve">Program Implementer </w:t>
      </w:r>
    </w:p>
    <w:p w14:paraId="2070A5FE" w14:textId="00459125" w:rsidR="008B0598" w:rsidRDefault="008B0598" w:rsidP="008B0598">
      <w:pPr>
        <w:pStyle w:val="BodyText"/>
      </w:pPr>
      <w:r>
        <w:t>The Implementation Contractor is responsible for ensuring participants meet the SEM program objectives, all progress and projects are properly documented, and energy savings are properly modeled</w:t>
      </w:r>
      <w:r w:rsidR="00B93256">
        <w:t xml:space="preserve"> and documented. Although the Implementation Contractor may have a team that consists of multiple individuals supporting participants, the expectation is that there is one </w:t>
      </w:r>
      <w:r w:rsidR="00AA5F5D">
        <w:t>participant</w:t>
      </w:r>
      <w:r w:rsidR="00B93256">
        <w:t>-facing individual responsible for supporting participants and communicating progress with the PA.  This individual, called the SEM Coach, will:</w:t>
      </w:r>
    </w:p>
    <w:p w14:paraId="732ABB25" w14:textId="2F066380" w:rsidR="00B93256" w:rsidRDefault="004E7F44" w:rsidP="004E7F44">
      <w:pPr>
        <w:pStyle w:val="BodyText"/>
        <w:numPr>
          <w:ilvl w:val="0"/>
          <w:numId w:val="28"/>
        </w:numPr>
        <w:spacing w:before="0" w:line="240" w:lineRule="auto"/>
      </w:pPr>
      <w:r>
        <w:t>Maintain regular communication with the PA regarding participant progress and issues.</w:t>
      </w:r>
    </w:p>
    <w:p w14:paraId="35751062" w14:textId="195552F5" w:rsidR="004E7F44" w:rsidRDefault="004E7F44" w:rsidP="004E7F44">
      <w:pPr>
        <w:pStyle w:val="BodyText"/>
        <w:numPr>
          <w:ilvl w:val="0"/>
          <w:numId w:val="28"/>
        </w:numPr>
        <w:spacing w:before="0" w:line="240" w:lineRule="auto"/>
      </w:pPr>
      <w:r>
        <w:t>Maintain regular one-one communication with participants, including performing site visits as necessary, to ensure all program expectations are met.</w:t>
      </w:r>
    </w:p>
    <w:p w14:paraId="6560F5CC" w14:textId="72A8E240" w:rsidR="004E7F44" w:rsidRDefault="004E7F44" w:rsidP="004E7F44">
      <w:pPr>
        <w:pStyle w:val="BodyText"/>
        <w:numPr>
          <w:ilvl w:val="0"/>
          <w:numId w:val="28"/>
        </w:numPr>
        <w:spacing w:before="0" w:line="240" w:lineRule="auto"/>
      </w:pPr>
      <w:r>
        <w:t>Develop and review with the PA all educational and activity material and content.</w:t>
      </w:r>
    </w:p>
    <w:p w14:paraId="1D959EE5" w14:textId="14E0EC6E" w:rsidR="004E7F44" w:rsidRDefault="004E7F44" w:rsidP="004E7F44">
      <w:pPr>
        <w:pStyle w:val="BodyText"/>
        <w:numPr>
          <w:ilvl w:val="0"/>
          <w:numId w:val="28"/>
        </w:numPr>
        <w:spacing w:before="0" w:line="240" w:lineRule="auto"/>
      </w:pPr>
      <w:r>
        <w:t>Ensure educational and site-level activities are properly facilitated and meet program requirements, including any learning objectives.</w:t>
      </w:r>
    </w:p>
    <w:p w14:paraId="54722C39" w14:textId="75CBFFC1" w:rsidR="004E7F44" w:rsidRDefault="004E7F44" w:rsidP="004E7F44">
      <w:pPr>
        <w:pStyle w:val="BodyText"/>
        <w:numPr>
          <w:ilvl w:val="0"/>
          <w:numId w:val="28"/>
        </w:numPr>
        <w:spacing w:before="0" w:line="240" w:lineRule="auto"/>
      </w:pPr>
      <w:r>
        <w:t>Ensure proper technical support is provided during Treasure Hunt and for any resulting projects.</w:t>
      </w:r>
    </w:p>
    <w:p w14:paraId="0A9935E2" w14:textId="18BF93A0" w:rsidR="004E7F44" w:rsidRDefault="004E7F44" w:rsidP="004E7F44">
      <w:pPr>
        <w:pStyle w:val="BodyText"/>
        <w:numPr>
          <w:ilvl w:val="0"/>
          <w:numId w:val="28"/>
        </w:numPr>
        <w:spacing w:before="0" w:line="240" w:lineRule="auto"/>
      </w:pPr>
      <w:r>
        <w:t>Ensure all energy consumption models and M&amp;V documentation is delivered on-time and to the requirements of the M&amp;V Guide.</w:t>
      </w:r>
    </w:p>
    <w:p w14:paraId="7674AE54" w14:textId="3510C295" w:rsidR="004E7F44" w:rsidRPr="008B0598" w:rsidRDefault="004E7F44" w:rsidP="004E7F44">
      <w:pPr>
        <w:pStyle w:val="BodyText"/>
        <w:numPr>
          <w:ilvl w:val="0"/>
          <w:numId w:val="28"/>
        </w:numPr>
        <w:spacing w:before="0" w:line="240" w:lineRule="auto"/>
      </w:pPr>
      <w:r>
        <w:lastRenderedPageBreak/>
        <w:t>Ensure all program data, documentation, and contact information meets program requirements.</w:t>
      </w:r>
    </w:p>
    <w:p w14:paraId="526AF477" w14:textId="5C0A4EAD" w:rsidR="00731A51" w:rsidRDefault="00EE0001" w:rsidP="00757058">
      <w:pPr>
        <w:pStyle w:val="BodyText"/>
        <w:rPr>
          <w:b/>
          <w:bCs/>
        </w:rPr>
      </w:pPr>
      <w:r>
        <w:rPr>
          <w:b/>
          <w:bCs/>
        </w:rPr>
        <w:t>Participant</w:t>
      </w:r>
    </w:p>
    <w:p w14:paraId="7A0F4003" w14:textId="77777777" w:rsidR="00E70597" w:rsidRDefault="00757058" w:rsidP="00757058">
      <w:pPr>
        <w:pStyle w:val="BodyText"/>
      </w:pPr>
      <w:r>
        <w:t xml:space="preserve">The </w:t>
      </w:r>
      <w:r w:rsidR="004D5EBE">
        <w:t xml:space="preserve">SEM participant </w:t>
      </w:r>
      <w:r w:rsidR="00E70597">
        <w:t>must designate a member of staff for each of these roles:</w:t>
      </w:r>
    </w:p>
    <w:p w14:paraId="22D7329A" w14:textId="77777777" w:rsidR="0082709E" w:rsidRDefault="00D4449D" w:rsidP="00CF6D08">
      <w:pPr>
        <w:pStyle w:val="BodyText"/>
        <w:ind w:left="720"/>
      </w:pPr>
      <w:r w:rsidRPr="00CF6D08">
        <w:rPr>
          <w:b/>
          <w:bCs/>
        </w:rPr>
        <w:t>Data Owner:</w:t>
      </w:r>
      <w:r>
        <w:t xml:space="preserve"> The </w:t>
      </w:r>
      <w:r w:rsidR="00757058">
        <w:t>data owner is responsible for ensuring that a plan is created for collecting energy data and relevant variable data, that the plan is followed, and that data is properly screened and documented.</w:t>
      </w:r>
    </w:p>
    <w:p w14:paraId="55A7B10D" w14:textId="1DF388E3" w:rsidR="00150BA7" w:rsidRDefault="00757058" w:rsidP="00CF6D08">
      <w:pPr>
        <w:pStyle w:val="BodyText"/>
        <w:ind w:left="720"/>
      </w:pPr>
      <w:r>
        <w:rPr>
          <w:b/>
          <w:bCs/>
        </w:rPr>
        <w:t>Energy Champion</w:t>
      </w:r>
      <w:r w:rsidR="00D4449D">
        <w:rPr>
          <w:b/>
          <w:bCs/>
        </w:rPr>
        <w:t>:</w:t>
      </w:r>
      <w:r w:rsidR="00EE0001">
        <w:rPr>
          <w:b/>
          <w:bCs/>
        </w:rPr>
        <w:t xml:space="preserve"> </w:t>
      </w:r>
      <w:r>
        <w:t xml:space="preserve">The Energy Champion is responsible </w:t>
      </w:r>
      <w:r w:rsidR="00826082">
        <w:t>for the success of the SEM program at the site.  This individual is responsible for coordinating both with the SEM Coach and internally with any site</w:t>
      </w:r>
      <w:r w:rsidR="006D5724">
        <w:t xml:space="preserve"> staff, including the Energy Team, Data Owner, and Exec</w:t>
      </w:r>
      <w:r w:rsidR="00001A65">
        <w:t>utive Sponsor.</w:t>
      </w:r>
    </w:p>
    <w:p w14:paraId="6445362B" w14:textId="0A1F9525" w:rsidR="00001A65" w:rsidRDefault="00001A65" w:rsidP="00CF6D08">
      <w:pPr>
        <w:pStyle w:val="BodyText"/>
        <w:ind w:left="720"/>
      </w:pPr>
      <w:r>
        <w:rPr>
          <w:b/>
          <w:bCs/>
        </w:rPr>
        <w:t>Energy Team</w:t>
      </w:r>
      <w:r w:rsidR="00D4449D">
        <w:t>:</w:t>
      </w:r>
      <w:r w:rsidR="00CF6D08">
        <w:t xml:space="preserve"> </w:t>
      </w:r>
      <w:r>
        <w:t>The Energy Team is typically a cross-functional team (</w:t>
      </w:r>
      <w:proofErr w:type="gramStart"/>
      <w:r>
        <w:t>i.e.</w:t>
      </w:r>
      <w:proofErr w:type="gramEnd"/>
      <w:r>
        <w:t xml:space="preserve"> management, production, procurement, maintenance, HR) that meets regularly to manage and develop any energy management-related business practices and activities.</w:t>
      </w:r>
    </w:p>
    <w:p w14:paraId="50D24097" w14:textId="3C59A700" w:rsidR="00001A65" w:rsidRDefault="00001A65" w:rsidP="007155FD">
      <w:pPr>
        <w:pStyle w:val="BodyText"/>
        <w:ind w:left="720"/>
      </w:pPr>
      <w:r>
        <w:rPr>
          <w:b/>
          <w:bCs/>
        </w:rPr>
        <w:t>Executive Sponsor</w:t>
      </w:r>
      <w:r w:rsidR="007E1BB6">
        <w:rPr>
          <w:b/>
          <w:bCs/>
        </w:rPr>
        <w:t>:</w:t>
      </w:r>
      <w:r w:rsidR="007E1BB6">
        <w:t xml:space="preserve"> </w:t>
      </w:r>
      <w:r>
        <w:t xml:space="preserve">The </w:t>
      </w:r>
      <w:r w:rsidR="00384775">
        <w:t>Executive Sponsor should be the highest-level manager available at the si</w:t>
      </w:r>
      <w:r w:rsidR="008A0DAB">
        <w:t>t</w:t>
      </w:r>
      <w:r w:rsidR="00384775">
        <w:t xml:space="preserve">e (typically the site or facility manager) and is responsible for ensuring </w:t>
      </w:r>
      <w:r w:rsidR="003C5CB5">
        <w:t>the Energy Team has the resources it needs to succeed during the SEM program.</w:t>
      </w:r>
    </w:p>
    <w:p w14:paraId="6B7B1AE3" w14:textId="26008EF1" w:rsidR="000A3CA7" w:rsidRDefault="00853D2B" w:rsidP="000A3CA7">
      <w:pPr>
        <w:pStyle w:val="Heading4"/>
      </w:pPr>
      <w:r>
        <w:t>Incentives and Milestones</w:t>
      </w:r>
    </w:p>
    <w:p w14:paraId="55072008" w14:textId="31C9A958" w:rsidR="00853D2B" w:rsidRPr="00A30E11" w:rsidRDefault="00853D2B" w:rsidP="00853D2B">
      <w:pPr>
        <w:pStyle w:val="BodyText"/>
      </w:pPr>
      <w:r w:rsidRPr="00A30E11">
        <w:t xml:space="preserve">The Industrial SEM program offers a hybrid incentive approach designed to encourage SEM practices and drive cost effective energy savings at a site, as described in the CA SEM Design Guide. Adoption of SEM is a multi-year process, and incentive payments are staggered and tied to key milestones or specific accomplishments to keep </w:t>
      </w:r>
      <w:r w:rsidR="00AA5F5D">
        <w:t>participant</w:t>
      </w:r>
      <w:r w:rsidRPr="00A30E11">
        <w:t xml:space="preserve">s engaged and retain focus on the highest impact SEM activities over the course of the long program.  </w:t>
      </w:r>
    </w:p>
    <w:p w14:paraId="0D64AE2C" w14:textId="6734006B" w:rsidR="00853D2B" w:rsidRDefault="00853D2B" w:rsidP="00853D2B">
      <w:pPr>
        <w:pStyle w:val="BulletList"/>
        <w:rPr>
          <w:rFonts w:asciiTheme="minorHAnsi" w:hAnsiTheme="minorHAnsi" w:cstheme="minorHAnsi"/>
          <w:color w:val="515151" w:themeColor="text1"/>
        </w:rPr>
      </w:pPr>
      <w:r w:rsidRPr="00853D2B">
        <w:rPr>
          <w:rFonts w:asciiTheme="minorHAnsi" w:hAnsiTheme="minorHAnsi" w:cstheme="minorHAnsi"/>
          <w:color w:val="515151" w:themeColor="text1"/>
        </w:rPr>
        <w:t xml:space="preserve">Milestone incentive payments (applicable in Cycle 1 only): Each site participating is eligible for a total of </w:t>
      </w:r>
      <w:r w:rsidR="00463DDE">
        <w:rPr>
          <w:rFonts w:asciiTheme="minorHAnsi" w:hAnsiTheme="minorHAnsi" w:cstheme="minorHAnsi"/>
          <w:color w:val="515151" w:themeColor="text1"/>
        </w:rPr>
        <w:t>3</w:t>
      </w:r>
      <w:r w:rsidRPr="00853D2B">
        <w:rPr>
          <w:rFonts w:asciiTheme="minorHAnsi" w:hAnsiTheme="minorHAnsi" w:cstheme="minorHAnsi"/>
          <w:color w:val="515151" w:themeColor="text1"/>
        </w:rPr>
        <w:t xml:space="preserve"> Milestone incentive payments over the course of the </w:t>
      </w:r>
      <w:r w:rsidR="00DD2018">
        <w:rPr>
          <w:rFonts w:asciiTheme="minorHAnsi" w:hAnsiTheme="minorHAnsi" w:cstheme="minorHAnsi"/>
          <w:color w:val="515151" w:themeColor="text1"/>
        </w:rPr>
        <w:t>2</w:t>
      </w:r>
      <w:r w:rsidR="00FC0D21">
        <w:rPr>
          <w:rFonts w:asciiTheme="minorHAnsi" w:hAnsiTheme="minorHAnsi" w:cstheme="minorHAnsi"/>
          <w:color w:val="515151" w:themeColor="text1"/>
        </w:rPr>
        <w:t>-</w:t>
      </w:r>
      <w:r w:rsidR="00DD2018">
        <w:rPr>
          <w:rFonts w:asciiTheme="minorHAnsi" w:hAnsiTheme="minorHAnsi" w:cstheme="minorHAnsi"/>
          <w:color w:val="515151" w:themeColor="text1"/>
        </w:rPr>
        <w:t>year</w:t>
      </w:r>
      <w:r w:rsidRPr="00853D2B">
        <w:rPr>
          <w:rFonts w:asciiTheme="minorHAnsi" w:hAnsiTheme="minorHAnsi" w:cstheme="minorHAnsi"/>
          <w:color w:val="515151" w:themeColor="text1"/>
        </w:rPr>
        <w:t xml:space="preserve"> Cycle 1 engagement.</w:t>
      </w:r>
      <w:r w:rsidR="00F9460E">
        <w:rPr>
          <w:rFonts w:asciiTheme="minorHAnsi" w:hAnsiTheme="minorHAnsi" w:cstheme="minorHAnsi"/>
          <w:color w:val="515151" w:themeColor="text1"/>
        </w:rPr>
        <w:t xml:space="preserve">  SEM </w:t>
      </w:r>
      <w:r w:rsidR="00380EC1">
        <w:rPr>
          <w:rFonts w:asciiTheme="minorHAnsi" w:hAnsiTheme="minorHAnsi" w:cstheme="minorHAnsi"/>
          <w:color w:val="515151" w:themeColor="text1"/>
        </w:rPr>
        <w:t xml:space="preserve">milestone incentive payments will be $1,000 each and SEM for SMB milestone incentive payments </w:t>
      </w:r>
      <w:r w:rsidR="002C6EAF">
        <w:rPr>
          <w:rFonts w:asciiTheme="minorHAnsi" w:hAnsiTheme="minorHAnsi" w:cstheme="minorHAnsi"/>
          <w:color w:val="515151" w:themeColor="text1"/>
        </w:rPr>
        <w:t xml:space="preserve">will be $500 each. Participants will </w:t>
      </w:r>
      <w:r w:rsidR="00795AEC">
        <w:rPr>
          <w:rFonts w:asciiTheme="minorHAnsi" w:hAnsiTheme="minorHAnsi" w:cstheme="minorHAnsi"/>
          <w:color w:val="515151" w:themeColor="text1"/>
        </w:rPr>
        <w:t>earn milestone incentives</w:t>
      </w:r>
      <w:r w:rsidR="00D309C3">
        <w:rPr>
          <w:rFonts w:asciiTheme="minorHAnsi" w:hAnsiTheme="minorHAnsi" w:cstheme="minorHAnsi"/>
          <w:color w:val="515151" w:themeColor="text1"/>
        </w:rPr>
        <w:t xml:space="preserve"> </w:t>
      </w:r>
      <w:r w:rsidR="00BD6E98">
        <w:rPr>
          <w:rFonts w:asciiTheme="minorHAnsi" w:hAnsiTheme="minorHAnsi" w:cstheme="minorHAnsi"/>
          <w:color w:val="515151" w:themeColor="text1"/>
        </w:rPr>
        <w:t>for the following activities.</w:t>
      </w:r>
      <w:r w:rsidRPr="00853D2B">
        <w:rPr>
          <w:rFonts w:asciiTheme="minorHAnsi" w:hAnsiTheme="minorHAnsi" w:cstheme="minorHAnsi"/>
          <w:color w:val="515151" w:themeColor="text1"/>
        </w:rPr>
        <w:t xml:space="preserve"> Milestone incentives will be paid as earned.</w:t>
      </w:r>
    </w:p>
    <w:p w14:paraId="47B5FECD" w14:textId="4DF867A5" w:rsidR="00F37474" w:rsidRDefault="001C13C9" w:rsidP="007B56A4">
      <w:pPr>
        <w:pStyle w:val="BulletList"/>
        <w:numPr>
          <w:ilvl w:val="1"/>
          <w:numId w:val="22"/>
        </w:numPr>
        <w:spacing w:after="0"/>
        <w:rPr>
          <w:rFonts w:asciiTheme="minorHAnsi" w:hAnsiTheme="minorHAnsi"/>
          <w:color w:val="515151" w:themeColor="text1"/>
        </w:rPr>
      </w:pPr>
      <w:r w:rsidRPr="315B49AC">
        <w:rPr>
          <w:rFonts w:asciiTheme="minorHAnsi" w:hAnsiTheme="minorHAnsi"/>
          <w:color w:val="515151" w:themeColor="text1"/>
        </w:rPr>
        <w:t>SEM Milestones</w:t>
      </w:r>
    </w:p>
    <w:p w14:paraId="282BD79A" w14:textId="572DE25D" w:rsidR="0019578A" w:rsidRDefault="005715C6" w:rsidP="0019578A">
      <w:pPr>
        <w:pStyle w:val="BulletList"/>
        <w:numPr>
          <w:ilvl w:val="2"/>
          <w:numId w:val="22"/>
        </w:numPr>
        <w:rPr>
          <w:rFonts w:asciiTheme="minorHAnsi" w:hAnsiTheme="minorHAnsi" w:cstheme="minorHAnsi"/>
          <w:color w:val="515151" w:themeColor="text1"/>
        </w:rPr>
      </w:pPr>
      <w:r>
        <w:rPr>
          <w:rFonts w:asciiTheme="minorHAnsi" w:hAnsiTheme="minorHAnsi" w:cstheme="minorHAnsi"/>
          <w:color w:val="515151" w:themeColor="text1"/>
        </w:rPr>
        <w:t>Milestone 1 – Month 4 - $1,000</w:t>
      </w:r>
    </w:p>
    <w:p w14:paraId="5DDB6B34" w14:textId="2A22F6EC" w:rsidR="005715C6" w:rsidRDefault="005715C6" w:rsidP="0067677A">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Establish</w:t>
      </w:r>
      <w:r w:rsidR="00731940">
        <w:rPr>
          <w:rFonts w:asciiTheme="minorHAnsi" w:hAnsiTheme="minorHAnsi" w:cstheme="minorHAnsi"/>
          <w:color w:val="515151" w:themeColor="text1"/>
        </w:rPr>
        <w:t xml:space="preserve"> the</w:t>
      </w:r>
      <w:r>
        <w:rPr>
          <w:rFonts w:asciiTheme="minorHAnsi" w:hAnsiTheme="minorHAnsi" w:cstheme="minorHAnsi"/>
          <w:color w:val="515151" w:themeColor="text1"/>
        </w:rPr>
        <w:t xml:space="preserve"> Energy Team</w:t>
      </w:r>
    </w:p>
    <w:p w14:paraId="2A67DA98" w14:textId="2262763D" w:rsidR="00FC73C0" w:rsidRDefault="00196904" w:rsidP="0067677A">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Announce SEM program participation to</w:t>
      </w:r>
      <w:r w:rsidR="00FC73C0">
        <w:rPr>
          <w:rFonts w:asciiTheme="minorHAnsi" w:hAnsiTheme="minorHAnsi" w:cstheme="minorHAnsi"/>
          <w:color w:val="515151" w:themeColor="text1"/>
        </w:rPr>
        <w:t xml:space="preserve"> </w:t>
      </w:r>
      <w:r w:rsidR="00686F89">
        <w:rPr>
          <w:rFonts w:asciiTheme="minorHAnsi" w:hAnsiTheme="minorHAnsi" w:cstheme="minorHAnsi"/>
          <w:color w:val="515151" w:themeColor="text1"/>
        </w:rPr>
        <w:t xml:space="preserve">entire </w:t>
      </w:r>
      <w:proofErr w:type="gramStart"/>
      <w:r w:rsidR="00686F89">
        <w:rPr>
          <w:rFonts w:asciiTheme="minorHAnsi" w:hAnsiTheme="minorHAnsi" w:cstheme="minorHAnsi"/>
          <w:color w:val="515151" w:themeColor="text1"/>
        </w:rPr>
        <w:t>company</w:t>
      </w:r>
      <w:proofErr w:type="gramEnd"/>
    </w:p>
    <w:p w14:paraId="685DAC9A" w14:textId="358B300F" w:rsidR="00FC73C0" w:rsidRDefault="00505986" w:rsidP="0067677A">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 xml:space="preserve">Attend Workshops 1 &amp; 2 </w:t>
      </w:r>
    </w:p>
    <w:p w14:paraId="3CADDFB3" w14:textId="67AB78AD" w:rsidR="00C2610A" w:rsidRDefault="00E56A2B" w:rsidP="00C869AF">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lastRenderedPageBreak/>
        <w:t>Provid</w:t>
      </w:r>
      <w:r w:rsidR="004330BA">
        <w:rPr>
          <w:rFonts w:asciiTheme="minorHAnsi" w:hAnsiTheme="minorHAnsi" w:cstheme="minorHAnsi"/>
          <w:color w:val="515151" w:themeColor="text1"/>
        </w:rPr>
        <w:t>e</w:t>
      </w:r>
      <w:r>
        <w:rPr>
          <w:rFonts w:asciiTheme="minorHAnsi" w:hAnsiTheme="minorHAnsi" w:cstheme="minorHAnsi"/>
          <w:color w:val="515151" w:themeColor="text1"/>
        </w:rPr>
        <w:t xml:space="preserve"> production data </w:t>
      </w:r>
      <w:r w:rsidR="00FA40E8">
        <w:rPr>
          <w:rFonts w:asciiTheme="minorHAnsi" w:hAnsiTheme="minorHAnsi" w:cstheme="minorHAnsi"/>
          <w:color w:val="515151" w:themeColor="text1"/>
        </w:rPr>
        <w:t xml:space="preserve">needed for energy </w:t>
      </w:r>
      <w:proofErr w:type="gramStart"/>
      <w:r w:rsidR="00FA40E8">
        <w:rPr>
          <w:rFonts w:asciiTheme="minorHAnsi" w:hAnsiTheme="minorHAnsi" w:cstheme="minorHAnsi"/>
          <w:color w:val="515151" w:themeColor="text1"/>
        </w:rPr>
        <w:t>modeling</w:t>
      </w:r>
      <w:proofErr w:type="gramEnd"/>
    </w:p>
    <w:p w14:paraId="268D2B61" w14:textId="77777777" w:rsidR="0045193D" w:rsidRPr="0045193D" w:rsidRDefault="0045193D" w:rsidP="00796A5C">
      <w:pPr>
        <w:pStyle w:val="BulletList"/>
        <w:numPr>
          <w:ilvl w:val="0"/>
          <w:numId w:val="0"/>
        </w:numPr>
        <w:spacing w:after="0"/>
        <w:ind w:left="3600"/>
        <w:rPr>
          <w:rFonts w:asciiTheme="minorHAnsi" w:hAnsiTheme="minorHAnsi" w:cstheme="minorHAnsi"/>
          <w:color w:val="515151" w:themeColor="text1"/>
        </w:rPr>
      </w:pPr>
    </w:p>
    <w:p w14:paraId="0F10AB7C" w14:textId="39ACB456" w:rsidR="00C2610A" w:rsidRDefault="00C2610A" w:rsidP="00C2610A">
      <w:pPr>
        <w:pStyle w:val="BulletList"/>
        <w:numPr>
          <w:ilvl w:val="2"/>
          <w:numId w:val="22"/>
        </w:numPr>
        <w:rPr>
          <w:rFonts w:asciiTheme="minorHAnsi" w:hAnsiTheme="minorHAnsi" w:cstheme="minorHAnsi"/>
          <w:color w:val="515151" w:themeColor="text1"/>
        </w:rPr>
      </w:pPr>
      <w:r>
        <w:rPr>
          <w:rFonts w:asciiTheme="minorHAnsi" w:hAnsiTheme="minorHAnsi" w:cstheme="minorHAnsi"/>
          <w:color w:val="515151" w:themeColor="text1"/>
        </w:rPr>
        <w:t>Milestone 2 – Month 9 - $1,000</w:t>
      </w:r>
    </w:p>
    <w:p w14:paraId="2A0B9A0A" w14:textId="77777777" w:rsidR="001621F9" w:rsidRDefault="001621F9" w:rsidP="001621F9">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Revisit energy savings goal</w:t>
      </w:r>
    </w:p>
    <w:p w14:paraId="6F372EC3" w14:textId="3A1A0076" w:rsidR="00C2610A" w:rsidRDefault="00C83839" w:rsidP="00C83839">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Lead check-in calls</w:t>
      </w:r>
    </w:p>
    <w:p w14:paraId="003C165C" w14:textId="71CF9DE3" w:rsidR="00C83839" w:rsidRDefault="00C83839" w:rsidP="00C83839">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 xml:space="preserve">Update </w:t>
      </w:r>
      <w:r w:rsidR="00130065">
        <w:rPr>
          <w:rFonts w:asciiTheme="minorHAnsi" w:hAnsiTheme="minorHAnsi" w:cstheme="minorHAnsi"/>
          <w:color w:val="515151" w:themeColor="text1"/>
        </w:rPr>
        <w:t>leadership on progress</w:t>
      </w:r>
    </w:p>
    <w:p w14:paraId="387C9060" w14:textId="6FBD06FA" w:rsidR="00130065" w:rsidRDefault="00EF67E5" w:rsidP="00C83839">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Attend</w:t>
      </w:r>
      <w:r w:rsidR="00E56D58">
        <w:rPr>
          <w:rFonts w:asciiTheme="minorHAnsi" w:hAnsiTheme="minorHAnsi" w:cstheme="minorHAnsi"/>
          <w:color w:val="515151" w:themeColor="text1"/>
        </w:rPr>
        <w:t xml:space="preserve"> Workshops 3 &amp; 4</w:t>
      </w:r>
      <w:r w:rsidR="00DD0C6F">
        <w:rPr>
          <w:rFonts w:asciiTheme="minorHAnsi" w:hAnsiTheme="minorHAnsi" w:cstheme="minorHAnsi"/>
          <w:color w:val="515151" w:themeColor="text1"/>
        </w:rPr>
        <w:t xml:space="preserve"> </w:t>
      </w:r>
    </w:p>
    <w:p w14:paraId="119320F7" w14:textId="38E86679" w:rsidR="00DD0C6F" w:rsidRDefault="004330BA" w:rsidP="00DD0C6F">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 xml:space="preserve">Provide </w:t>
      </w:r>
      <w:r w:rsidR="00DD0C6F">
        <w:rPr>
          <w:rFonts w:asciiTheme="minorHAnsi" w:hAnsiTheme="minorHAnsi" w:cstheme="minorHAnsi"/>
          <w:color w:val="515151" w:themeColor="text1"/>
        </w:rPr>
        <w:t xml:space="preserve">production data </w:t>
      </w:r>
      <w:proofErr w:type="gramStart"/>
      <w:r w:rsidR="0010308E">
        <w:rPr>
          <w:rFonts w:asciiTheme="minorHAnsi" w:hAnsiTheme="minorHAnsi" w:cstheme="minorHAnsi"/>
          <w:color w:val="515151" w:themeColor="text1"/>
        </w:rPr>
        <w:t>r</w:t>
      </w:r>
      <w:r w:rsidR="00891AB0">
        <w:rPr>
          <w:rFonts w:asciiTheme="minorHAnsi" w:hAnsiTheme="minorHAnsi" w:cstheme="minorHAnsi"/>
          <w:color w:val="515151" w:themeColor="text1"/>
        </w:rPr>
        <w:t>egularly</w:t>
      </w:r>
      <w:proofErr w:type="gramEnd"/>
    </w:p>
    <w:p w14:paraId="7AD91956" w14:textId="1918E4E5" w:rsidR="00B5342A" w:rsidRDefault="00B5342A" w:rsidP="00DD0C6F">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 xml:space="preserve">Complete three energy saving </w:t>
      </w:r>
      <w:proofErr w:type="gramStart"/>
      <w:r>
        <w:rPr>
          <w:rFonts w:asciiTheme="minorHAnsi" w:hAnsiTheme="minorHAnsi" w:cstheme="minorHAnsi"/>
          <w:color w:val="515151" w:themeColor="text1"/>
        </w:rPr>
        <w:t>projects</w:t>
      </w:r>
      <w:proofErr w:type="gramEnd"/>
    </w:p>
    <w:p w14:paraId="7DB46518" w14:textId="222CBDCB" w:rsidR="00DD0C6F" w:rsidRDefault="00DD0C6F" w:rsidP="00DD0C6F">
      <w:pPr>
        <w:pStyle w:val="BulletList"/>
        <w:numPr>
          <w:ilvl w:val="0"/>
          <w:numId w:val="0"/>
        </w:numPr>
        <w:spacing w:after="0"/>
        <w:ind w:left="1440" w:hanging="360"/>
        <w:rPr>
          <w:rFonts w:asciiTheme="minorHAnsi" w:hAnsiTheme="minorHAnsi" w:cstheme="minorHAnsi"/>
          <w:color w:val="515151" w:themeColor="text1"/>
        </w:rPr>
      </w:pPr>
    </w:p>
    <w:p w14:paraId="445053F0" w14:textId="74D53813" w:rsidR="00DD0C6F" w:rsidRDefault="00DD0C6F" w:rsidP="00DD0C6F">
      <w:pPr>
        <w:pStyle w:val="BulletList"/>
        <w:numPr>
          <w:ilvl w:val="2"/>
          <w:numId w:val="22"/>
        </w:numPr>
        <w:rPr>
          <w:rFonts w:asciiTheme="minorHAnsi" w:hAnsiTheme="minorHAnsi" w:cstheme="minorHAnsi"/>
          <w:color w:val="515151" w:themeColor="text1"/>
        </w:rPr>
      </w:pPr>
      <w:r>
        <w:rPr>
          <w:rFonts w:asciiTheme="minorHAnsi" w:hAnsiTheme="minorHAnsi" w:cstheme="minorHAnsi"/>
          <w:color w:val="515151" w:themeColor="text1"/>
        </w:rPr>
        <w:t>Milestone 3 – Month 12 - $1,000</w:t>
      </w:r>
    </w:p>
    <w:p w14:paraId="24B16194" w14:textId="61CF88FA" w:rsidR="00DD0C6F" w:rsidRDefault="00DD0C6F" w:rsidP="00DD0C6F">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 xml:space="preserve">Attend Workshop </w:t>
      </w:r>
      <w:r w:rsidR="00AA50E9">
        <w:rPr>
          <w:rFonts w:asciiTheme="minorHAnsi" w:hAnsiTheme="minorHAnsi" w:cstheme="minorHAnsi"/>
          <w:color w:val="515151" w:themeColor="text1"/>
        </w:rPr>
        <w:t>5</w:t>
      </w:r>
      <w:r>
        <w:rPr>
          <w:rFonts w:asciiTheme="minorHAnsi" w:hAnsiTheme="minorHAnsi" w:cstheme="minorHAnsi"/>
          <w:color w:val="515151" w:themeColor="text1"/>
        </w:rPr>
        <w:t xml:space="preserve"> </w:t>
      </w:r>
    </w:p>
    <w:p w14:paraId="43F9267C" w14:textId="3B6E43E1" w:rsidR="00DD0C6F" w:rsidRDefault="004330BA" w:rsidP="00DD0C6F">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Provide</w:t>
      </w:r>
      <w:r w:rsidR="001621F9">
        <w:rPr>
          <w:rFonts w:asciiTheme="minorHAnsi" w:hAnsiTheme="minorHAnsi" w:cstheme="minorHAnsi"/>
          <w:color w:val="515151" w:themeColor="text1"/>
        </w:rPr>
        <w:t xml:space="preserve"> </w:t>
      </w:r>
      <w:r w:rsidR="00DD0C6F">
        <w:rPr>
          <w:rFonts w:asciiTheme="minorHAnsi" w:hAnsiTheme="minorHAnsi" w:cstheme="minorHAnsi"/>
          <w:color w:val="515151" w:themeColor="text1"/>
        </w:rPr>
        <w:t xml:space="preserve">production data </w:t>
      </w:r>
      <w:proofErr w:type="gramStart"/>
      <w:r w:rsidR="00F90C34">
        <w:rPr>
          <w:rFonts w:asciiTheme="minorHAnsi" w:hAnsiTheme="minorHAnsi" w:cstheme="minorHAnsi"/>
          <w:color w:val="515151" w:themeColor="text1"/>
        </w:rPr>
        <w:t>regularly</w:t>
      </w:r>
      <w:proofErr w:type="gramEnd"/>
    </w:p>
    <w:p w14:paraId="7AC50F7C" w14:textId="0C813B3C" w:rsidR="007A7F09" w:rsidRDefault="007B56A4" w:rsidP="00DD0C6F">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S</w:t>
      </w:r>
      <w:r w:rsidR="00E97948">
        <w:rPr>
          <w:rFonts w:asciiTheme="minorHAnsi" w:hAnsiTheme="minorHAnsi" w:cstheme="minorHAnsi"/>
          <w:color w:val="515151" w:themeColor="text1"/>
        </w:rPr>
        <w:t>hare</w:t>
      </w:r>
      <w:r>
        <w:rPr>
          <w:rFonts w:asciiTheme="minorHAnsi" w:hAnsiTheme="minorHAnsi" w:cstheme="minorHAnsi"/>
          <w:color w:val="515151" w:themeColor="text1"/>
        </w:rPr>
        <w:t xml:space="preserve"> end-of-year data needed for energy savings </w:t>
      </w:r>
      <w:proofErr w:type="gramStart"/>
      <w:r>
        <w:rPr>
          <w:rFonts w:asciiTheme="minorHAnsi" w:hAnsiTheme="minorHAnsi" w:cstheme="minorHAnsi"/>
          <w:color w:val="515151" w:themeColor="text1"/>
        </w:rPr>
        <w:t>calculations</w:t>
      </w:r>
      <w:proofErr w:type="gramEnd"/>
    </w:p>
    <w:p w14:paraId="231C0792" w14:textId="4924AD05" w:rsidR="00216CA9" w:rsidRPr="00620897" w:rsidRDefault="00216CA9" w:rsidP="00216CA9">
      <w:pPr>
        <w:pStyle w:val="BulletList"/>
        <w:numPr>
          <w:ilvl w:val="3"/>
          <w:numId w:val="22"/>
        </w:numPr>
        <w:spacing w:after="0"/>
        <w:rPr>
          <w:rFonts w:asciiTheme="minorHAnsi" w:hAnsiTheme="minorHAnsi" w:cstheme="minorHAnsi"/>
          <w:color w:val="515151" w:themeColor="text1"/>
        </w:rPr>
      </w:pPr>
      <w:r w:rsidRPr="0011482E">
        <w:rPr>
          <w:rFonts w:asciiTheme="minorHAnsi" w:hAnsiTheme="minorHAnsi" w:cstheme="minorHAnsi"/>
          <w:color w:val="515151" w:themeColor="text1"/>
        </w:rPr>
        <w:t xml:space="preserve">Complete a total of </w:t>
      </w:r>
      <w:r w:rsidR="001621F9">
        <w:rPr>
          <w:rFonts w:asciiTheme="minorHAnsi" w:hAnsiTheme="minorHAnsi" w:cstheme="minorHAnsi"/>
          <w:color w:val="515151" w:themeColor="text1"/>
        </w:rPr>
        <w:t>five</w:t>
      </w:r>
      <w:r w:rsidRPr="0011482E">
        <w:rPr>
          <w:rFonts w:asciiTheme="minorHAnsi" w:hAnsiTheme="minorHAnsi" w:cstheme="minorHAnsi"/>
          <w:color w:val="515151" w:themeColor="text1"/>
        </w:rPr>
        <w:t xml:space="preserve"> energy saving projects including at least </w:t>
      </w:r>
      <w:r w:rsidR="001621F9">
        <w:rPr>
          <w:rFonts w:asciiTheme="minorHAnsi" w:hAnsiTheme="minorHAnsi" w:cstheme="minorHAnsi"/>
          <w:color w:val="515151" w:themeColor="text1"/>
        </w:rPr>
        <w:t>two</w:t>
      </w:r>
      <w:r w:rsidRPr="0011482E">
        <w:rPr>
          <w:rFonts w:asciiTheme="minorHAnsi" w:hAnsiTheme="minorHAnsi" w:cstheme="minorHAnsi"/>
          <w:color w:val="515151" w:themeColor="text1"/>
        </w:rPr>
        <w:t xml:space="preserve"> “gem</w:t>
      </w:r>
      <w:r w:rsidR="001621F9">
        <w:rPr>
          <w:rFonts w:asciiTheme="minorHAnsi" w:hAnsiTheme="minorHAnsi" w:cstheme="minorHAnsi"/>
          <w:color w:val="515151" w:themeColor="text1"/>
        </w:rPr>
        <w:t>s</w:t>
      </w:r>
      <w:r>
        <w:rPr>
          <w:rFonts w:asciiTheme="minorHAnsi" w:hAnsiTheme="minorHAnsi" w:cstheme="minorHAnsi"/>
          <w:color w:val="515151" w:themeColor="text1"/>
        </w:rPr>
        <w:t>.” (Gem energy saving projects are defined as a combination of high savings and low cost)</w:t>
      </w:r>
    </w:p>
    <w:p w14:paraId="0B307ED5" w14:textId="77777777" w:rsidR="00B5342A" w:rsidRDefault="00B5342A" w:rsidP="00216CA9">
      <w:pPr>
        <w:pStyle w:val="BulletList"/>
        <w:numPr>
          <w:ilvl w:val="0"/>
          <w:numId w:val="0"/>
        </w:numPr>
        <w:spacing w:after="0"/>
        <w:ind w:left="1440" w:hanging="360"/>
        <w:rPr>
          <w:rFonts w:asciiTheme="minorHAnsi" w:hAnsiTheme="minorHAnsi" w:cstheme="minorHAnsi"/>
          <w:color w:val="515151" w:themeColor="text1"/>
        </w:rPr>
      </w:pPr>
    </w:p>
    <w:p w14:paraId="78421836" w14:textId="77F63600" w:rsidR="00C80EF4" w:rsidRDefault="00C80EF4" w:rsidP="00F37474">
      <w:pPr>
        <w:pStyle w:val="BulletList"/>
        <w:numPr>
          <w:ilvl w:val="1"/>
          <w:numId w:val="22"/>
        </w:numPr>
        <w:rPr>
          <w:rFonts w:asciiTheme="minorHAnsi" w:hAnsiTheme="minorHAnsi" w:cstheme="minorHAnsi"/>
          <w:color w:val="515151" w:themeColor="text1"/>
        </w:rPr>
      </w:pPr>
      <w:r>
        <w:rPr>
          <w:rFonts w:asciiTheme="minorHAnsi" w:hAnsiTheme="minorHAnsi" w:cstheme="minorHAnsi"/>
          <w:color w:val="515151" w:themeColor="text1"/>
        </w:rPr>
        <w:t>SEM for SMB Milestones</w:t>
      </w:r>
    </w:p>
    <w:p w14:paraId="4F28A767" w14:textId="7BA2CCC5" w:rsidR="0045193D" w:rsidRDefault="0045193D" w:rsidP="0045193D">
      <w:pPr>
        <w:pStyle w:val="BulletList"/>
        <w:numPr>
          <w:ilvl w:val="2"/>
          <w:numId w:val="22"/>
        </w:numPr>
        <w:rPr>
          <w:rFonts w:asciiTheme="minorHAnsi" w:hAnsiTheme="minorHAnsi" w:cstheme="minorHAnsi"/>
          <w:color w:val="515151" w:themeColor="text1"/>
        </w:rPr>
      </w:pPr>
      <w:r>
        <w:rPr>
          <w:rFonts w:asciiTheme="minorHAnsi" w:hAnsiTheme="minorHAnsi" w:cstheme="minorHAnsi"/>
          <w:color w:val="515151" w:themeColor="text1"/>
        </w:rPr>
        <w:t>Milestone 1 – Month 4 - $</w:t>
      </w:r>
      <w:r w:rsidR="006B1406">
        <w:rPr>
          <w:rFonts w:asciiTheme="minorHAnsi" w:hAnsiTheme="minorHAnsi" w:cstheme="minorHAnsi"/>
          <w:color w:val="515151" w:themeColor="text1"/>
        </w:rPr>
        <w:t>500</w:t>
      </w:r>
    </w:p>
    <w:p w14:paraId="489C528C" w14:textId="706683EA" w:rsidR="0045193D" w:rsidRDefault="006139D4" w:rsidP="00573B89">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Attend</w:t>
      </w:r>
      <w:r w:rsidR="0045193D">
        <w:rPr>
          <w:rFonts w:asciiTheme="minorHAnsi" w:hAnsiTheme="minorHAnsi" w:cstheme="minorHAnsi"/>
          <w:color w:val="515151" w:themeColor="text1"/>
        </w:rPr>
        <w:t xml:space="preserve"> Workshops 1 &amp; 2</w:t>
      </w:r>
      <w:r w:rsidR="00594B56">
        <w:rPr>
          <w:rFonts w:asciiTheme="minorHAnsi" w:hAnsiTheme="minorHAnsi" w:cstheme="minorHAnsi"/>
          <w:color w:val="515151" w:themeColor="text1"/>
        </w:rPr>
        <w:t xml:space="preserve"> </w:t>
      </w:r>
    </w:p>
    <w:p w14:paraId="69BBBF0B" w14:textId="71726E85" w:rsidR="00325529" w:rsidRPr="00A56C80" w:rsidRDefault="00686F89" w:rsidP="00A56C80">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 xml:space="preserve">Complete </w:t>
      </w:r>
      <w:r w:rsidR="00573B89">
        <w:rPr>
          <w:rFonts w:asciiTheme="minorHAnsi" w:hAnsiTheme="minorHAnsi" w:cstheme="minorHAnsi"/>
          <w:color w:val="515151" w:themeColor="text1"/>
        </w:rPr>
        <w:t xml:space="preserve">Treasure </w:t>
      </w:r>
      <w:r>
        <w:rPr>
          <w:rFonts w:asciiTheme="minorHAnsi" w:hAnsiTheme="minorHAnsi" w:cstheme="minorHAnsi"/>
          <w:color w:val="515151" w:themeColor="text1"/>
        </w:rPr>
        <w:t>H</w:t>
      </w:r>
      <w:r w:rsidR="00573B89">
        <w:rPr>
          <w:rFonts w:asciiTheme="minorHAnsi" w:hAnsiTheme="minorHAnsi" w:cstheme="minorHAnsi"/>
          <w:color w:val="515151" w:themeColor="text1"/>
        </w:rPr>
        <w:t xml:space="preserve">unt and </w:t>
      </w:r>
      <w:r w:rsidR="006139D4">
        <w:rPr>
          <w:rFonts w:asciiTheme="minorHAnsi" w:hAnsiTheme="minorHAnsi" w:cstheme="minorHAnsi"/>
          <w:color w:val="515151" w:themeColor="text1"/>
        </w:rPr>
        <w:t xml:space="preserve">identify </w:t>
      </w:r>
      <w:r w:rsidR="00573B89">
        <w:rPr>
          <w:rFonts w:asciiTheme="minorHAnsi" w:hAnsiTheme="minorHAnsi" w:cstheme="minorHAnsi"/>
          <w:color w:val="515151" w:themeColor="text1"/>
        </w:rPr>
        <w:t xml:space="preserve">priority </w:t>
      </w:r>
      <w:proofErr w:type="gramStart"/>
      <w:r w:rsidR="00573B89">
        <w:rPr>
          <w:rFonts w:asciiTheme="minorHAnsi" w:hAnsiTheme="minorHAnsi" w:cstheme="minorHAnsi"/>
          <w:color w:val="515151" w:themeColor="text1"/>
        </w:rPr>
        <w:t>projects</w:t>
      </w:r>
      <w:proofErr w:type="gramEnd"/>
      <w:r w:rsidR="00573B89">
        <w:rPr>
          <w:rFonts w:asciiTheme="minorHAnsi" w:hAnsiTheme="minorHAnsi" w:cstheme="minorHAnsi"/>
          <w:color w:val="515151" w:themeColor="text1"/>
        </w:rPr>
        <w:t xml:space="preserve"> </w:t>
      </w:r>
    </w:p>
    <w:p w14:paraId="3017A871" w14:textId="77777777" w:rsidR="0045193D" w:rsidRPr="0045193D" w:rsidRDefault="0045193D" w:rsidP="0045193D">
      <w:pPr>
        <w:pStyle w:val="BulletList"/>
        <w:numPr>
          <w:ilvl w:val="0"/>
          <w:numId w:val="0"/>
        </w:numPr>
        <w:spacing w:after="0"/>
        <w:ind w:left="3600"/>
        <w:rPr>
          <w:rFonts w:asciiTheme="minorHAnsi" w:hAnsiTheme="minorHAnsi" w:cstheme="minorHAnsi"/>
          <w:color w:val="515151" w:themeColor="text1"/>
        </w:rPr>
      </w:pPr>
    </w:p>
    <w:p w14:paraId="16A5B9E4" w14:textId="03D7E7C5" w:rsidR="0045193D" w:rsidRDefault="0045193D" w:rsidP="0045193D">
      <w:pPr>
        <w:pStyle w:val="BulletList"/>
        <w:numPr>
          <w:ilvl w:val="2"/>
          <w:numId w:val="22"/>
        </w:numPr>
        <w:rPr>
          <w:rFonts w:asciiTheme="minorHAnsi" w:hAnsiTheme="minorHAnsi" w:cstheme="minorHAnsi"/>
          <w:color w:val="515151" w:themeColor="text1"/>
        </w:rPr>
      </w:pPr>
      <w:r>
        <w:rPr>
          <w:rFonts w:asciiTheme="minorHAnsi" w:hAnsiTheme="minorHAnsi" w:cstheme="minorHAnsi"/>
          <w:color w:val="515151" w:themeColor="text1"/>
        </w:rPr>
        <w:t xml:space="preserve">Milestone 2 – Month 9 - </w:t>
      </w:r>
      <w:r w:rsidR="006B1406">
        <w:rPr>
          <w:rFonts w:asciiTheme="minorHAnsi" w:hAnsiTheme="minorHAnsi" w:cstheme="minorHAnsi"/>
          <w:color w:val="515151" w:themeColor="text1"/>
        </w:rPr>
        <w:t>$500</w:t>
      </w:r>
    </w:p>
    <w:p w14:paraId="6B2B3B5C" w14:textId="6E9F4740" w:rsidR="00E069EE" w:rsidRDefault="006139D4" w:rsidP="00E069EE">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Attend</w:t>
      </w:r>
      <w:r w:rsidR="00E069EE">
        <w:rPr>
          <w:rFonts w:asciiTheme="minorHAnsi" w:hAnsiTheme="minorHAnsi" w:cstheme="minorHAnsi"/>
          <w:color w:val="515151" w:themeColor="text1"/>
        </w:rPr>
        <w:t xml:space="preserve"> Workshops 3 &amp; 4 </w:t>
      </w:r>
    </w:p>
    <w:p w14:paraId="1D8CAC3E" w14:textId="75B3E7ED" w:rsidR="003808A6" w:rsidRPr="003808A6" w:rsidRDefault="003808A6" w:rsidP="003808A6">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Complete t</w:t>
      </w:r>
      <w:r>
        <w:rPr>
          <w:rFonts w:asciiTheme="minorHAnsi" w:hAnsiTheme="minorHAnsi" w:cstheme="minorHAnsi"/>
          <w:color w:val="515151" w:themeColor="text1"/>
        </w:rPr>
        <w:t>wo</w:t>
      </w:r>
      <w:r>
        <w:rPr>
          <w:rFonts w:asciiTheme="minorHAnsi" w:hAnsiTheme="minorHAnsi" w:cstheme="minorHAnsi"/>
          <w:color w:val="515151" w:themeColor="text1"/>
        </w:rPr>
        <w:t xml:space="preserve"> energy saving </w:t>
      </w:r>
      <w:proofErr w:type="gramStart"/>
      <w:r>
        <w:rPr>
          <w:rFonts w:asciiTheme="minorHAnsi" w:hAnsiTheme="minorHAnsi" w:cstheme="minorHAnsi"/>
          <w:color w:val="515151" w:themeColor="text1"/>
        </w:rPr>
        <w:t>projects</w:t>
      </w:r>
      <w:proofErr w:type="gramEnd"/>
    </w:p>
    <w:p w14:paraId="3EE7DF80" w14:textId="77777777" w:rsidR="0045193D" w:rsidRDefault="0045193D" w:rsidP="0045193D">
      <w:pPr>
        <w:pStyle w:val="BulletList"/>
        <w:numPr>
          <w:ilvl w:val="0"/>
          <w:numId w:val="0"/>
        </w:numPr>
        <w:spacing w:after="0"/>
        <w:ind w:left="1440" w:hanging="360"/>
        <w:rPr>
          <w:rFonts w:asciiTheme="minorHAnsi" w:hAnsiTheme="minorHAnsi" w:cstheme="minorHAnsi"/>
          <w:color w:val="515151" w:themeColor="text1"/>
        </w:rPr>
      </w:pPr>
    </w:p>
    <w:p w14:paraId="6075FB74" w14:textId="7E836757" w:rsidR="0045193D" w:rsidRDefault="0045193D" w:rsidP="0045193D">
      <w:pPr>
        <w:pStyle w:val="BulletList"/>
        <w:numPr>
          <w:ilvl w:val="2"/>
          <w:numId w:val="22"/>
        </w:numPr>
        <w:rPr>
          <w:rFonts w:asciiTheme="minorHAnsi" w:hAnsiTheme="minorHAnsi" w:cstheme="minorHAnsi"/>
          <w:color w:val="515151" w:themeColor="text1"/>
        </w:rPr>
      </w:pPr>
      <w:r>
        <w:rPr>
          <w:rFonts w:asciiTheme="minorHAnsi" w:hAnsiTheme="minorHAnsi" w:cstheme="minorHAnsi"/>
          <w:color w:val="515151" w:themeColor="text1"/>
        </w:rPr>
        <w:t xml:space="preserve">Milestone 3 – Month 12 - </w:t>
      </w:r>
      <w:r w:rsidR="006B1406">
        <w:rPr>
          <w:rFonts w:asciiTheme="minorHAnsi" w:hAnsiTheme="minorHAnsi" w:cstheme="minorHAnsi"/>
          <w:color w:val="515151" w:themeColor="text1"/>
        </w:rPr>
        <w:t>$500</w:t>
      </w:r>
    </w:p>
    <w:p w14:paraId="4436A614" w14:textId="65A631C1" w:rsidR="00E069EE" w:rsidRDefault="00D469D7" w:rsidP="00E069EE">
      <w:pPr>
        <w:pStyle w:val="BulletList"/>
        <w:numPr>
          <w:ilvl w:val="3"/>
          <w:numId w:val="22"/>
        </w:numPr>
        <w:spacing w:after="0"/>
        <w:rPr>
          <w:rFonts w:asciiTheme="minorHAnsi" w:hAnsiTheme="minorHAnsi" w:cstheme="minorHAnsi"/>
          <w:color w:val="515151" w:themeColor="text1"/>
        </w:rPr>
      </w:pPr>
      <w:r>
        <w:rPr>
          <w:rFonts w:asciiTheme="minorHAnsi" w:hAnsiTheme="minorHAnsi" w:cstheme="minorHAnsi"/>
          <w:color w:val="515151" w:themeColor="text1"/>
        </w:rPr>
        <w:t>Attend</w:t>
      </w:r>
      <w:r w:rsidR="00E069EE">
        <w:rPr>
          <w:rFonts w:asciiTheme="minorHAnsi" w:hAnsiTheme="minorHAnsi" w:cstheme="minorHAnsi"/>
          <w:color w:val="515151" w:themeColor="text1"/>
        </w:rPr>
        <w:t xml:space="preserve"> Workshop 5 </w:t>
      </w:r>
    </w:p>
    <w:p w14:paraId="5F25FB5A" w14:textId="63370E8E" w:rsidR="0045193D" w:rsidRDefault="00D469D7" w:rsidP="008E63E9">
      <w:pPr>
        <w:pStyle w:val="BulletList"/>
        <w:numPr>
          <w:ilvl w:val="3"/>
          <w:numId w:val="22"/>
        </w:numPr>
        <w:spacing w:after="0"/>
        <w:rPr>
          <w:rFonts w:asciiTheme="minorHAnsi" w:hAnsiTheme="minorHAnsi"/>
          <w:color w:val="515151" w:themeColor="text1"/>
        </w:rPr>
      </w:pPr>
      <w:r w:rsidRPr="315B49AC">
        <w:rPr>
          <w:rFonts w:asciiTheme="minorHAnsi" w:hAnsiTheme="minorHAnsi"/>
          <w:color w:val="515151" w:themeColor="text1"/>
        </w:rPr>
        <w:t>Provid</w:t>
      </w:r>
      <w:r>
        <w:rPr>
          <w:rFonts w:asciiTheme="minorHAnsi" w:hAnsiTheme="minorHAnsi"/>
          <w:color w:val="515151" w:themeColor="text1"/>
        </w:rPr>
        <w:t>e</w:t>
      </w:r>
      <w:r w:rsidRPr="315B49AC">
        <w:rPr>
          <w:rFonts w:asciiTheme="minorHAnsi" w:hAnsiTheme="minorHAnsi"/>
          <w:color w:val="515151" w:themeColor="text1"/>
        </w:rPr>
        <w:t xml:space="preserve"> </w:t>
      </w:r>
      <w:r w:rsidR="0045193D" w:rsidRPr="315B49AC">
        <w:rPr>
          <w:rFonts w:asciiTheme="minorHAnsi" w:hAnsiTheme="minorHAnsi"/>
          <w:color w:val="515151" w:themeColor="text1"/>
        </w:rPr>
        <w:t xml:space="preserve">end-of-year data needed for energy savings </w:t>
      </w:r>
      <w:proofErr w:type="gramStart"/>
      <w:r w:rsidR="0045193D" w:rsidRPr="315B49AC">
        <w:rPr>
          <w:rFonts w:asciiTheme="minorHAnsi" w:hAnsiTheme="minorHAnsi"/>
          <w:color w:val="515151" w:themeColor="text1"/>
        </w:rPr>
        <w:t>calculations</w:t>
      </w:r>
      <w:proofErr w:type="gramEnd"/>
    </w:p>
    <w:p w14:paraId="69038FD1" w14:textId="18EED232" w:rsidR="003808A6" w:rsidRPr="00620897" w:rsidRDefault="003808A6" w:rsidP="00620897">
      <w:pPr>
        <w:pStyle w:val="BulletList"/>
        <w:numPr>
          <w:ilvl w:val="3"/>
          <w:numId w:val="22"/>
        </w:numPr>
        <w:spacing w:after="0"/>
        <w:rPr>
          <w:rFonts w:asciiTheme="minorHAnsi" w:hAnsiTheme="minorHAnsi" w:cstheme="minorHAnsi"/>
          <w:color w:val="515151" w:themeColor="text1"/>
        </w:rPr>
      </w:pPr>
      <w:r w:rsidRPr="0011482E">
        <w:rPr>
          <w:rFonts w:asciiTheme="minorHAnsi" w:hAnsiTheme="minorHAnsi" w:cstheme="minorHAnsi"/>
          <w:color w:val="515151" w:themeColor="text1"/>
        </w:rPr>
        <w:t xml:space="preserve">Complete a total of </w:t>
      </w:r>
      <w:r>
        <w:rPr>
          <w:rFonts w:asciiTheme="minorHAnsi" w:hAnsiTheme="minorHAnsi" w:cstheme="minorHAnsi"/>
          <w:color w:val="515151" w:themeColor="text1"/>
        </w:rPr>
        <w:t>three</w:t>
      </w:r>
      <w:r w:rsidRPr="0011482E">
        <w:rPr>
          <w:rFonts w:asciiTheme="minorHAnsi" w:hAnsiTheme="minorHAnsi" w:cstheme="minorHAnsi"/>
          <w:color w:val="515151" w:themeColor="text1"/>
        </w:rPr>
        <w:t xml:space="preserve"> energy saving projects including at least </w:t>
      </w:r>
      <w:r>
        <w:rPr>
          <w:rFonts w:asciiTheme="minorHAnsi" w:hAnsiTheme="minorHAnsi" w:cstheme="minorHAnsi"/>
          <w:color w:val="515151" w:themeColor="text1"/>
        </w:rPr>
        <w:t>one</w:t>
      </w:r>
      <w:r w:rsidRPr="0011482E">
        <w:rPr>
          <w:rFonts w:asciiTheme="minorHAnsi" w:hAnsiTheme="minorHAnsi" w:cstheme="minorHAnsi"/>
          <w:color w:val="515151" w:themeColor="text1"/>
        </w:rPr>
        <w:t xml:space="preserve"> “gem</w:t>
      </w:r>
      <w:r>
        <w:rPr>
          <w:rFonts w:asciiTheme="minorHAnsi" w:hAnsiTheme="minorHAnsi" w:cstheme="minorHAnsi"/>
          <w:color w:val="515151" w:themeColor="text1"/>
        </w:rPr>
        <w:t>.” (Gem energy saving projects are defined as a combination of high savings and low cost)</w:t>
      </w:r>
    </w:p>
    <w:p w14:paraId="0F4718E4" w14:textId="77777777" w:rsidR="008E63E9" w:rsidRPr="008E63E9" w:rsidRDefault="008E63E9" w:rsidP="008E63E9">
      <w:pPr>
        <w:pStyle w:val="BulletList"/>
        <w:numPr>
          <w:ilvl w:val="0"/>
          <w:numId w:val="0"/>
        </w:numPr>
        <w:spacing w:after="0"/>
        <w:ind w:left="3600"/>
        <w:rPr>
          <w:rFonts w:asciiTheme="minorHAnsi" w:hAnsiTheme="minorHAnsi" w:cstheme="minorHAnsi"/>
          <w:color w:val="515151" w:themeColor="text1"/>
        </w:rPr>
      </w:pPr>
    </w:p>
    <w:p w14:paraId="2E9DA7AC" w14:textId="3E0E0249" w:rsidR="00A972D2" w:rsidRPr="00420A29" w:rsidRDefault="00853D2B" w:rsidP="00144689">
      <w:pPr>
        <w:pStyle w:val="BulletList"/>
        <w:rPr>
          <w:rFonts w:asciiTheme="minorHAnsi" w:hAnsiTheme="minorHAnsi" w:cstheme="minorHAnsi"/>
          <w:color w:val="515151" w:themeColor="text1"/>
        </w:rPr>
      </w:pPr>
      <w:r w:rsidRPr="00420A29">
        <w:rPr>
          <w:rFonts w:asciiTheme="minorHAnsi" w:hAnsiTheme="minorHAnsi" w:cstheme="minorHAnsi"/>
          <w:color w:val="515151" w:themeColor="text1"/>
        </w:rPr>
        <w:t xml:space="preserve">Performance incentive payments: </w:t>
      </w:r>
      <w:r w:rsidR="004865E9">
        <w:rPr>
          <w:rFonts w:asciiTheme="minorHAnsi" w:hAnsiTheme="minorHAnsi" w:cstheme="minorHAnsi"/>
          <w:color w:val="515151" w:themeColor="text1"/>
        </w:rPr>
        <w:t>Participant</w:t>
      </w:r>
      <w:r w:rsidR="00817BBB">
        <w:rPr>
          <w:rFonts w:asciiTheme="minorHAnsi" w:hAnsiTheme="minorHAnsi" w:cstheme="minorHAnsi"/>
          <w:color w:val="515151" w:themeColor="text1"/>
        </w:rPr>
        <w:t xml:space="preserve">s </w:t>
      </w:r>
      <w:r w:rsidRPr="00420A29">
        <w:rPr>
          <w:rFonts w:asciiTheme="minorHAnsi" w:hAnsiTheme="minorHAnsi" w:cstheme="minorHAnsi"/>
          <w:color w:val="515151" w:themeColor="text1"/>
        </w:rPr>
        <w:t xml:space="preserve">will be paid </w:t>
      </w:r>
      <w:r w:rsidR="00817BBB">
        <w:rPr>
          <w:rFonts w:asciiTheme="minorHAnsi" w:hAnsiTheme="minorHAnsi" w:cstheme="minorHAnsi"/>
          <w:color w:val="515151" w:themeColor="text1"/>
        </w:rPr>
        <w:t>incentives</w:t>
      </w:r>
      <w:r w:rsidRPr="00420A29">
        <w:rPr>
          <w:rFonts w:asciiTheme="minorHAnsi" w:hAnsiTheme="minorHAnsi" w:cstheme="minorHAnsi"/>
          <w:color w:val="515151" w:themeColor="text1"/>
        </w:rPr>
        <w:t xml:space="preserve"> based on energy savings calculated through the model, after netting out savings associated with pre-</w:t>
      </w:r>
      <w:r w:rsidRPr="00420A29">
        <w:rPr>
          <w:rFonts w:asciiTheme="minorHAnsi" w:hAnsiTheme="minorHAnsi" w:cstheme="minorHAnsi"/>
          <w:color w:val="515151" w:themeColor="text1"/>
        </w:rPr>
        <w:lastRenderedPageBreak/>
        <w:t xml:space="preserve">planned and </w:t>
      </w:r>
      <w:r w:rsidR="002C16A1">
        <w:rPr>
          <w:rFonts w:asciiTheme="minorHAnsi" w:hAnsiTheme="minorHAnsi" w:cstheme="minorHAnsi"/>
          <w:color w:val="515151" w:themeColor="text1"/>
        </w:rPr>
        <w:t>EE projects incent</w:t>
      </w:r>
      <w:r w:rsidR="007709B3">
        <w:rPr>
          <w:rFonts w:asciiTheme="minorHAnsi" w:hAnsiTheme="minorHAnsi" w:cstheme="minorHAnsi"/>
          <w:color w:val="515151" w:themeColor="text1"/>
        </w:rPr>
        <w:t>ed through other programs</w:t>
      </w:r>
      <w:r w:rsidRPr="00420A29">
        <w:rPr>
          <w:rFonts w:asciiTheme="minorHAnsi" w:hAnsiTheme="minorHAnsi" w:cstheme="minorHAnsi"/>
          <w:color w:val="515151" w:themeColor="text1"/>
        </w:rPr>
        <w:t>. These savings are defined and required to be reported as “SEM BRO Energy Savings” in the Guides. Program participants who comply with all program requirements are eligible to receive a post-measurement performance incentive of $0.0</w:t>
      </w:r>
      <w:r w:rsidR="00463DDE" w:rsidRPr="00420A29">
        <w:rPr>
          <w:rFonts w:asciiTheme="minorHAnsi" w:hAnsiTheme="minorHAnsi" w:cstheme="minorHAnsi"/>
          <w:color w:val="515151" w:themeColor="text1"/>
        </w:rPr>
        <w:t>1</w:t>
      </w:r>
      <w:r w:rsidRPr="00420A29">
        <w:rPr>
          <w:rFonts w:asciiTheme="minorHAnsi" w:hAnsiTheme="minorHAnsi" w:cstheme="minorHAnsi"/>
          <w:color w:val="515151" w:themeColor="text1"/>
        </w:rPr>
        <w:t>/kWh and $0.</w:t>
      </w:r>
      <w:r w:rsidR="00463DDE" w:rsidRPr="00420A29">
        <w:rPr>
          <w:rFonts w:asciiTheme="minorHAnsi" w:hAnsiTheme="minorHAnsi" w:cstheme="minorHAnsi"/>
          <w:color w:val="515151" w:themeColor="text1"/>
        </w:rPr>
        <w:t>10</w:t>
      </w:r>
      <w:r w:rsidRPr="00420A29">
        <w:rPr>
          <w:rFonts w:asciiTheme="minorHAnsi" w:hAnsiTheme="minorHAnsi" w:cstheme="minorHAnsi"/>
          <w:color w:val="515151" w:themeColor="text1"/>
        </w:rPr>
        <w:t>/therm</w:t>
      </w:r>
      <w:r w:rsidR="00D21984" w:rsidRPr="00420A29">
        <w:rPr>
          <w:rFonts w:asciiTheme="minorHAnsi" w:hAnsiTheme="minorHAnsi" w:cstheme="minorHAnsi"/>
          <w:color w:val="515151" w:themeColor="text1"/>
        </w:rPr>
        <w:t>.</w:t>
      </w:r>
      <w:r w:rsidR="00D03927" w:rsidRPr="00420A29">
        <w:rPr>
          <w:rFonts w:asciiTheme="minorHAnsi" w:hAnsiTheme="minorHAnsi" w:cstheme="minorHAnsi"/>
          <w:color w:val="515151" w:themeColor="text1"/>
        </w:rPr>
        <w:t xml:space="preserve">  </w:t>
      </w:r>
      <w:r w:rsidR="00A972D2" w:rsidRPr="00420A29">
        <w:rPr>
          <w:rFonts w:asciiTheme="minorHAnsi" w:hAnsiTheme="minorHAnsi" w:cstheme="minorHAnsi"/>
          <w:color w:val="515151" w:themeColor="text1"/>
        </w:rPr>
        <w:t>SEM savings claims will be made after each SEM participation year. Sites with significant mid-cycle savings may have additional reporting periods and associated energy claims which correspond to SMART Industrials program years. Final determination of performance</w:t>
      </w:r>
      <w:r w:rsidR="00FC0D21">
        <w:rPr>
          <w:rFonts w:asciiTheme="minorHAnsi" w:hAnsiTheme="minorHAnsi" w:cstheme="minorHAnsi"/>
          <w:color w:val="515151" w:themeColor="text1"/>
        </w:rPr>
        <w:t>-</w:t>
      </w:r>
      <w:r w:rsidR="00A972D2" w:rsidRPr="00420A29">
        <w:rPr>
          <w:rFonts w:asciiTheme="minorHAnsi" w:hAnsiTheme="minorHAnsi" w:cstheme="minorHAnsi"/>
          <w:color w:val="515151" w:themeColor="text1"/>
        </w:rPr>
        <w:t xml:space="preserve">based savings rests solely with the utility.  </w:t>
      </w:r>
    </w:p>
    <w:p w14:paraId="7A240DC2" w14:textId="549C9827" w:rsidR="00853D2B" w:rsidRPr="00853D2B" w:rsidRDefault="00853D2B" w:rsidP="00853D2B">
      <w:pPr>
        <w:pStyle w:val="BulletList"/>
        <w:rPr>
          <w:rFonts w:asciiTheme="minorHAnsi" w:hAnsiTheme="minorHAnsi" w:cstheme="minorHAnsi"/>
          <w:color w:val="515151" w:themeColor="text1"/>
        </w:rPr>
      </w:pPr>
      <w:r w:rsidRPr="00853D2B">
        <w:rPr>
          <w:rFonts w:asciiTheme="minorHAnsi" w:hAnsiTheme="minorHAnsi" w:cstheme="minorHAnsi"/>
          <w:color w:val="515151" w:themeColor="text1"/>
        </w:rPr>
        <w:t xml:space="preserve">Capital project incentive/rebate payments: </w:t>
      </w:r>
      <w:r w:rsidR="00817BBB">
        <w:rPr>
          <w:rFonts w:asciiTheme="minorHAnsi" w:hAnsiTheme="minorHAnsi" w:cstheme="minorHAnsi"/>
          <w:color w:val="515151" w:themeColor="text1"/>
        </w:rPr>
        <w:t>Participants</w:t>
      </w:r>
      <w:r w:rsidRPr="00853D2B">
        <w:rPr>
          <w:rFonts w:asciiTheme="minorHAnsi" w:hAnsiTheme="minorHAnsi" w:cstheme="minorHAnsi"/>
          <w:color w:val="515151" w:themeColor="text1"/>
        </w:rPr>
        <w:t xml:space="preserve"> in the Industrial SEM program are eligible to receive standard rebates for energy efficient equipment and incentives for custom projects. Savings from c</w:t>
      </w:r>
      <w:r w:rsidR="000E1410">
        <w:rPr>
          <w:rFonts w:asciiTheme="minorHAnsi" w:hAnsiTheme="minorHAnsi" w:cstheme="minorHAnsi"/>
          <w:color w:val="515151" w:themeColor="text1"/>
        </w:rPr>
        <w:t>apital</w:t>
      </w:r>
      <w:r w:rsidRPr="00853D2B">
        <w:rPr>
          <w:rFonts w:asciiTheme="minorHAnsi" w:hAnsiTheme="minorHAnsi" w:cstheme="minorHAnsi"/>
          <w:color w:val="515151" w:themeColor="text1"/>
        </w:rPr>
        <w:t xml:space="preserve"> projects initiated due to the SEM effort will be assessed based on an existing conditions baseline and these projects will be assigned a Net to Gross (NTG) of 1</w:t>
      </w:r>
      <w:r w:rsidRPr="00853D2B">
        <w:rPr>
          <w:rStyle w:val="FootnoteReference"/>
          <w:rFonts w:asciiTheme="minorHAnsi" w:hAnsiTheme="minorHAnsi" w:cstheme="minorHAnsi"/>
          <w:color w:val="515151" w:themeColor="text1"/>
        </w:rPr>
        <w:footnoteReference w:id="4"/>
      </w:r>
      <w:r w:rsidRPr="00853D2B">
        <w:rPr>
          <w:rFonts w:asciiTheme="minorHAnsi" w:hAnsiTheme="minorHAnsi" w:cstheme="minorHAnsi"/>
          <w:color w:val="515151" w:themeColor="text1"/>
        </w:rPr>
        <w:t>. Measures must be pre-approved, installed and verified according to the applicable program</w:t>
      </w:r>
      <w:r w:rsidR="005C4EFE">
        <w:rPr>
          <w:rFonts w:asciiTheme="minorHAnsi" w:hAnsiTheme="minorHAnsi" w:cstheme="minorHAnsi"/>
          <w:color w:val="515151" w:themeColor="text1"/>
        </w:rPr>
        <w:t xml:space="preserve"> (either SEM </w:t>
      </w:r>
      <w:r w:rsidR="00127AFA">
        <w:rPr>
          <w:rFonts w:asciiTheme="minorHAnsi" w:hAnsiTheme="minorHAnsi" w:cstheme="minorHAnsi"/>
          <w:color w:val="515151" w:themeColor="text1"/>
        </w:rPr>
        <w:t>following approved levels o</w:t>
      </w:r>
      <w:r w:rsidR="0091757C">
        <w:rPr>
          <w:rFonts w:asciiTheme="minorHAnsi" w:hAnsiTheme="minorHAnsi" w:cstheme="minorHAnsi"/>
          <w:color w:val="515151" w:themeColor="text1"/>
        </w:rPr>
        <w:t>f</w:t>
      </w:r>
      <w:r w:rsidR="00127AFA">
        <w:rPr>
          <w:rFonts w:asciiTheme="minorHAnsi" w:hAnsiTheme="minorHAnsi" w:cstheme="minorHAnsi"/>
          <w:color w:val="515151" w:themeColor="text1"/>
        </w:rPr>
        <w:t xml:space="preserve"> rigor </w:t>
      </w:r>
      <w:r w:rsidR="005C4EFE">
        <w:rPr>
          <w:rFonts w:asciiTheme="minorHAnsi" w:hAnsiTheme="minorHAnsi" w:cstheme="minorHAnsi"/>
          <w:color w:val="515151" w:themeColor="text1"/>
        </w:rPr>
        <w:t>or statewide custom process)</w:t>
      </w:r>
      <w:r w:rsidRPr="00853D2B">
        <w:rPr>
          <w:rFonts w:asciiTheme="minorHAnsi" w:hAnsiTheme="minorHAnsi" w:cstheme="minorHAnsi"/>
          <w:color w:val="515151" w:themeColor="text1"/>
        </w:rPr>
        <w:t xml:space="preserve"> requirements</w:t>
      </w:r>
      <w:r w:rsidR="00127AFA">
        <w:rPr>
          <w:rFonts w:asciiTheme="minorHAnsi" w:hAnsiTheme="minorHAnsi" w:cstheme="minorHAnsi"/>
          <w:color w:val="515151" w:themeColor="text1"/>
        </w:rPr>
        <w:t xml:space="preserve"> </w:t>
      </w:r>
      <w:r w:rsidRPr="00853D2B">
        <w:rPr>
          <w:rFonts w:asciiTheme="minorHAnsi" w:hAnsiTheme="minorHAnsi" w:cstheme="minorHAnsi"/>
          <w:color w:val="515151" w:themeColor="text1"/>
        </w:rPr>
        <w:t xml:space="preserve">and criteria prior to payment. Sections 8 and 11 of the SEM M&amp;V Guide address this topic in detail and are the primary reference, along with the Custom Program Manuals, for how capital project savings are treated in the Industrial SEM program. </w:t>
      </w:r>
    </w:p>
    <w:p w14:paraId="24FCCF52" w14:textId="3C63EAD3" w:rsidR="0066665B" w:rsidRDefault="00D931F0" w:rsidP="0066665B">
      <w:pPr>
        <w:pStyle w:val="Heading4"/>
      </w:pPr>
      <w:r>
        <w:t xml:space="preserve">Measurement, and </w:t>
      </w:r>
      <w:r w:rsidR="009676CE">
        <w:t>Verification (M&amp;V)</w:t>
      </w:r>
    </w:p>
    <w:p w14:paraId="5AB7321B" w14:textId="4E572961" w:rsidR="009C2094" w:rsidRPr="009C2094" w:rsidRDefault="009C2094" w:rsidP="009C2094">
      <w:pPr>
        <w:pStyle w:val="BodyText1"/>
        <w:rPr>
          <w:rFonts w:asciiTheme="minorHAnsi" w:hAnsiTheme="minorHAnsi" w:cstheme="minorHAnsi"/>
          <w:color w:val="515151" w:themeColor="text1"/>
        </w:rPr>
      </w:pPr>
      <w:r w:rsidRPr="009C2094">
        <w:rPr>
          <w:rFonts w:asciiTheme="minorHAnsi" w:hAnsiTheme="minorHAnsi" w:cstheme="minorHAnsi"/>
          <w:color w:val="515151" w:themeColor="text1"/>
        </w:rPr>
        <w:t xml:space="preserve">The M&amp;V Plan for the Industrial SEM program is designed to the requirements of the statewide </w:t>
      </w:r>
      <w:r w:rsidRPr="009C2094">
        <w:rPr>
          <w:rFonts w:asciiTheme="minorHAnsi" w:hAnsiTheme="minorHAnsi" w:cstheme="minorHAnsi"/>
          <w:i/>
          <w:iCs/>
          <w:color w:val="515151" w:themeColor="text1"/>
        </w:rPr>
        <w:t>California Industrial SEM M&amp;V Guide</w:t>
      </w:r>
      <w:r w:rsidRPr="009C2094">
        <w:rPr>
          <w:rFonts w:asciiTheme="minorHAnsi" w:hAnsiTheme="minorHAnsi" w:cstheme="minorHAnsi"/>
          <w:color w:val="515151" w:themeColor="text1"/>
        </w:rPr>
        <w:t xml:space="preserve">, which describes procedures for quantifying the savings for each participating customer, as well as estimating program savings achieved. The SEM M&amp;V Guide details the process for creating the energy model, testing its validity, making updates to it, calculating savings, and handling the reporting of pre-planned and incented capital projects such that energy savings are not double counted by the program. Further, the SEM program will leverage: (a) the California Statewide </w:t>
      </w:r>
      <w:r w:rsidR="008A5D67">
        <w:rPr>
          <w:rFonts w:asciiTheme="minorHAnsi" w:hAnsiTheme="minorHAnsi" w:cstheme="minorHAnsi"/>
          <w:color w:val="515151" w:themeColor="text1"/>
        </w:rPr>
        <w:t>Custom Project Guidance Document</w:t>
      </w:r>
      <w:r w:rsidRPr="009C2094">
        <w:rPr>
          <w:rStyle w:val="FootnoteReference"/>
          <w:rFonts w:asciiTheme="minorHAnsi" w:hAnsiTheme="minorHAnsi" w:cstheme="minorHAnsi"/>
          <w:color w:val="515151" w:themeColor="text1"/>
        </w:rPr>
        <w:footnoteReference w:id="5"/>
      </w:r>
      <w:r w:rsidRPr="009C2094">
        <w:rPr>
          <w:rFonts w:asciiTheme="minorHAnsi" w:hAnsiTheme="minorHAnsi" w:cstheme="minorHAnsi"/>
          <w:color w:val="515151" w:themeColor="text1"/>
        </w:rPr>
        <w:t xml:space="preserve"> for performing bottom-up savings calculations for custom capital project implementation and (b) </w:t>
      </w:r>
      <w:r w:rsidR="001115D6">
        <w:rPr>
          <w:rFonts w:asciiTheme="minorHAnsi" w:hAnsiTheme="minorHAnsi" w:cstheme="minorHAnsi"/>
          <w:color w:val="515151" w:themeColor="text1"/>
        </w:rPr>
        <w:t xml:space="preserve">approved statewide measure packages </w:t>
      </w:r>
      <w:r w:rsidRPr="009C2094">
        <w:rPr>
          <w:rFonts w:asciiTheme="minorHAnsi" w:hAnsiTheme="minorHAnsi" w:cstheme="minorHAnsi"/>
          <w:color w:val="515151" w:themeColor="text1"/>
        </w:rPr>
        <w:t xml:space="preserve">for determining savings for deemed measure implementation resulting from SEM program engagement. </w:t>
      </w:r>
    </w:p>
    <w:p w14:paraId="410A1857" w14:textId="77777777" w:rsidR="009C2094" w:rsidRPr="009C2094" w:rsidRDefault="009C2094" w:rsidP="009C2094">
      <w:pPr>
        <w:pStyle w:val="BodyText1"/>
        <w:rPr>
          <w:rFonts w:asciiTheme="minorHAnsi" w:hAnsiTheme="minorHAnsi" w:cstheme="minorHAnsi"/>
          <w:color w:val="515151" w:themeColor="text1"/>
        </w:rPr>
      </w:pPr>
      <w:r w:rsidRPr="009C2094">
        <w:rPr>
          <w:rFonts w:asciiTheme="minorHAnsi" w:hAnsiTheme="minorHAnsi" w:cstheme="minorHAnsi"/>
          <w:color w:val="515151" w:themeColor="text1"/>
        </w:rPr>
        <w:t>The M&amp;V Guide was developed using methodologies, protocols and best practices from national SEM leaders including:</w:t>
      </w:r>
    </w:p>
    <w:p w14:paraId="3B5495FA" w14:textId="77777777" w:rsidR="009C2094" w:rsidRPr="009C2094" w:rsidRDefault="009C2094" w:rsidP="00C869AF">
      <w:pPr>
        <w:pStyle w:val="BulletList"/>
        <w:spacing w:after="0"/>
        <w:rPr>
          <w:rFonts w:asciiTheme="minorHAnsi" w:hAnsiTheme="minorHAnsi" w:cstheme="minorHAnsi"/>
          <w:color w:val="515151" w:themeColor="text1"/>
        </w:rPr>
      </w:pPr>
      <w:r w:rsidRPr="009C2094">
        <w:rPr>
          <w:rFonts w:asciiTheme="minorHAnsi" w:hAnsiTheme="minorHAnsi" w:cstheme="minorHAnsi"/>
          <w:color w:val="515151" w:themeColor="text1"/>
        </w:rPr>
        <w:t>US DOE’s Superior Energy Performance</w:t>
      </w:r>
    </w:p>
    <w:p w14:paraId="370A5F87"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lastRenderedPageBreak/>
        <w:t xml:space="preserve">Energy Trust of Oregon </w:t>
      </w:r>
    </w:p>
    <w:p w14:paraId="23FF915E"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Bonneville Power Administration</w:t>
      </w:r>
    </w:p>
    <w:p w14:paraId="1E787607" w14:textId="77777777" w:rsidR="009C2094" w:rsidRPr="009C2094" w:rsidRDefault="009C2094" w:rsidP="009C2094">
      <w:pPr>
        <w:pStyle w:val="BodyText1"/>
        <w:rPr>
          <w:rFonts w:asciiTheme="minorHAnsi" w:hAnsiTheme="minorHAnsi" w:cstheme="minorHAnsi"/>
          <w:color w:val="515151" w:themeColor="text1"/>
        </w:rPr>
      </w:pPr>
      <w:r w:rsidRPr="009C2094">
        <w:rPr>
          <w:rFonts w:asciiTheme="minorHAnsi" w:hAnsiTheme="minorHAnsi" w:cstheme="minorHAnsi"/>
          <w:color w:val="515151" w:themeColor="text1"/>
        </w:rPr>
        <w:t>Industrial SEM savings will be calculated using at least one year of pre-engagement, whole-facility data to develop the energy saving adjustment (</w:t>
      </w:r>
      <w:proofErr w:type="gramStart"/>
      <w:r w:rsidRPr="009C2094">
        <w:rPr>
          <w:rFonts w:asciiTheme="minorHAnsi" w:hAnsiTheme="minorHAnsi" w:cstheme="minorHAnsi"/>
          <w:color w:val="515151" w:themeColor="text1"/>
        </w:rPr>
        <w:t>i.e.</w:t>
      </w:r>
      <w:proofErr w:type="gramEnd"/>
      <w:r w:rsidRPr="009C2094">
        <w:rPr>
          <w:rFonts w:asciiTheme="minorHAnsi" w:hAnsiTheme="minorHAnsi" w:cstheme="minorHAnsi"/>
          <w:color w:val="515151" w:themeColor="text1"/>
        </w:rPr>
        <w:t xml:space="preserve"> regression) model that is based on IPMVP Option C</w:t>
      </w:r>
      <w:r w:rsidRPr="009C2094">
        <w:rPr>
          <w:rStyle w:val="FootnoteReference"/>
          <w:rFonts w:asciiTheme="minorHAnsi" w:hAnsiTheme="minorHAnsi" w:cstheme="minorHAnsi"/>
          <w:color w:val="515151" w:themeColor="text1"/>
        </w:rPr>
        <w:footnoteReference w:id="6"/>
      </w:r>
      <w:r w:rsidRPr="009C2094">
        <w:rPr>
          <w:rFonts w:asciiTheme="minorHAnsi" w:hAnsiTheme="minorHAnsi" w:cstheme="minorHAnsi"/>
          <w:color w:val="515151" w:themeColor="text1"/>
        </w:rPr>
        <w:t>, using essentially the same methodology that has been used successfully in the mature SEM resource acquisition programs</w:t>
      </w:r>
      <w:r w:rsidRPr="009C2094">
        <w:rPr>
          <w:rStyle w:val="FootnoteReference"/>
          <w:rFonts w:asciiTheme="minorHAnsi" w:hAnsiTheme="minorHAnsi" w:cstheme="minorHAnsi"/>
          <w:color w:val="515151" w:themeColor="text1"/>
        </w:rPr>
        <w:footnoteReference w:id="7"/>
      </w:r>
      <w:r w:rsidRPr="009C2094">
        <w:rPr>
          <w:rFonts w:asciiTheme="minorHAnsi" w:hAnsiTheme="minorHAnsi" w:cstheme="minorHAnsi"/>
          <w:color w:val="515151" w:themeColor="text1"/>
        </w:rPr>
        <w:t xml:space="preserve">. In certain cases, energy savings for individual projects may also be calculated outside of an energy saving adjustment model and reported as an aggregated bottom-up savings estimate, as described in the SEM M&amp;V Guide. </w:t>
      </w:r>
    </w:p>
    <w:p w14:paraId="0E54AAD6" w14:textId="77777777" w:rsidR="009C2094" w:rsidRPr="009C2094" w:rsidRDefault="009C2094" w:rsidP="009C2094">
      <w:pPr>
        <w:pStyle w:val="BodyText1"/>
        <w:rPr>
          <w:rFonts w:asciiTheme="minorHAnsi" w:hAnsiTheme="minorHAnsi" w:cstheme="minorHAnsi"/>
          <w:color w:val="515151" w:themeColor="text1"/>
        </w:rPr>
      </w:pPr>
      <w:r w:rsidRPr="009C2094">
        <w:rPr>
          <w:rFonts w:asciiTheme="minorHAnsi" w:hAnsiTheme="minorHAnsi" w:cstheme="minorHAnsi"/>
          <w:color w:val="515151" w:themeColor="text1"/>
        </w:rPr>
        <w:t>To calculate electric peak demand savings, the program uses a Demand Savings Calculator approved by the CPUC ED. The initial Calculator converts annual energy savings (in kWh) to demand savings (kW) based on standard load shapes. At some future time, it may be replaced by site-level regression models that meet the requirements of an updated statewide M&amp;V Guide.</w:t>
      </w:r>
    </w:p>
    <w:p w14:paraId="612A815F" w14:textId="77777777" w:rsidR="009C2094" w:rsidRPr="009C2094" w:rsidRDefault="009C2094" w:rsidP="009C2094">
      <w:pPr>
        <w:pStyle w:val="BodyText1"/>
        <w:rPr>
          <w:rFonts w:asciiTheme="minorHAnsi" w:hAnsiTheme="minorHAnsi" w:cstheme="minorHAnsi"/>
          <w:color w:val="515151" w:themeColor="text1"/>
        </w:rPr>
      </w:pPr>
      <w:r w:rsidRPr="009C2094">
        <w:rPr>
          <w:rFonts w:asciiTheme="minorHAnsi" w:hAnsiTheme="minorHAnsi" w:cstheme="minorHAnsi"/>
          <w:color w:val="515151" w:themeColor="text1"/>
        </w:rPr>
        <w:t>The program is designed to include several self-evaluation elements. These include:</w:t>
      </w:r>
    </w:p>
    <w:p w14:paraId="36B20B1B" w14:textId="26FB9FAF"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 xml:space="preserve">A clear record of pre-engagement energy savings plans by the </w:t>
      </w:r>
      <w:proofErr w:type="gramStart"/>
      <w:r w:rsidR="000E4C37" w:rsidRPr="000E4C37">
        <w:rPr>
          <w:color w:val="515151" w:themeColor="text1"/>
        </w:rPr>
        <w:t>participant</w:t>
      </w:r>
      <w:proofErr w:type="gramEnd"/>
    </w:p>
    <w:p w14:paraId="6760CC5E"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Consistent reporting of milestones and deliverables</w:t>
      </w:r>
    </w:p>
    <w:p w14:paraId="078D2FE2"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Evaluations, by participants, of all workshops and key activities</w:t>
      </w:r>
    </w:p>
    <w:p w14:paraId="4E729CA2"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 xml:space="preserve">A clear log of identified energy saving opportunities, including savings estimates and implementation </w:t>
      </w:r>
      <w:proofErr w:type="gramStart"/>
      <w:r w:rsidRPr="009C2094">
        <w:rPr>
          <w:rFonts w:asciiTheme="minorHAnsi" w:hAnsiTheme="minorHAnsi" w:cstheme="minorHAnsi"/>
          <w:color w:val="515151" w:themeColor="text1"/>
        </w:rPr>
        <w:t>dates</w:t>
      </w:r>
      <w:proofErr w:type="gramEnd"/>
    </w:p>
    <w:p w14:paraId="1DEFE126"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An annual assessment of energy management practices</w:t>
      </w:r>
    </w:p>
    <w:p w14:paraId="169D30AB" w14:textId="53A71D1D"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 xml:space="preserve">A clear annual summary of each </w:t>
      </w:r>
      <w:r w:rsidR="000E4C37" w:rsidRPr="000E4C37">
        <w:rPr>
          <w:color w:val="515151" w:themeColor="text1"/>
        </w:rPr>
        <w:t>participant</w:t>
      </w:r>
      <w:r w:rsidRPr="009C2094">
        <w:rPr>
          <w:rFonts w:asciiTheme="minorHAnsi" w:hAnsiTheme="minorHAnsi" w:cstheme="minorHAnsi"/>
          <w:color w:val="515151" w:themeColor="text1"/>
        </w:rPr>
        <w:t xml:space="preserve">’s activities, energy saving projects, estimated savings, and interaction with the </w:t>
      </w:r>
      <w:proofErr w:type="gramStart"/>
      <w:r w:rsidRPr="009C2094">
        <w:rPr>
          <w:rFonts w:asciiTheme="minorHAnsi" w:hAnsiTheme="minorHAnsi" w:cstheme="minorHAnsi"/>
          <w:color w:val="515151" w:themeColor="text1"/>
        </w:rPr>
        <w:t>program</w:t>
      </w:r>
      <w:proofErr w:type="gramEnd"/>
    </w:p>
    <w:p w14:paraId="2760DD00"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An annual energy consumption adjustment model that includes:</w:t>
      </w:r>
    </w:p>
    <w:p w14:paraId="4A0B0A6A" w14:textId="0E6D111D" w:rsidR="009C2094" w:rsidRPr="009C2094" w:rsidRDefault="009C2094" w:rsidP="00EA0B51">
      <w:pPr>
        <w:pStyle w:val="BulletList"/>
        <w:numPr>
          <w:ilvl w:val="1"/>
          <w:numId w:val="22"/>
        </w:numPr>
        <w:rPr>
          <w:rFonts w:asciiTheme="minorHAnsi" w:hAnsiTheme="minorHAnsi" w:cstheme="minorHAnsi"/>
          <w:color w:val="515151" w:themeColor="text1"/>
        </w:rPr>
      </w:pPr>
      <w:r w:rsidRPr="009C2094">
        <w:rPr>
          <w:rFonts w:asciiTheme="minorHAnsi" w:hAnsiTheme="minorHAnsi" w:cstheme="minorHAnsi"/>
          <w:color w:val="515151" w:themeColor="text1"/>
        </w:rPr>
        <w:t xml:space="preserve">Data quality reviews by </w:t>
      </w:r>
      <w:r w:rsidR="007238DE">
        <w:rPr>
          <w:rFonts w:asciiTheme="minorHAnsi" w:hAnsiTheme="minorHAnsi" w:cstheme="minorHAnsi"/>
          <w:color w:val="515151" w:themeColor="text1"/>
        </w:rPr>
        <w:t>Cascade</w:t>
      </w:r>
    </w:p>
    <w:p w14:paraId="249B4DF1" w14:textId="77777777" w:rsidR="009C2094" w:rsidRPr="009C2094" w:rsidRDefault="009C2094" w:rsidP="00EA0B51">
      <w:pPr>
        <w:pStyle w:val="BulletList"/>
        <w:numPr>
          <w:ilvl w:val="1"/>
          <w:numId w:val="22"/>
        </w:numPr>
        <w:rPr>
          <w:rFonts w:asciiTheme="minorHAnsi" w:hAnsiTheme="minorHAnsi" w:cstheme="minorHAnsi"/>
          <w:color w:val="515151" w:themeColor="text1"/>
        </w:rPr>
      </w:pPr>
      <w:r w:rsidRPr="009C2094">
        <w:rPr>
          <w:rFonts w:asciiTheme="minorHAnsi" w:hAnsiTheme="minorHAnsi" w:cstheme="minorHAnsi"/>
          <w:color w:val="515151" w:themeColor="text1"/>
        </w:rPr>
        <w:t>Model reviews by the IOU twice annually</w:t>
      </w:r>
    </w:p>
    <w:p w14:paraId="7509CA53" w14:textId="77777777" w:rsidR="009C2094" w:rsidRPr="009C2094" w:rsidRDefault="009C2094" w:rsidP="00EA0B51">
      <w:pPr>
        <w:pStyle w:val="BulletList"/>
        <w:numPr>
          <w:ilvl w:val="1"/>
          <w:numId w:val="22"/>
        </w:numPr>
        <w:rPr>
          <w:rFonts w:asciiTheme="minorHAnsi" w:hAnsiTheme="minorHAnsi" w:cstheme="minorHAnsi"/>
          <w:color w:val="515151" w:themeColor="text1"/>
        </w:rPr>
      </w:pPr>
      <w:r w:rsidRPr="009C2094">
        <w:rPr>
          <w:rFonts w:asciiTheme="minorHAnsi" w:hAnsiTheme="minorHAnsi" w:cstheme="minorHAnsi"/>
          <w:color w:val="515151" w:themeColor="text1"/>
        </w:rPr>
        <w:lastRenderedPageBreak/>
        <w:t>At least 12 months of baseline data and 12 months of performance data for each performance year</w:t>
      </w:r>
    </w:p>
    <w:p w14:paraId="13A3BFB3" w14:textId="77777777" w:rsidR="009C2094" w:rsidRPr="009C2094" w:rsidRDefault="009C2094" w:rsidP="00EA0B51">
      <w:pPr>
        <w:pStyle w:val="BulletList"/>
        <w:numPr>
          <w:ilvl w:val="1"/>
          <w:numId w:val="22"/>
        </w:numPr>
        <w:rPr>
          <w:rFonts w:asciiTheme="minorHAnsi" w:hAnsiTheme="minorHAnsi" w:cstheme="minorHAnsi"/>
          <w:color w:val="515151" w:themeColor="text1"/>
        </w:rPr>
      </w:pPr>
      <w:r w:rsidRPr="009C2094">
        <w:rPr>
          <w:rFonts w:asciiTheme="minorHAnsi" w:hAnsiTheme="minorHAnsi" w:cstheme="minorHAnsi"/>
          <w:color w:val="515151" w:themeColor="text1"/>
        </w:rPr>
        <w:t xml:space="preserve">Clear documentation on decisions taken in the development of the </w:t>
      </w:r>
      <w:proofErr w:type="gramStart"/>
      <w:r w:rsidRPr="009C2094">
        <w:rPr>
          <w:rFonts w:asciiTheme="minorHAnsi" w:hAnsiTheme="minorHAnsi" w:cstheme="minorHAnsi"/>
          <w:color w:val="515151" w:themeColor="text1"/>
        </w:rPr>
        <w:t>model</w:t>
      </w:r>
      <w:proofErr w:type="gramEnd"/>
    </w:p>
    <w:p w14:paraId="0BFDFF16" w14:textId="77777777" w:rsidR="009C2094" w:rsidRPr="009C2094" w:rsidRDefault="009C2094" w:rsidP="00EA0B51">
      <w:pPr>
        <w:pStyle w:val="BulletList"/>
        <w:numPr>
          <w:ilvl w:val="1"/>
          <w:numId w:val="22"/>
        </w:numPr>
        <w:rPr>
          <w:rFonts w:asciiTheme="minorHAnsi" w:hAnsiTheme="minorHAnsi" w:cstheme="minorHAnsi"/>
          <w:color w:val="515151" w:themeColor="text1"/>
        </w:rPr>
      </w:pPr>
      <w:r w:rsidRPr="009C2094">
        <w:rPr>
          <w:rFonts w:asciiTheme="minorHAnsi" w:hAnsiTheme="minorHAnsi" w:cstheme="minorHAnsi"/>
          <w:color w:val="515151" w:themeColor="text1"/>
        </w:rPr>
        <w:t>At least bi-yearly data updates</w:t>
      </w:r>
    </w:p>
    <w:p w14:paraId="3B65112D" w14:textId="36C74DF2" w:rsidR="00FE3E5F" w:rsidRPr="00392775" w:rsidRDefault="00392775" w:rsidP="003B5F64">
      <w:pPr>
        <w:pStyle w:val="Heading4"/>
        <w:rPr>
          <w:rFonts w:asciiTheme="minorHAnsi" w:hAnsiTheme="minorHAnsi" w:cstheme="minorHAnsi"/>
        </w:rPr>
      </w:pPr>
      <w:r>
        <w:t>SEM Reports</w:t>
      </w:r>
    </w:p>
    <w:p w14:paraId="07B1830D" w14:textId="34389FE2" w:rsidR="00392775" w:rsidRDefault="00C80879" w:rsidP="009C2094">
      <w:pPr>
        <w:pStyle w:val="BodyText1"/>
        <w:rPr>
          <w:rFonts w:asciiTheme="minorHAnsi" w:hAnsiTheme="minorHAnsi"/>
          <w:color w:val="515151" w:themeColor="text1"/>
        </w:rPr>
      </w:pPr>
      <w:r w:rsidRPr="71D05809">
        <w:rPr>
          <w:rFonts w:asciiTheme="minorHAnsi" w:hAnsiTheme="minorHAnsi"/>
          <w:color w:val="515151" w:themeColor="text1"/>
        </w:rPr>
        <w:t>O</w:t>
      </w:r>
      <w:r w:rsidR="009C2094" w:rsidRPr="71D05809">
        <w:rPr>
          <w:rFonts w:asciiTheme="minorHAnsi" w:hAnsiTheme="minorHAnsi"/>
          <w:color w:val="515151" w:themeColor="text1"/>
        </w:rPr>
        <w:t>ne key report is used as the M&amp;V Report:</w:t>
      </w:r>
    </w:p>
    <w:p w14:paraId="50E23E24" w14:textId="46282240" w:rsidR="009131B3" w:rsidRPr="009C2094" w:rsidRDefault="00CE63E4" w:rsidP="009C2094">
      <w:pPr>
        <w:pStyle w:val="BodyText1"/>
        <w:rPr>
          <w:rFonts w:asciiTheme="minorHAnsi" w:hAnsiTheme="minorHAnsi"/>
          <w:color w:val="515151" w:themeColor="text1"/>
        </w:rPr>
      </w:pPr>
      <w:r>
        <w:rPr>
          <w:rFonts w:asciiTheme="minorHAnsi" w:hAnsiTheme="minorHAnsi"/>
          <w:color w:val="515151" w:themeColor="text1"/>
        </w:rPr>
        <w:t>SEM</w:t>
      </w:r>
      <w:r w:rsidR="000D047C">
        <w:rPr>
          <w:rFonts w:asciiTheme="minorHAnsi" w:hAnsiTheme="minorHAnsi"/>
          <w:color w:val="515151" w:themeColor="text1"/>
        </w:rPr>
        <w:t xml:space="preserve"> includes a variety of reports or summaries that detail the participants </w:t>
      </w:r>
      <w:r w:rsidR="002A1026">
        <w:rPr>
          <w:rFonts w:asciiTheme="minorHAnsi" w:hAnsiTheme="minorHAnsi"/>
          <w:color w:val="515151" w:themeColor="text1"/>
        </w:rPr>
        <w:t xml:space="preserve">involvement throughout the </w:t>
      </w:r>
      <w:r>
        <w:rPr>
          <w:rFonts w:asciiTheme="minorHAnsi" w:hAnsiTheme="minorHAnsi"/>
          <w:color w:val="515151" w:themeColor="text1"/>
        </w:rPr>
        <w:t xml:space="preserve">process.  </w:t>
      </w:r>
      <w:r w:rsidR="001401E2">
        <w:rPr>
          <w:rFonts w:asciiTheme="minorHAnsi" w:hAnsiTheme="minorHAnsi"/>
          <w:color w:val="515151" w:themeColor="text1"/>
        </w:rPr>
        <w:t>These reports and a brief description of each are outlined below.</w:t>
      </w:r>
    </w:p>
    <w:p w14:paraId="71ABB044" w14:textId="1B7561DC" w:rsidR="00B90218" w:rsidRPr="009C2094" w:rsidRDefault="00DC33A6" w:rsidP="00B90218">
      <w:pPr>
        <w:pStyle w:val="BodyText1"/>
        <w:numPr>
          <w:ilvl w:val="0"/>
          <w:numId w:val="43"/>
        </w:numPr>
        <w:rPr>
          <w:rFonts w:asciiTheme="minorHAnsi" w:hAnsiTheme="minorHAnsi"/>
          <w:color w:val="515151" w:themeColor="text1"/>
        </w:rPr>
      </w:pPr>
      <w:r>
        <w:rPr>
          <w:rFonts w:asciiTheme="minorHAnsi" w:hAnsiTheme="minorHAnsi"/>
          <w:color w:val="515151" w:themeColor="text1"/>
        </w:rPr>
        <w:t>Educational Module Summary</w:t>
      </w:r>
      <w:r w:rsidR="00AD182F">
        <w:rPr>
          <w:rFonts w:asciiTheme="minorHAnsi" w:hAnsiTheme="minorHAnsi"/>
          <w:color w:val="515151" w:themeColor="text1"/>
        </w:rPr>
        <w:t>:</w:t>
      </w:r>
    </w:p>
    <w:p w14:paraId="10983CA9" w14:textId="5F92BD4F" w:rsidR="00593422" w:rsidRDefault="00C563B2" w:rsidP="00593422">
      <w:pPr>
        <w:pStyle w:val="BodyText1"/>
        <w:numPr>
          <w:ilvl w:val="1"/>
          <w:numId w:val="43"/>
        </w:numPr>
        <w:rPr>
          <w:rFonts w:asciiTheme="minorHAnsi" w:hAnsiTheme="minorHAnsi"/>
          <w:color w:val="515151" w:themeColor="text1"/>
        </w:rPr>
      </w:pPr>
      <w:r>
        <w:rPr>
          <w:rFonts w:asciiTheme="minorHAnsi" w:hAnsiTheme="minorHAnsi"/>
          <w:color w:val="515151" w:themeColor="text1"/>
        </w:rPr>
        <w:t>This report inc</w:t>
      </w:r>
      <w:r w:rsidR="00930ED4">
        <w:rPr>
          <w:rFonts w:asciiTheme="minorHAnsi" w:hAnsiTheme="minorHAnsi"/>
          <w:color w:val="515151" w:themeColor="text1"/>
        </w:rPr>
        <w:t xml:space="preserve">ludes </w:t>
      </w:r>
      <w:r w:rsidR="007E6083">
        <w:rPr>
          <w:rFonts w:asciiTheme="minorHAnsi" w:hAnsiTheme="minorHAnsi"/>
          <w:color w:val="515151" w:themeColor="text1"/>
        </w:rPr>
        <w:t>location information,</w:t>
      </w:r>
      <w:r w:rsidR="00930ED4">
        <w:rPr>
          <w:rFonts w:asciiTheme="minorHAnsi" w:hAnsiTheme="minorHAnsi"/>
          <w:color w:val="515151" w:themeColor="text1"/>
        </w:rPr>
        <w:t xml:space="preserve"> participant attendance, </w:t>
      </w:r>
      <w:r w:rsidR="00E46419">
        <w:rPr>
          <w:rFonts w:asciiTheme="minorHAnsi" w:hAnsiTheme="minorHAnsi"/>
          <w:color w:val="515151" w:themeColor="text1"/>
        </w:rPr>
        <w:t xml:space="preserve">summary of </w:t>
      </w:r>
      <w:r w:rsidR="00224F9C">
        <w:rPr>
          <w:rFonts w:asciiTheme="minorHAnsi" w:hAnsiTheme="minorHAnsi"/>
          <w:color w:val="515151" w:themeColor="text1"/>
        </w:rPr>
        <w:t xml:space="preserve">activity, </w:t>
      </w:r>
      <w:r w:rsidR="00125E90">
        <w:rPr>
          <w:rFonts w:asciiTheme="minorHAnsi" w:hAnsiTheme="minorHAnsi"/>
          <w:color w:val="515151" w:themeColor="text1"/>
        </w:rPr>
        <w:t xml:space="preserve">information on key-note speakers, group activities, and a conclusion to </w:t>
      </w:r>
      <w:r w:rsidR="00037BC2">
        <w:rPr>
          <w:rFonts w:asciiTheme="minorHAnsi" w:hAnsiTheme="minorHAnsi"/>
          <w:color w:val="515151" w:themeColor="text1"/>
        </w:rPr>
        <w:t xml:space="preserve">summarize each educational </w:t>
      </w:r>
      <w:r w:rsidR="00AD182F">
        <w:rPr>
          <w:rFonts w:asciiTheme="minorHAnsi" w:hAnsiTheme="minorHAnsi"/>
          <w:color w:val="515151" w:themeColor="text1"/>
        </w:rPr>
        <w:t xml:space="preserve">module. </w:t>
      </w:r>
    </w:p>
    <w:p w14:paraId="0F066488" w14:textId="0137E674" w:rsidR="00124CB5" w:rsidRDefault="00124CB5" w:rsidP="00B90218">
      <w:pPr>
        <w:pStyle w:val="BodyText1"/>
        <w:numPr>
          <w:ilvl w:val="0"/>
          <w:numId w:val="43"/>
        </w:numPr>
        <w:rPr>
          <w:rFonts w:asciiTheme="minorHAnsi" w:hAnsiTheme="minorHAnsi"/>
          <w:color w:val="515151" w:themeColor="text1"/>
        </w:rPr>
      </w:pPr>
      <w:r>
        <w:rPr>
          <w:rFonts w:asciiTheme="minorHAnsi" w:hAnsiTheme="minorHAnsi"/>
          <w:color w:val="515151" w:themeColor="text1"/>
        </w:rPr>
        <w:t>Scopin</w:t>
      </w:r>
      <w:r w:rsidR="00514791">
        <w:rPr>
          <w:rFonts w:asciiTheme="minorHAnsi" w:hAnsiTheme="minorHAnsi"/>
          <w:color w:val="515151" w:themeColor="text1"/>
        </w:rPr>
        <w:t>g Summary</w:t>
      </w:r>
      <w:r w:rsidR="00AD182F">
        <w:rPr>
          <w:rFonts w:asciiTheme="minorHAnsi" w:hAnsiTheme="minorHAnsi"/>
          <w:color w:val="515151" w:themeColor="text1"/>
        </w:rPr>
        <w:t>:</w:t>
      </w:r>
    </w:p>
    <w:p w14:paraId="404091CE" w14:textId="70097335" w:rsidR="00AD182F" w:rsidRDefault="004637DB" w:rsidP="00AD182F">
      <w:pPr>
        <w:pStyle w:val="BodyText1"/>
        <w:numPr>
          <w:ilvl w:val="1"/>
          <w:numId w:val="43"/>
        </w:numPr>
        <w:rPr>
          <w:rFonts w:asciiTheme="minorHAnsi" w:hAnsiTheme="minorHAnsi"/>
          <w:color w:val="515151" w:themeColor="text1"/>
        </w:rPr>
      </w:pPr>
      <w:r>
        <w:rPr>
          <w:rFonts w:asciiTheme="minorHAnsi" w:hAnsiTheme="minorHAnsi"/>
          <w:color w:val="515151" w:themeColor="text1"/>
        </w:rPr>
        <w:t>This repor</w:t>
      </w:r>
      <w:r w:rsidR="00C0502B">
        <w:rPr>
          <w:rFonts w:asciiTheme="minorHAnsi" w:hAnsiTheme="minorHAnsi"/>
          <w:color w:val="515151" w:themeColor="text1"/>
        </w:rPr>
        <w:t xml:space="preserve">t identifies existing conditions of participant sites prior to the SEM engagement. </w:t>
      </w:r>
      <w:r w:rsidR="00F5697E">
        <w:rPr>
          <w:rFonts w:asciiTheme="minorHAnsi" w:hAnsiTheme="minorHAnsi"/>
          <w:color w:val="515151" w:themeColor="text1"/>
        </w:rPr>
        <w:t>Th</w:t>
      </w:r>
      <w:r w:rsidR="00C503B6">
        <w:rPr>
          <w:rFonts w:asciiTheme="minorHAnsi" w:hAnsiTheme="minorHAnsi"/>
          <w:color w:val="515151" w:themeColor="text1"/>
        </w:rPr>
        <w:t xml:space="preserve">ere is one Scoping Summary per </w:t>
      </w:r>
      <w:r w:rsidR="006E66BF">
        <w:rPr>
          <w:rFonts w:asciiTheme="minorHAnsi" w:hAnsiTheme="minorHAnsi"/>
          <w:color w:val="515151" w:themeColor="text1"/>
        </w:rPr>
        <w:t>participant,</w:t>
      </w:r>
      <w:r w:rsidR="00C503B6">
        <w:rPr>
          <w:rFonts w:asciiTheme="minorHAnsi" w:hAnsiTheme="minorHAnsi"/>
          <w:color w:val="515151" w:themeColor="text1"/>
        </w:rPr>
        <w:t xml:space="preserve"> and it’s completed in Year 1. This report includes general information, company overview/background, SEM readiness, energy efficiency history, energy data, and recommended next steps. </w:t>
      </w:r>
    </w:p>
    <w:p w14:paraId="0FB0FF72" w14:textId="023D895C" w:rsidR="00514791" w:rsidRPr="009C2094" w:rsidRDefault="006A0510" w:rsidP="00B90218">
      <w:pPr>
        <w:pStyle w:val="BodyText1"/>
        <w:numPr>
          <w:ilvl w:val="0"/>
          <w:numId w:val="43"/>
        </w:numPr>
        <w:rPr>
          <w:rFonts w:asciiTheme="minorHAnsi" w:hAnsiTheme="minorHAnsi"/>
          <w:color w:val="515151" w:themeColor="text1"/>
        </w:rPr>
      </w:pPr>
      <w:r>
        <w:rPr>
          <w:rFonts w:asciiTheme="minorHAnsi" w:hAnsiTheme="minorHAnsi"/>
          <w:color w:val="515151" w:themeColor="text1"/>
        </w:rPr>
        <w:t>S</w:t>
      </w:r>
      <w:r w:rsidR="00E4295F">
        <w:rPr>
          <w:rFonts w:asciiTheme="minorHAnsi" w:hAnsiTheme="minorHAnsi"/>
          <w:color w:val="515151" w:themeColor="text1"/>
        </w:rPr>
        <w:t>ignificant Energy Use (SEU) Selection Report</w:t>
      </w:r>
      <w:r w:rsidR="0088339B">
        <w:rPr>
          <w:rFonts w:asciiTheme="minorHAnsi" w:hAnsiTheme="minorHAnsi"/>
          <w:color w:val="515151" w:themeColor="text1"/>
        </w:rPr>
        <w:t>:</w:t>
      </w:r>
    </w:p>
    <w:p w14:paraId="5158BDC0" w14:textId="4F87D470" w:rsidR="00525E80" w:rsidRDefault="00366FD7" w:rsidP="00525E80">
      <w:pPr>
        <w:pStyle w:val="BodyText1"/>
        <w:numPr>
          <w:ilvl w:val="1"/>
          <w:numId w:val="43"/>
        </w:numPr>
        <w:rPr>
          <w:rFonts w:asciiTheme="minorHAnsi" w:hAnsiTheme="minorHAnsi"/>
          <w:color w:val="515151" w:themeColor="text1"/>
        </w:rPr>
      </w:pPr>
      <w:r>
        <w:rPr>
          <w:rFonts w:asciiTheme="minorHAnsi" w:hAnsiTheme="minorHAnsi"/>
          <w:color w:val="515151" w:themeColor="text1"/>
        </w:rPr>
        <w:t>This</w:t>
      </w:r>
      <w:r w:rsidR="00101B8F">
        <w:rPr>
          <w:rFonts w:asciiTheme="minorHAnsi" w:hAnsiTheme="minorHAnsi"/>
          <w:color w:val="515151" w:themeColor="text1"/>
        </w:rPr>
        <w:t xml:space="preserve"> report </w:t>
      </w:r>
      <w:r w:rsidR="007237C8">
        <w:rPr>
          <w:rFonts w:asciiTheme="minorHAnsi" w:hAnsiTheme="minorHAnsi"/>
          <w:color w:val="515151" w:themeColor="text1"/>
        </w:rPr>
        <w:t>is inclusive of the Energy Map and includes</w:t>
      </w:r>
      <w:r w:rsidR="00E66270">
        <w:rPr>
          <w:rFonts w:asciiTheme="minorHAnsi" w:hAnsiTheme="minorHAnsi"/>
          <w:color w:val="515151" w:themeColor="text1"/>
        </w:rPr>
        <w:t xml:space="preserve"> </w:t>
      </w:r>
      <w:r w:rsidR="008946BD">
        <w:rPr>
          <w:rFonts w:asciiTheme="minorHAnsi" w:hAnsiTheme="minorHAnsi"/>
          <w:color w:val="515151" w:themeColor="text1"/>
        </w:rPr>
        <w:t xml:space="preserve">general information on </w:t>
      </w:r>
      <w:r w:rsidR="000D0AF9">
        <w:rPr>
          <w:rFonts w:asciiTheme="minorHAnsi" w:hAnsiTheme="minorHAnsi"/>
          <w:color w:val="515151" w:themeColor="text1"/>
        </w:rPr>
        <w:t>SEUs</w:t>
      </w:r>
      <w:r w:rsidR="00C33D6F">
        <w:rPr>
          <w:rFonts w:asciiTheme="minorHAnsi" w:hAnsiTheme="minorHAnsi"/>
          <w:color w:val="515151" w:themeColor="text1"/>
        </w:rPr>
        <w:t xml:space="preserve"> and </w:t>
      </w:r>
      <w:r w:rsidR="009D217E">
        <w:rPr>
          <w:rFonts w:asciiTheme="minorHAnsi" w:hAnsiTheme="minorHAnsi"/>
          <w:color w:val="515151" w:themeColor="text1"/>
        </w:rPr>
        <w:t>who</w:t>
      </w:r>
      <w:r w:rsidR="000D0AF9">
        <w:rPr>
          <w:rFonts w:asciiTheme="minorHAnsi" w:hAnsiTheme="minorHAnsi"/>
          <w:color w:val="515151" w:themeColor="text1"/>
        </w:rPr>
        <w:t xml:space="preserve"> selected these SEUs</w:t>
      </w:r>
      <w:r w:rsidR="00C33D6F">
        <w:rPr>
          <w:rFonts w:asciiTheme="minorHAnsi" w:hAnsiTheme="minorHAnsi"/>
          <w:color w:val="515151" w:themeColor="text1"/>
        </w:rPr>
        <w:t>.</w:t>
      </w:r>
    </w:p>
    <w:p w14:paraId="18974EAE" w14:textId="41CB3EB3" w:rsidR="00E4295F" w:rsidRPr="009C2094" w:rsidRDefault="00975F83" w:rsidP="00B90218">
      <w:pPr>
        <w:pStyle w:val="BodyText1"/>
        <w:numPr>
          <w:ilvl w:val="0"/>
          <w:numId w:val="43"/>
        </w:numPr>
        <w:rPr>
          <w:rFonts w:asciiTheme="minorHAnsi" w:hAnsiTheme="minorHAnsi"/>
          <w:color w:val="515151" w:themeColor="text1"/>
        </w:rPr>
      </w:pPr>
      <w:r>
        <w:rPr>
          <w:rFonts w:asciiTheme="minorHAnsi" w:hAnsiTheme="minorHAnsi"/>
          <w:color w:val="515151" w:themeColor="text1"/>
        </w:rPr>
        <w:t xml:space="preserve">Energy Management Assessment </w:t>
      </w:r>
      <w:r w:rsidR="00C6171A">
        <w:rPr>
          <w:rFonts w:asciiTheme="minorHAnsi" w:hAnsiTheme="minorHAnsi"/>
          <w:color w:val="515151" w:themeColor="text1"/>
        </w:rPr>
        <w:t>(EMA)</w:t>
      </w:r>
      <w:r>
        <w:rPr>
          <w:rFonts w:asciiTheme="minorHAnsi" w:hAnsiTheme="minorHAnsi"/>
          <w:color w:val="515151" w:themeColor="text1"/>
        </w:rPr>
        <w:t xml:space="preserve"> Summary Report</w:t>
      </w:r>
      <w:r w:rsidR="005029CA">
        <w:rPr>
          <w:rFonts w:asciiTheme="minorHAnsi" w:hAnsiTheme="minorHAnsi"/>
          <w:color w:val="515151" w:themeColor="text1"/>
        </w:rPr>
        <w:t>:</w:t>
      </w:r>
    </w:p>
    <w:p w14:paraId="1A6D5ACF" w14:textId="300FDA6B" w:rsidR="005029CA" w:rsidRDefault="005029CA" w:rsidP="005029CA">
      <w:pPr>
        <w:pStyle w:val="BodyText1"/>
        <w:numPr>
          <w:ilvl w:val="1"/>
          <w:numId w:val="43"/>
        </w:numPr>
        <w:rPr>
          <w:rFonts w:asciiTheme="minorHAnsi" w:hAnsiTheme="minorHAnsi"/>
          <w:color w:val="515151" w:themeColor="text1"/>
        </w:rPr>
      </w:pPr>
      <w:r>
        <w:rPr>
          <w:rFonts w:asciiTheme="minorHAnsi" w:hAnsiTheme="minorHAnsi"/>
          <w:color w:val="515151" w:themeColor="text1"/>
        </w:rPr>
        <w:t xml:space="preserve">The </w:t>
      </w:r>
      <w:r w:rsidR="006C26E6">
        <w:rPr>
          <w:rFonts w:asciiTheme="minorHAnsi" w:hAnsiTheme="minorHAnsi"/>
          <w:color w:val="515151" w:themeColor="text1"/>
        </w:rPr>
        <w:t xml:space="preserve">EMA consists of questions relative to </w:t>
      </w:r>
      <w:r w:rsidR="00E13059">
        <w:rPr>
          <w:rFonts w:asciiTheme="minorHAnsi" w:hAnsiTheme="minorHAnsi"/>
          <w:color w:val="515151" w:themeColor="text1"/>
        </w:rPr>
        <w:t>each SEM Cycle given guidance from the</w:t>
      </w:r>
      <w:r w:rsidR="00A542C2">
        <w:rPr>
          <w:rFonts w:asciiTheme="minorHAnsi" w:hAnsiTheme="minorHAnsi"/>
          <w:color w:val="515151" w:themeColor="text1"/>
        </w:rPr>
        <w:t xml:space="preserve"> Department of Energy’s </w:t>
      </w:r>
      <w:r w:rsidR="00155859">
        <w:rPr>
          <w:rFonts w:asciiTheme="minorHAnsi" w:hAnsiTheme="minorHAnsi"/>
          <w:color w:val="515151" w:themeColor="text1"/>
        </w:rPr>
        <w:t xml:space="preserve">50001 Ready Energy Management Assessment. </w:t>
      </w:r>
      <w:r w:rsidR="00137277">
        <w:rPr>
          <w:rFonts w:asciiTheme="minorHAnsi" w:hAnsiTheme="minorHAnsi"/>
          <w:color w:val="515151" w:themeColor="text1"/>
        </w:rPr>
        <w:t>Each</w:t>
      </w:r>
      <w:r w:rsidR="003E24C7">
        <w:rPr>
          <w:rFonts w:asciiTheme="minorHAnsi" w:hAnsiTheme="minorHAnsi"/>
          <w:color w:val="515151" w:themeColor="text1"/>
        </w:rPr>
        <w:t xml:space="preserve"> task and subtask </w:t>
      </w:r>
      <w:r w:rsidR="006E66BF">
        <w:rPr>
          <w:rFonts w:asciiTheme="minorHAnsi" w:hAnsiTheme="minorHAnsi"/>
          <w:color w:val="515151" w:themeColor="text1"/>
        </w:rPr>
        <w:t>are</w:t>
      </w:r>
      <w:r w:rsidR="003E24C7">
        <w:rPr>
          <w:rFonts w:asciiTheme="minorHAnsi" w:hAnsiTheme="minorHAnsi"/>
          <w:color w:val="515151" w:themeColor="text1"/>
        </w:rPr>
        <w:t xml:space="preserve"> scored to understand </w:t>
      </w:r>
      <w:r w:rsidR="001E4728">
        <w:rPr>
          <w:rFonts w:asciiTheme="minorHAnsi" w:hAnsiTheme="minorHAnsi"/>
          <w:color w:val="515151" w:themeColor="text1"/>
        </w:rPr>
        <w:t xml:space="preserve">participant’s </w:t>
      </w:r>
      <w:r w:rsidR="00A3330F">
        <w:rPr>
          <w:rFonts w:asciiTheme="minorHAnsi" w:hAnsiTheme="minorHAnsi"/>
          <w:color w:val="515151" w:themeColor="text1"/>
        </w:rPr>
        <w:t>performance on SEM topics.</w:t>
      </w:r>
    </w:p>
    <w:p w14:paraId="70F5E390" w14:textId="5F61E78B" w:rsidR="00975F83" w:rsidRPr="009C2094" w:rsidRDefault="00A61D3D" w:rsidP="00B90218">
      <w:pPr>
        <w:pStyle w:val="BodyText1"/>
        <w:numPr>
          <w:ilvl w:val="0"/>
          <w:numId w:val="43"/>
        </w:numPr>
        <w:rPr>
          <w:rFonts w:asciiTheme="minorHAnsi" w:hAnsiTheme="minorHAnsi"/>
          <w:color w:val="515151" w:themeColor="text1"/>
        </w:rPr>
      </w:pPr>
      <w:r>
        <w:rPr>
          <w:rFonts w:asciiTheme="minorHAnsi" w:hAnsiTheme="minorHAnsi"/>
          <w:color w:val="515151" w:themeColor="text1"/>
        </w:rPr>
        <w:t>Treasure Hunt Summary</w:t>
      </w:r>
      <w:r w:rsidR="00A433D2">
        <w:rPr>
          <w:rFonts w:asciiTheme="minorHAnsi" w:hAnsiTheme="minorHAnsi"/>
          <w:color w:val="515151" w:themeColor="text1"/>
        </w:rPr>
        <w:t>:</w:t>
      </w:r>
    </w:p>
    <w:p w14:paraId="2FC6ED1C" w14:textId="74285E2A" w:rsidR="00A3330F" w:rsidRDefault="00A3330F" w:rsidP="00A3330F">
      <w:pPr>
        <w:pStyle w:val="BodyText1"/>
        <w:numPr>
          <w:ilvl w:val="1"/>
          <w:numId w:val="43"/>
        </w:numPr>
        <w:rPr>
          <w:rFonts w:asciiTheme="minorHAnsi" w:hAnsiTheme="minorHAnsi"/>
          <w:color w:val="515151" w:themeColor="text1"/>
        </w:rPr>
      </w:pPr>
      <w:r>
        <w:rPr>
          <w:rFonts w:asciiTheme="minorHAnsi" w:hAnsiTheme="minorHAnsi"/>
          <w:color w:val="515151" w:themeColor="text1"/>
        </w:rPr>
        <w:t>T</w:t>
      </w:r>
      <w:r w:rsidR="001E5292">
        <w:rPr>
          <w:rFonts w:asciiTheme="minorHAnsi" w:hAnsiTheme="minorHAnsi"/>
          <w:color w:val="515151" w:themeColor="text1"/>
        </w:rPr>
        <w:t xml:space="preserve">his report provides details </w:t>
      </w:r>
      <w:r w:rsidR="00062B18">
        <w:rPr>
          <w:rFonts w:asciiTheme="minorHAnsi" w:hAnsiTheme="minorHAnsi"/>
          <w:color w:val="515151" w:themeColor="text1"/>
        </w:rPr>
        <w:t xml:space="preserve">on each Treasure Hunt. There is one Treasure Hunt Summary per </w:t>
      </w:r>
      <w:r w:rsidR="0066540F">
        <w:rPr>
          <w:rFonts w:asciiTheme="minorHAnsi" w:hAnsiTheme="minorHAnsi"/>
          <w:color w:val="515151" w:themeColor="text1"/>
        </w:rPr>
        <w:t>participant</w:t>
      </w:r>
      <w:r w:rsidR="00985293">
        <w:rPr>
          <w:rFonts w:asciiTheme="minorHAnsi" w:hAnsiTheme="minorHAnsi"/>
          <w:color w:val="515151" w:themeColor="text1"/>
        </w:rPr>
        <w:t>,</w:t>
      </w:r>
      <w:r w:rsidR="00062B18">
        <w:rPr>
          <w:rFonts w:asciiTheme="minorHAnsi" w:hAnsiTheme="minorHAnsi"/>
          <w:color w:val="515151" w:themeColor="text1"/>
        </w:rPr>
        <w:t xml:space="preserve"> and they are completed after each Treasure Hunt. This report includes general information (</w:t>
      </w:r>
      <w:r w:rsidR="006E66BF">
        <w:rPr>
          <w:rFonts w:asciiTheme="minorHAnsi" w:hAnsiTheme="minorHAnsi"/>
          <w:color w:val="515151" w:themeColor="text1"/>
        </w:rPr>
        <w:t>i.e.,</w:t>
      </w:r>
      <w:r w:rsidR="00062B18">
        <w:rPr>
          <w:rFonts w:asciiTheme="minorHAnsi" w:hAnsiTheme="minorHAnsi"/>
          <w:color w:val="515151" w:themeColor="text1"/>
        </w:rPr>
        <w:t xml:space="preserve"> location, date of event, attendees), the process of the </w:t>
      </w:r>
      <w:r w:rsidR="00062B18">
        <w:rPr>
          <w:rFonts w:asciiTheme="minorHAnsi" w:hAnsiTheme="minorHAnsi"/>
          <w:color w:val="515151" w:themeColor="text1"/>
        </w:rPr>
        <w:lastRenderedPageBreak/>
        <w:t xml:space="preserve">Treasure Hunt and areas of focus, as well as </w:t>
      </w:r>
      <w:r w:rsidR="00547C8F">
        <w:rPr>
          <w:rFonts w:asciiTheme="minorHAnsi" w:hAnsiTheme="minorHAnsi"/>
          <w:color w:val="515151" w:themeColor="text1"/>
        </w:rPr>
        <w:t>next steps (</w:t>
      </w:r>
      <w:proofErr w:type="gramStart"/>
      <w:r w:rsidR="00547C8F">
        <w:rPr>
          <w:rFonts w:asciiTheme="minorHAnsi" w:hAnsiTheme="minorHAnsi"/>
          <w:color w:val="515151" w:themeColor="text1"/>
        </w:rPr>
        <w:t>i.e.</w:t>
      </w:r>
      <w:proofErr w:type="gramEnd"/>
      <w:r w:rsidR="00547C8F">
        <w:rPr>
          <w:rFonts w:asciiTheme="minorHAnsi" w:hAnsiTheme="minorHAnsi"/>
          <w:color w:val="515151" w:themeColor="text1"/>
        </w:rPr>
        <w:t xml:space="preserve"> </w:t>
      </w:r>
      <w:r w:rsidR="008F6C56">
        <w:rPr>
          <w:rFonts w:asciiTheme="minorHAnsi" w:hAnsiTheme="minorHAnsi"/>
          <w:color w:val="515151" w:themeColor="text1"/>
        </w:rPr>
        <w:t>identified projects,</w:t>
      </w:r>
      <w:r w:rsidR="008F39A6">
        <w:rPr>
          <w:rFonts w:asciiTheme="minorHAnsi" w:hAnsiTheme="minorHAnsi"/>
          <w:color w:val="515151" w:themeColor="text1"/>
        </w:rPr>
        <w:t xml:space="preserve"> </w:t>
      </w:r>
      <w:r w:rsidR="002F281C">
        <w:rPr>
          <w:rFonts w:asciiTheme="minorHAnsi" w:hAnsiTheme="minorHAnsi"/>
          <w:color w:val="515151" w:themeColor="text1"/>
        </w:rPr>
        <w:t>cycle goals</w:t>
      </w:r>
      <w:r w:rsidR="005E0082">
        <w:rPr>
          <w:rFonts w:asciiTheme="minorHAnsi" w:hAnsiTheme="minorHAnsi"/>
          <w:color w:val="515151" w:themeColor="text1"/>
        </w:rPr>
        <w:t xml:space="preserve">, and customer needs). </w:t>
      </w:r>
    </w:p>
    <w:p w14:paraId="6FF1C9BE" w14:textId="02BD06C6" w:rsidR="00A61D3D" w:rsidRPr="009C2094" w:rsidRDefault="001360A4" w:rsidP="00B90218">
      <w:pPr>
        <w:pStyle w:val="BodyText1"/>
        <w:numPr>
          <w:ilvl w:val="0"/>
          <w:numId w:val="43"/>
        </w:numPr>
        <w:rPr>
          <w:rFonts w:asciiTheme="minorHAnsi" w:hAnsiTheme="minorHAnsi"/>
          <w:color w:val="515151" w:themeColor="text1"/>
        </w:rPr>
      </w:pPr>
      <w:r>
        <w:rPr>
          <w:rFonts w:asciiTheme="minorHAnsi" w:hAnsiTheme="minorHAnsi"/>
          <w:color w:val="515151" w:themeColor="text1"/>
        </w:rPr>
        <w:t>Cycle Decision and T</w:t>
      </w:r>
      <w:r w:rsidR="00530472">
        <w:rPr>
          <w:rFonts w:asciiTheme="minorHAnsi" w:hAnsiTheme="minorHAnsi"/>
          <w:color w:val="515151" w:themeColor="text1"/>
        </w:rPr>
        <w:t>ransition</w:t>
      </w:r>
      <w:r w:rsidR="007C4FFD">
        <w:rPr>
          <w:rFonts w:asciiTheme="minorHAnsi" w:hAnsiTheme="minorHAnsi"/>
          <w:color w:val="515151" w:themeColor="text1"/>
        </w:rPr>
        <w:t>ing Summary Report</w:t>
      </w:r>
      <w:r w:rsidR="00A433D2">
        <w:rPr>
          <w:rFonts w:asciiTheme="minorHAnsi" w:hAnsiTheme="minorHAnsi"/>
          <w:color w:val="515151" w:themeColor="text1"/>
        </w:rPr>
        <w:t>:</w:t>
      </w:r>
    </w:p>
    <w:p w14:paraId="37636A4A" w14:textId="25A3EABF" w:rsidR="00536BFE" w:rsidRDefault="00536BFE" w:rsidP="00536BFE">
      <w:pPr>
        <w:pStyle w:val="BodyText1"/>
        <w:numPr>
          <w:ilvl w:val="1"/>
          <w:numId w:val="43"/>
        </w:numPr>
        <w:rPr>
          <w:rFonts w:asciiTheme="minorHAnsi" w:hAnsiTheme="minorHAnsi"/>
          <w:color w:val="515151" w:themeColor="text1"/>
        </w:rPr>
      </w:pPr>
      <w:r>
        <w:rPr>
          <w:rFonts w:asciiTheme="minorHAnsi" w:hAnsiTheme="minorHAnsi"/>
          <w:color w:val="515151" w:themeColor="text1"/>
        </w:rPr>
        <w:t>This report</w:t>
      </w:r>
      <w:r w:rsidR="00FA69EC">
        <w:rPr>
          <w:rFonts w:asciiTheme="minorHAnsi" w:hAnsiTheme="minorHAnsi"/>
          <w:color w:val="515151" w:themeColor="text1"/>
        </w:rPr>
        <w:t xml:space="preserve"> provides an overview of a site’s intention as they complete </w:t>
      </w:r>
      <w:r w:rsidR="00650776">
        <w:rPr>
          <w:rFonts w:asciiTheme="minorHAnsi" w:hAnsiTheme="minorHAnsi"/>
          <w:color w:val="515151" w:themeColor="text1"/>
        </w:rPr>
        <w:t>Cycles 1</w:t>
      </w:r>
      <w:r w:rsidR="00FA69EC">
        <w:rPr>
          <w:rFonts w:asciiTheme="minorHAnsi" w:hAnsiTheme="minorHAnsi"/>
          <w:color w:val="515151" w:themeColor="text1"/>
        </w:rPr>
        <w:t xml:space="preserve"> and </w:t>
      </w:r>
      <w:r w:rsidR="00650776">
        <w:rPr>
          <w:rFonts w:asciiTheme="minorHAnsi" w:hAnsiTheme="minorHAnsi"/>
          <w:color w:val="515151" w:themeColor="text1"/>
        </w:rPr>
        <w:t>2</w:t>
      </w:r>
      <w:r w:rsidR="003A651F">
        <w:rPr>
          <w:rFonts w:asciiTheme="minorHAnsi" w:hAnsiTheme="minorHAnsi"/>
          <w:color w:val="515151" w:themeColor="text1"/>
        </w:rPr>
        <w:t xml:space="preserve"> and if they wish to continue onto the next SEM Cycle</w:t>
      </w:r>
      <w:r w:rsidR="00650776">
        <w:rPr>
          <w:rFonts w:asciiTheme="minorHAnsi" w:hAnsiTheme="minorHAnsi"/>
          <w:color w:val="515151" w:themeColor="text1"/>
        </w:rPr>
        <w:t xml:space="preserve">. </w:t>
      </w:r>
      <w:r w:rsidR="00AD2420">
        <w:rPr>
          <w:rFonts w:asciiTheme="minorHAnsi" w:hAnsiTheme="minorHAnsi"/>
          <w:color w:val="515151" w:themeColor="text1"/>
        </w:rPr>
        <w:t xml:space="preserve">The intent of each participant can include </w:t>
      </w:r>
      <w:r w:rsidR="008966E9">
        <w:rPr>
          <w:rFonts w:asciiTheme="minorHAnsi" w:hAnsiTheme="minorHAnsi"/>
          <w:color w:val="515151" w:themeColor="text1"/>
        </w:rPr>
        <w:t>Ener</w:t>
      </w:r>
      <w:r w:rsidR="009E02F3">
        <w:rPr>
          <w:rFonts w:asciiTheme="minorHAnsi" w:hAnsiTheme="minorHAnsi"/>
          <w:color w:val="515151" w:themeColor="text1"/>
        </w:rPr>
        <w:t xml:space="preserve">gy Team recycling, energy savings goals, and other key learning objectives. </w:t>
      </w:r>
    </w:p>
    <w:p w14:paraId="6DB81138" w14:textId="262AF754" w:rsidR="007C4FFD" w:rsidRPr="009C2094" w:rsidRDefault="001049BA" w:rsidP="00B90218">
      <w:pPr>
        <w:pStyle w:val="BodyText1"/>
        <w:numPr>
          <w:ilvl w:val="0"/>
          <w:numId w:val="43"/>
        </w:numPr>
        <w:rPr>
          <w:rFonts w:asciiTheme="minorHAnsi" w:hAnsiTheme="minorHAnsi"/>
          <w:color w:val="515151" w:themeColor="text1"/>
        </w:rPr>
      </w:pPr>
      <w:r>
        <w:rPr>
          <w:rFonts w:asciiTheme="minorHAnsi" w:hAnsiTheme="minorHAnsi"/>
          <w:color w:val="515151" w:themeColor="text1"/>
        </w:rPr>
        <w:t>Annual Mid-Year Review</w:t>
      </w:r>
      <w:r w:rsidR="00A433D2">
        <w:rPr>
          <w:rFonts w:asciiTheme="minorHAnsi" w:hAnsiTheme="minorHAnsi"/>
          <w:color w:val="515151" w:themeColor="text1"/>
        </w:rPr>
        <w:t>:</w:t>
      </w:r>
    </w:p>
    <w:p w14:paraId="04631A32" w14:textId="0F7D541F" w:rsidR="00362CEC" w:rsidRPr="009C2094" w:rsidRDefault="00362CEC" w:rsidP="00362CEC">
      <w:pPr>
        <w:pStyle w:val="BodyText1"/>
        <w:numPr>
          <w:ilvl w:val="1"/>
          <w:numId w:val="43"/>
        </w:numPr>
        <w:rPr>
          <w:rFonts w:asciiTheme="minorHAnsi" w:hAnsiTheme="minorHAnsi"/>
          <w:color w:val="515151" w:themeColor="text1"/>
        </w:rPr>
      </w:pPr>
      <w:r>
        <w:rPr>
          <w:rFonts w:asciiTheme="minorHAnsi" w:hAnsiTheme="minorHAnsi"/>
          <w:color w:val="515151" w:themeColor="text1"/>
        </w:rPr>
        <w:t xml:space="preserve">This </w:t>
      </w:r>
      <w:r>
        <w:rPr>
          <w:rFonts w:asciiTheme="minorHAnsi" w:hAnsiTheme="minorHAnsi"/>
          <w:color w:val="515151" w:themeColor="text1"/>
        </w:rPr>
        <w:t>is an</w:t>
      </w:r>
      <w:r>
        <w:rPr>
          <w:rFonts w:asciiTheme="minorHAnsi" w:hAnsiTheme="minorHAnsi"/>
          <w:color w:val="515151" w:themeColor="text1"/>
        </w:rPr>
        <w:t xml:space="preserve"> annual review of the M&amp;V process</w:t>
      </w:r>
      <w:r w:rsidR="001E468A">
        <w:rPr>
          <w:rFonts w:asciiTheme="minorHAnsi" w:hAnsiTheme="minorHAnsi"/>
          <w:color w:val="515151" w:themeColor="text1"/>
        </w:rPr>
        <w:t xml:space="preserve"> with the Implementer and Program </w:t>
      </w:r>
      <w:proofErr w:type="gramStart"/>
      <w:r w:rsidR="001E468A">
        <w:rPr>
          <w:rFonts w:asciiTheme="minorHAnsi" w:hAnsiTheme="minorHAnsi"/>
          <w:color w:val="515151" w:themeColor="text1"/>
        </w:rPr>
        <w:t>Advisor  to</w:t>
      </w:r>
      <w:proofErr w:type="gramEnd"/>
      <w:r>
        <w:rPr>
          <w:rFonts w:asciiTheme="minorHAnsi" w:hAnsiTheme="minorHAnsi"/>
          <w:color w:val="515151" w:themeColor="text1"/>
        </w:rPr>
        <w:t xml:space="preserve"> </w:t>
      </w:r>
      <w:r w:rsidR="00F847F8">
        <w:rPr>
          <w:rFonts w:asciiTheme="minorHAnsi" w:hAnsiTheme="minorHAnsi"/>
          <w:color w:val="515151" w:themeColor="text1"/>
        </w:rPr>
        <w:t>ensure the SEM program is staying on track in terms of annual submission of energy savings to the CPUC</w:t>
      </w:r>
      <w:r w:rsidR="0081373B">
        <w:rPr>
          <w:rFonts w:asciiTheme="minorHAnsi" w:hAnsiTheme="minorHAnsi"/>
          <w:color w:val="515151" w:themeColor="text1"/>
        </w:rPr>
        <w:t xml:space="preserve">. </w:t>
      </w:r>
      <w:r w:rsidR="00184B8E">
        <w:rPr>
          <w:rFonts w:asciiTheme="minorHAnsi" w:hAnsiTheme="minorHAnsi"/>
          <w:color w:val="515151" w:themeColor="text1"/>
        </w:rPr>
        <w:t>This is no report submittal for Mid-Year Review.</w:t>
      </w:r>
    </w:p>
    <w:p w14:paraId="0C21ADC1" w14:textId="5F0AA26B" w:rsidR="00292A72" w:rsidRDefault="001049BA" w:rsidP="00B90218">
      <w:pPr>
        <w:pStyle w:val="BodyText1"/>
        <w:numPr>
          <w:ilvl w:val="0"/>
          <w:numId w:val="43"/>
        </w:numPr>
        <w:rPr>
          <w:rFonts w:asciiTheme="minorHAnsi" w:hAnsiTheme="minorHAnsi"/>
          <w:color w:val="515151" w:themeColor="text1"/>
        </w:rPr>
      </w:pPr>
      <w:r>
        <w:rPr>
          <w:rFonts w:asciiTheme="minorHAnsi" w:hAnsiTheme="minorHAnsi"/>
          <w:color w:val="515151" w:themeColor="text1"/>
        </w:rPr>
        <w:t>SEM Reporting Period Performance Report</w:t>
      </w:r>
      <w:r w:rsidR="00A433D2">
        <w:rPr>
          <w:rFonts w:asciiTheme="minorHAnsi" w:hAnsiTheme="minorHAnsi"/>
          <w:color w:val="515151" w:themeColor="text1"/>
        </w:rPr>
        <w:t>:</w:t>
      </w:r>
    </w:p>
    <w:p w14:paraId="6AECC772" w14:textId="41986703" w:rsidR="3DF7532F" w:rsidRDefault="00292A72" w:rsidP="00196737">
      <w:pPr>
        <w:pStyle w:val="BodyText1"/>
        <w:numPr>
          <w:ilvl w:val="1"/>
          <w:numId w:val="43"/>
        </w:numPr>
        <w:rPr>
          <w:rFonts w:asciiTheme="minorHAnsi" w:hAnsiTheme="minorHAnsi"/>
          <w:color w:val="515151" w:themeColor="text1"/>
        </w:rPr>
      </w:pPr>
      <w:r w:rsidRPr="00D36D6E">
        <w:rPr>
          <w:rFonts w:asciiTheme="minorHAnsi" w:hAnsiTheme="minorHAnsi"/>
          <w:color w:val="515151" w:themeColor="text1"/>
        </w:rPr>
        <w:t xml:space="preserve">This report </w:t>
      </w:r>
      <w:r w:rsidR="000E5B93" w:rsidRPr="00D36D6E">
        <w:rPr>
          <w:rFonts w:asciiTheme="minorHAnsi" w:hAnsiTheme="minorHAnsi"/>
          <w:color w:val="515151" w:themeColor="text1"/>
        </w:rPr>
        <w:t>records the M&amp;V proce</w:t>
      </w:r>
      <w:r w:rsidR="002A3FFB" w:rsidRPr="00D36D6E">
        <w:rPr>
          <w:rFonts w:asciiTheme="minorHAnsi" w:hAnsiTheme="minorHAnsi"/>
          <w:color w:val="515151" w:themeColor="text1"/>
        </w:rPr>
        <w:t>ss</w:t>
      </w:r>
      <w:r w:rsidR="00387620" w:rsidRPr="00D36D6E">
        <w:rPr>
          <w:rFonts w:asciiTheme="minorHAnsi" w:hAnsiTheme="minorHAnsi"/>
          <w:color w:val="515151" w:themeColor="text1"/>
        </w:rPr>
        <w:t xml:space="preserve"> </w:t>
      </w:r>
      <w:r w:rsidR="009D3CAA" w:rsidRPr="00D36D6E">
        <w:rPr>
          <w:rFonts w:asciiTheme="minorHAnsi" w:hAnsiTheme="minorHAnsi"/>
          <w:color w:val="515151" w:themeColor="text1"/>
        </w:rPr>
        <w:t xml:space="preserve">of energy savings calculations. It’s intended to be both participant and </w:t>
      </w:r>
      <w:r w:rsidR="00F87F6A" w:rsidRPr="00D36D6E">
        <w:rPr>
          <w:rFonts w:asciiTheme="minorHAnsi" w:hAnsiTheme="minorHAnsi"/>
          <w:color w:val="515151" w:themeColor="text1"/>
        </w:rPr>
        <w:t>Program Advisor facing</w:t>
      </w:r>
      <w:r w:rsidR="00A971FA" w:rsidRPr="00D36D6E">
        <w:rPr>
          <w:rFonts w:asciiTheme="minorHAnsi" w:hAnsiTheme="minorHAnsi"/>
          <w:color w:val="515151" w:themeColor="text1"/>
        </w:rPr>
        <w:t>.</w:t>
      </w:r>
    </w:p>
    <w:p w14:paraId="3B432C0E" w14:textId="129352A2" w:rsidR="00FD7E7B" w:rsidRPr="00392775" w:rsidRDefault="00E418BB" w:rsidP="00FD7E7B">
      <w:pPr>
        <w:pStyle w:val="Heading4"/>
        <w:rPr>
          <w:rFonts w:asciiTheme="minorHAnsi" w:hAnsiTheme="minorHAnsi" w:cstheme="minorHAnsi"/>
        </w:rPr>
      </w:pPr>
      <w:r>
        <w:t>Savings Reporting</w:t>
      </w:r>
    </w:p>
    <w:p w14:paraId="255E8364" w14:textId="3AE864A5" w:rsidR="009C2094" w:rsidRPr="009C2094" w:rsidRDefault="009C2094" w:rsidP="009C2094">
      <w:pPr>
        <w:pStyle w:val="BodyText1"/>
        <w:rPr>
          <w:rFonts w:asciiTheme="minorHAnsi" w:hAnsiTheme="minorHAnsi" w:cstheme="minorHAnsi"/>
          <w:color w:val="515151" w:themeColor="text1"/>
        </w:rPr>
      </w:pPr>
      <w:r w:rsidRPr="009C2094">
        <w:rPr>
          <w:rFonts w:asciiTheme="minorHAnsi" w:hAnsiTheme="minorHAnsi" w:cstheme="minorHAnsi"/>
          <w:color w:val="515151" w:themeColor="text1"/>
        </w:rPr>
        <w:t>In each cycle, the SEM Program Engagement Period is comprised of two 12-month Reporting Periods. The two Reporting Periods follow one another. As such, the first Reporting Period begins immediately following the conclusion of the Baseline Period, though a delay of up to 3 months may be inserted in certain instances. The second Reporting Period begins immediately following the conclusion of the first Reporting Period and ends at the conclusion of the SEM Program Engagement Period. In most cases, an Annualization Period of at least 90 days during the final months of the SEM Program Engagement Period will be used to determine total savings.</w:t>
      </w:r>
    </w:p>
    <w:p w14:paraId="35E351AB" w14:textId="77777777" w:rsidR="009C2094" w:rsidRPr="009C2094" w:rsidRDefault="009C2094" w:rsidP="009C2094">
      <w:pPr>
        <w:pStyle w:val="BodyText1"/>
        <w:spacing w:before="240"/>
        <w:rPr>
          <w:rFonts w:asciiTheme="minorHAnsi" w:hAnsiTheme="minorHAnsi" w:cstheme="minorHAnsi"/>
          <w:color w:val="515151" w:themeColor="text1"/>
        </w:rPr>
      </w:pPr>
      <w:r w:rsidRPr="009C2094">
        <w:rPr>
          <w:rFonts w:asciiTheme="minorHAnsi" w:hAnsiTheme="minorHAnsi" w:cstheme="minorHAnsi"/>
          <w:color w:val="515151" w:themeColor="text1"/>
        </w:rPr>
        <w:t>Energy savings are determined using a Baseline Period that is valid for two years (the duration of the SEM Program Engagement Period). A new Baseline Period may be specified for subsequent cycles if the original baseline period is no longer viable.</w:t>
      </w:r>
    </w:p>
    <w:p w14:paraId="6CC0EBC1" w14:textId="3257FE54" w:rsidR="009C2094" w:rsidRPr="009C2094" w:rsidRDefault="007A6BC7" w:rsidP="009C2094">
      <w:pPr>
        <w:pStyle w:val="BodyText1"/>
        <w:spacing w:before="240"/>
        <w:rPr>
          <w:rFonts w:asciiTheme="minorHAnsi" w:hAnsiTheme="minorHAnsi" w:cstheme="minorHAnsi"/>
          <w:color w:val="515151" w:themeColor="text1"/>
        </w:rPr>
      </w:pPr>
      <w:r>
        <w:rPr>
          <w:rFonts w:asciiTheme="minorHAnsi" w:hAnsiTheme="minorHAnsi" w:cstheme="minorHAnsi"/>
          <w:color w:val="515151" w:themeColor="text1"/>
        </w:rPr>
        <w:t>S</w:t>
      </w:r>
      <w:r w:rsidR="009C2094" w:rsidRPr="009C2094">
        <w:rPr>
          <w:rFonts w:asciiTheme="minorHAnsi" w:hAnsiTheme="minorHAnsi" w:cstheme="minorHAnsi"/>
          <w:color w:val="515151" w:themeColor="text1"/>
        </w:rPr>
        <w:t>avings for the Industrial SEM program will be reported as follows:</w:t>
      </w:r>
    </w:p>
    <w:p w14:paraId="402134C3" w14:textId="77777777" w:rsidR="009C2094" w:rsidRPr="009C2094" w:rsidRDefault="009C2094" w:rsidP="009C2094">
      <w:pPr>
        <w:pStyle w:val="BodyText1"/>
        <w:numPr>
          <w:ilvl w:val="0"/>
          <w:numId w:val="24"/>
        </w:numPr>
        <w:rPr>
          <w:rFonts w:asciiTheme="minorHAnsi" w:hAnsiTheme="minorHAnsi" w:cstheme="minorHAnsi"/>
          <w:color w:val="515151" w:themeColor="text1"/>
        </w:rPr>
      </w:pPr>
      <w:r w:rsidRPr="009C2094">
        <w:rPr>
          <w:rFonts w:asciiTheme="minorHAnsi" w:hAnsiTheme="minorHAnsi" w:cstheme="minorHAnsi"/>
          <w:b/>
          <w:bCs/>
          <w:i/>
          <w:iCs/>
          <w:color w:val="515151" w:themeColor="text1"/>
        </w:rPr>
        <w:t>Facility-wide Energy Savings</w:t>
      </w:r>
      <w:r w:rsidRPr="009C2094">
        <w:rPr>
          <w:rFonts w:asciiTheme="minorHAnsi" w:hAnsiTheme="minorHAnsi" w:cstheme="minorHAnsi"/>
          <w:color w:val="515151" w:themeColor="text1"/>
        </w:rPr>
        <w:t>: The overall savings the facility achieved during the reporting period. This includes all savings listed below and is used by the facility to estimate their performance improvement versus goal.</w:t>
      </w:r>
    </w:p>
    <w:p w14:paraId="54F1FB2C" w14:textId="77777777" w:rsidR="009C2094" w:rsidRPr="009C2094" w:rsidRDefault="009C2094" w:rsidP="009C2094">
      <w:pPr>
        <w:pStyle w:val="BodyText1"/>
        <w:numPr>
          <w:ilvl w:val="0"/>
          <w:numId w:val="24"/>
        </w:numPr>
        <w:rPr>
          <w:rFonts w:asciiTheme="minorHAnsi" w:hAnsiTheme="minorHAnsi" w:cstheme="minorHAnsi"/>
          <w:color w:val="515151" w:themeColor="text1"/>
        </w:rPr>
      </w:pPr>
      <w:r w:rsidRPr="009C2094">
        <w:rPr>
          <w:rFonts w:asciiTheme="minorHAnsi" w:hAnsiTheme="minorHAnsi" w:cstheme="minorHAnsi"/>
          <w:b/>
          <w:bCs/>
          <w:i/>
          <w:iCs/>
          <w:color w:val="515151" w:themeColor="text1"/>
        </w:rPr>
        <w:lastRenderedPageBreak/>
        <w:t>Non-SEM Program Energy Savings</w:t>
      </w:r>
      <w:r w:rsidRPr="009C2094">
        <w:rPr>
          <w:rFonts w:asciiTheme="minorHAnsi" w:hAnsiTheme="minorHAnsi" w:cstheme="minorHAnsi"/>
          <w:color w:val="515151" w:themeColor="text1"/>
        </w:rPr>
        <w:t>: Pre-existing projects identified and planned prior to SEM engagement and implemented during the SEM engagement, whether receiving incentives or not.</w:t>
      </w:r>
    </w:p>
    <w:p w14:paraId="623DBB1F" w14:textId="77777777" w:rsidR="009C2094" w:rsidRPr="009C2094" w:rsidRDefault="009C2094" w:rsidP="009C2094">
      <w:pPr>
        <w:pStyle w:val="BodyText1"/>
        <w:numPr>
          <w:ilvl w:val="0"/>
          <w:numId w:val="24"/>
        </w:numPr>
        <w:rPr>
          <w:rFonts w:asciiTheme="minorHAnsi" w:hAnsiTheme="minorHAnsi" w:cstheme="minorHAnsi"/>
          <w:color w:val="515151" w:themeColor="text1"/>
        </w:rPr>
      </w:pPr>
      <w:r w:rsidRPr="009C2094">
        <w:rPr>
          <w:rFonts w:asciiTheme="minorHAnsi" w:hAnsiTheme="minorHAnsi" w:cstheme="minorHAnsi"/>
          <w:b/>
          <w:bCs/>
          <w:i/>
          <w:iCs/>
          <w:color w:val="515151" w:themeColor="text1"/>
        </w:rPr>
        <w:t>SEM Program Energy Savings</w:t>
      </w:r>
      <w:r w:rsidRPr="009C2094">
        <w:rPr>
          <w:rFonts w:asciiTheme="minorHAnsi" w:hAnsiTheme="minorHAnsi" w:cstheme="minorHAnsi"/>
          <w:color w:val="515151" w:themeColor="text1"/>
        </w:rPr>
        <w:t>: Facility-wide Energy savings minus Non-SEM Savings, used by the program to calculate program effectiveness.</w:t>
      </w:r>
    </w:p>
    <w:p w14:paraId="754082EE" w14:textId="386FAA26" w:rsidR="009C2094" w:rsidRPr="009C2094" w:rsidRDefault="009C2094" w:rsidP="009C2094">
      <w:pPr>
        <w:pStyle w:val="BodyText1"/>
        <w:numPr>
          <w:ilvl w:val="0"/>
          <w:numId w:val="24"/>
        </w:numPr>
        <w:rPr>
          <w:rFonts w:asciiTheme="minorHAnsi" w:hAnsiTheme="minorHAnsi" w:cstheme="minorHAnsi"/>
          <w:color w:val="515151" w:themeColor="text1"/>
        </w:rPr>
      </w:pPr>
      <w:r w:rsidRPr="009C2094">
        <w:rPr>
          <w:rFonts w:asciiTheme="minorHAnsi" w:hAnsiTheme="minorHAnsi" w:cstheme="minorHAnsi"/>
          <w:b/>
          <w:bCs/>
          <w:i/>
          <w:iCs/>
          <w:color w:val="515151" w:themeColor="text1"/>
        </w:rPr>
        <w:t>SEM Incented Project Energy Savings</w:t>
      </w:r>
      <w:r w:rsidRPr="009C2094">
        <w:rPr>
          <w:rFonts w:asciiTheme="minorHAnsi" w:hAnsiTheme="minorHAnsi" w:cstheme="minorHAnsi"/>
          <w:color w:val="515151" w:themeColor="text1"/>
        </w:rPr>
        <w:t>: Incented projects (</w:t>
      </w:r>
      <w:proofErr w:type="gramStart"/>
      <w:r w:rsidRPr="009C2094">
        <w:rPr>
          <w:rFonts w:asciiTheme="minorHAnsi" w:hAnsiTheme="minorHAnsi" w:cstheme="minorHAnsi"/>
          <w:color w:val="515151" w:themeColor="text1"/>
        </w:rPr>
        <w:t>i.e.</w:t>
      </w:r>
      <w:proofErr w:type="gramEnd"/>
      <w:r w:rsidRPr="009C2094">
        <w:rPr>
          <w:rFonts w:asciiTheme="minorHAnsi" w:hAnsiTheme="minorHAnsi" w:cstheme="minorHAnsi"/>
          <w:color w:val="515151" w:themeColor="text1"/>
        </w:rPr>
        <w:t xml:space="preserve"> custom capital projects) identified, planned, and implemented during the SEM engagement receiving incentives at or near the incentive rate for another program (i.e. “capital project” incentive rate).</w:t>
      </w:r>
    </w:p>
    <w:p w14:paraId="46EBC92A" w14:textId="77777777" w:rsidR="009C2094" w:rsidRPr="009C2094" w:rsidRDefault="009C2094" w:rsidP="009C2094">
      <w:pPr>
        <w:pStyle w:val="BodyText1"/>
        <w:numPr>
          <w:ilvl w:val="0"/>
          <w:numId w:val="24"/>
        </w:numPr>
        <w:rPr>
          <w:rFonts w:asciiTheme="minorHAnsi" w:hAnsiTheme="minorHAnsi" w:cstheme="minorHAnsi"/>
          <w:color w:val="515151" w:themeColor="text1"/>
        </w:rPr>
      </w:pPr>
      <w:r w:rsidRPr="009C2094">
        <w:rPr>
          <w:rFonts w:asciiTheme="minorHAnsi" w:hAnsiTheme="minorHAnsi" w:cstheme="minorHAnsi"/>
          <w:b/>
          <w:bCs/>
          <w:i/>
          <w:iCs/>
          <w:color w:val="515151" w:themeColor="text1"/>
        </w:rPr>
        <w:t>SEM BRO Energy Savings</w:t>
      </w:r>
      <w:r w:rsidRPr="009C2094">
        <w:rPr>
          <w:rFonts w:asciiTheme="minorHAnsi" w:hAnsiTheme="minorHAnsi" w:cstheme="minorHAnsi"/>
          <w:color w:val="515151" w:themeColor="text1"/>
        </w:rPr>
        <w:t>: SEM Program Savings minus SEM Incented Project Savings.</w:t>
      </w:r>
    </w:p>
    <w:p w14:paraId="5E912EE4" w14:textId="77777777" w:rsidR="009C2094" w:rsidRPr="009C2094" w:rsidRDefault="009C2094" w:rsidP="009C2094">
      <w:pPr>
        <w:rPr>
          <w:rFonts w:asciiTheme="minorHAnsi" w:hAnsiTheme="minorHAnsi" w:cstheme="minorHAnsi"/>
        </w:rPr>
      </w:pPr>
      <w:r w:rsidRPr="009C2094">
        <w:rPr>
          <w:rFonts w:asciiTheme="minorHAnsi" w:eastAsia="Calibri" w:hAnsiTheme="minorHAnsi" w:cstheme="minorHAnsi"/>
          <w:noProof/>
        </w:rPr>
        <w:drawing>
          <wp:inline distT="0" distB="0" distL="0" distR="0" wp14:anchorId="6EE7888C" wp14:editId="436E502E">
            <wp:extent cx="5740400" cy="2032000"/>
            <wp:effectExtent l="0" t="19050" r="0" b="1016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2C0CA7B" w14:textId="77777777" w:rsidR="009C2094" w:rsidRPr="009C2094" w:rsidRDefault="009C2094" w:rsidP="009C2094">
      <w:pPr>
        <w:pStyle w:val="BodyText1"/>
        <w:rPr>
          <w:rFonts w:asciiTheme="minorHAnsi" w:hAnsiTheme="minorHAnsi" w:cstheme="minorHAnsi"/>
          <w:color w:val="515151" w:themeColor="text1"/>
        </w:rPr>
      </w:pPr>
      <w:r w:rsidRPr="009C2094">
        <w:rPr>
          <w:rFonts w:asciiTheme="minorHAnsi" w:hAnsiTheme="minorHAnsi" w:cstheme="minorHAnsi"/>
          <w:color w:val="515151" w:themeColor="text1"/>
        </w:rPr>
        <w:t>The above approach to SEM energy savings ensures that SEM BRO Savings are calculated net of the savings that result from SEM Incented Projects (</w:t>
      </w:r>
      <w:proofErr w:type="gramStart"/>
      <w:r w:rsidRPr="009C2094">
        <w:rPr>
          <w:rFonts w:asciiTheme="minorHAnsi" w:hAnsiTheme="minorHAnsi" w:cstheme="minorHAnsi"/>
          <w:color w:val="515151" w:themeColor="text1"/>
        </w:rPr>
        <w:t>i.e.</w:t>
      </w:r>
      <w:proofErr w:type="gramEnd"/>
      <w:r w:rsidRPr="009C2094">
        <w:rPr>
          <w:rFonts w:asciiTheme="minorHAnsi" w:hAnsiTheme="minorHAnsi" w:cstheme="minorHAnsi"/>
          <w:color w:val="515151" w:themeColor="text1"/>
        </w:rPr>
        <w:t xml:space="preserve"> custom capital projects and prescriptive rebates). Custom SEM Incented Projects will be facilitated via the process described in the current Statewide Customized Offering Procedures Manual for Business. </w:t>
      </w:r>
    </w:p>
    <w:p w14:paraId="39248882" w14:textId="7876D25F" w:rsidR="009C2094" w:rsidRPr="009C2094" w:rsidRDefault="009C2094" w:rsidP="009C2094">
      <w:pPr>
        <w:pStyle w:val="BodyText1"/>
        <w:rPr>
          <w:rFonts w:asciiTheme="minorHAnsi" w:hAnsiTheme="minorHAnsi" w:cstheme="minorHAnsi"/>
          <w:color w:val="515151" w:themeColor="text1"/>
        </w:rPr>
      </w:pPr>
      <w:r w:rsidRPr="009C2094">
        <w:rPr>
          <w:rFonts w:asciiTheme="minorHAnsi" w:hAnsiTheme="minorHAnsi" w:cstheme="minorHAnsi"/>
          <w:color w:val="515151" w:themeColor="text1"/>
        </w:rPr>
        <w:t xml:space="preserve">An Opportunity Register spreadsheet tool is used by participants and </w:t>
      </w:r>
      <w:r w:rsidR="007F7A19">
        <w:rPr>
          <w:rFonts w:asciiTheme="minorHAnsi" w:hAnsiTheme="minorHAnsi" w:cstheme="minorHAnsi"/>
          <w:color w:val="515151" w:themeColor="text1"/>
        </w:rPr>
        <w:t>Cascade</w:t>
      </w:r>
      <w:r w:rsidRPr="009C2094">
        <w:rPr>
          <w:rFonts w:asciiTheme="minorHAnsi" w:hAnsiTheme="minorHAnsi" w:cstheme="minorHAnsi"/>
          <w:color w:val="515151" w:themeColor="text1"/>
        </w:rPr>
        <w:t xml:space="preserve"> to manage energy improvements from identification though completion. The Opportunity Register provides a record of implementation of all types of energy saving activities and projects, including pre-planned and capital projects, and is a key source of information used in SEM M&amp;V. </w:t>
      </w:r>
    </w:p>
    <w:p w14:paraId="4995A311"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Opportunity name</w:t>
      </w:r>
    </w:p>
    <w:p w14:paraId="0C9DAABB"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Description of the opportunity</w:t>
      </w:r>
    </w:p>
    <w:p w14:paraId="17AB7C76" w14:textId="08E0074D"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Type of action (</w:t>
      </w:r>
      <w:r w:rsidR="00F00717">
        <w:rPr>
          <w:rFonts w:asciiTheme="minorHAnsi" w:hAnsiTheme="minorHAnsi" w:cstheme="minorHAnsi"/>
          <w:color w:val="515151" w:themeColor="text1"/>
        </w:rPr>
        <w:t>O&amp;M, capital, or energy management</w:t>
      </w:r>
      <w:r w:rsidRPr="009C2094">
        <w:rPr>
          <w:rFonts w:asciiTheme="minorHAnsi" w:hAnsiTheme="minorHAnsi" w:cstheme="minorHAnsi"/>
          <w:color w:val="515151" w:themeColor="text1"/>
        </w:rPr>
        <w:t>)</w:t>
      </w:r>
    </w:p>
    <w:p w14:paraId="2DC5C1C9"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 xml:space="preserve">Date </w:t>
      </w:r>
      <w:proofErr w:type="gramStart"/>
      <w:r w:rsidRPr="009C2094">
        <w:rPr>
          <w:rFonts w:asciiTheme="minorHAnsi" w:hAnsiTheme="minorHAnsi" w:cstheme="minorHAnsi"/>
          <w:color w:val="515151" w:themeColor="text1"/>
        </w:rPr>
        <w:t>completed</w:t>
      </w:r>
      <w:proofErr w:type="gramEnd"/>
    </w:p>
    <w:p w14:paraId="16A80F7E" w14:textId="14B77F5D"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lastRenderedPageBreak/>
        <w:t>SEM influence (</w:t>
      </w:r>
      <w:r w:rsidR="00E06CF1">
        <w:rPr>
          <w:rFonts w:asciiTheme="minorHAnsi" w:hAnsiTheme="minorHAnsi" w:cstheme="minorHAnsi"/>
          <w:color w:val="515151" w:themeColor="text1"/>
        </w:rPr>
        <w:t>note on</w:t>
      </w:r>
      <w:r w:rsidRPr="009C2094">
        <w:rPr>
          <w:rFonts w:asciiTheme="minorHAnsi" w:hAnsiTheme="minorHAnsi" w:cstheme="minorHAnsi"/>
          <w:color w:val="515151" w:themeColor="text1"/>
        </w:rPr>
        <w:t xml:space="preserve"> how this opportunity </w:t>
      </w:r>
      <w:r w:rsidR="0007353F">
        <w:rPr>
          <w:rFonts w:asciiTheme="minorHAnsi" w:hAnsiTheme="minorHAnsi" w:cstheme="minorHAnsi"/>
          <w:color w:val="515151" w:themeColor="text1"/>
        </w:rPr>
        <w:t>was identified</w:t>
      </w:r>
      <w:r w:rsidRPr="009C2094">
        <w:rPr>
          <w:rFonts w:asciiTheme="minorHAnsi" w:hAnsiTheme="minorHAnsi" w:cstheme="minorHAnsi"/>
          <w:color w:val="515151" w:themeColor="text1"/>
        </w:rPr>
        <w:t xml:space="preserve">) </w:t>
      </w:r>
    </w:p>
    <w:p w14:paraId="48671596"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Subsystem</w:t>
      </w:r>
    </w:p>
    <w:p w14:paraId="35B3F9E7" w14:textId="1143DFF5"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Location</w:t>
      </w:r>
      <w:r w:rsidR="00E06CF1">
        <w:rPr>
          <w:rFonts w:asciiTheme="minorHAnsi" w:hAnsiTheme="minorHAnsi" w:cstheme="minorHAnsi"/>
          <w:color w:val="515151" w:themeColor="text1"/>
        </w:rPr>
        <w:t>, where necessary</w:t>
      </w:r>
    </w:p>
    <w:p w14:paraId="5486E7A9"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 xml:space="preserve">Energy savings </w:t>
      </w:r>
      <w:proofErr w:type="gramStart"/>
      <w:r w:rsidRPr="009C2094">
        <w:rPr>
          <w:rFonts w:asciiTheme="minorHAnsi" w:hAnsiTheme="minorHAnsi" w:cstheme="minorHAnsi"/>
          <w:color w:val="515151" w:themeColor="text1"/>
        </w:rPr>
        <w:t>estimate</w:t>
      </w:r>
      <w:proofErr w:type="gramEnd"/>
    </w:p>
    <w:p w14:paraId="567228F1"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Implementation Status</w:t>
      </w:r>
    </w:p>
    <w:p w14:paraId="74998AA0" w14:textId="77777777"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Owner of implementation</w:t>
      </w:r>
    </w:p>
    <w:p w14:paraId="41681D9A" w14:textId="443C25F8" w:rsidR="009C2094" w:rsidRPr="009C2094" w:rsidRDefault="009C2094" w:rsidP="009C2094">
      <w:pPr>
        <w:pStyle w:val="BulletList"/>
        <w:rPr>
          <w:rFonts w:asciiTheme="minorHAnsi" w:hAnsiTheme="minorHAnsi" w:cstheme="minorHAnsi"/>
          <w:color w:val="515151" w:themeColor="text1"/>
        </w:rPr>
      </w:pPr>
      <w:r w:rsidRPr="009C2094">
        <w:rPr>
          <w:rFonts w:asciiTheme="minorHAnsi" w:hAnsiTheme="minorHAnsi" w:cstheme="minorHAnsi"/>
          <w:color w:val="515151" w:themeColor="text1"/>
        </w:rPr>
        <w:t xml:space="preserve">Persistence strategy </w:t>
      </w:r>
      <w:r w:rsidR="00C62A22">
        <w:rPr>
          <w:rFonts w:asciiTheme="minorHAnsi" w:hAnsiTheme="minorHAnsi" w:cstheme="minorHAnsi"/>
          <w:color w:val="515151" w:themeColor="text1"/>
        </w:rPr>
        <w:t>for significant projects</w:t>
      </w:r>
    </w:p>
    <w:p w14:paraId="6E62B214" w14:textId="15721EE8" w:rsidR="00CE6E68" w:rsidRDefault="00CE6E68" w:rsidP="00CE6E68">
      <w:pPr>
        <w:pStyle w:val="Heading4"/>
      </w:pPr>
      <w:r>
        <w:t>SEM Participation</w:t>
      </w:r>
    </w:p>
    <w:p w14:paraId="5B568A99" w14:textId="03463352" w:rsidR="00CE6E68" w:rsidRDefault="005B49D0" w:rsidP="00CE6E68">
      <w:r>
        <w:t xml:space="preserve">The program will procure participants through direct customer outreach conducted by </w:t>
      </w:r>
      <w:r w:rsidR="00D947F4">
        <w:t>Cascade</w:t>
      </w:r>
      <w:r>
        <w:t xml:space="preserve">’s staff. Outreach strategies will vary depending on customer size, but </w:t>
      </w:r>
      <w:r w:rsidR="00D947F4">
        <w:t>Cascade p</w:t>
      </w:r>
      <w:r>
        <w:t xml:space="preserve">lans to leverage SDG&amp;E’s Account Executives, along with its own network of contacts, collaborate with industry associations, and conduct market research to identify prospective customers, as well as with potential candidates for SEM.  </w:t>
      </w:r>
      <w:r w:rsidR="00EE10D9">
        <w:t>Cascade</w:t>
      </w:r>
      <w:r>
        <w:t xml:space="preserve"> will then schedule a virtual or in-person meeting with each prospect to assess their interests and needs and screen for SEM readiness. </w:t>
      </w:r>
      <w:r w:rsidR="00DD0DB3">
        <w:t>To be eligible for the program, the customer must have an active SDG&amp;E electric or natural gas account that pays the Public Purpose Program (PPP) surcharge and be classified as “industrial” by the</w:t>
      </w:r>
      <w:r w:rsidR="00893F17">
        <w:t xml:space="preserve">ir North American Industry Classification System (NAICS) code or SDG&amp;E. </w:t>
      </w:r>
    </w:p>
    <w:p w14:paraId="1713BC44" w14:textId="7F55C386" w:rsidR="00A01DDC" w:rsidRDefault="00A01DDC" w:rsidP="00A01DDC">
      <w:pPr>
        <w:pStyle w:val="Heading2"/>
      </w:pPr>
      <w:bookmarkStart w:id="9" w:name="_Toc127458054"/>
      <w:r>
        <w:t>Innovation</w:t>
      </w:r>
      <w:r w:rsidR="00BC66FA">
        <w:t>s</w:t>
      </w:r>
      <w:bookmarkEnd w:id="9"/>
    </w:p>
    <w:p w14:paraId="760747CB" w14:textId="179EED28" w:rsidR="00A01DDC" w:rsidRDefault="00A01DDC" w:rsidP="00A01DDC">
      <w:pPr>
        <w:pStyle w:val="Heading3"/>
      </w:pPr>
      <w:r>
        <w:t>Energy Sensei</w:t>
      </w:r>
    </w:p>
    <w:p w14:paraId="554E7293" w14:textId="03D2FDA5" w:rsidR="00EA5CF0" w:rsidRDefault="00EA5CF0" w:rsidP="00EA5CF0">
      <w:r>
        <w:t>Cascade</w:t>
      </w:r>
      <w:r w:rsidRPr="0025372E">
        <w:t xml:space="preserve"> will use Energy Sensei, our in-house, cloud-based energy management and collaboration software, to manage </w:t>
      </w:r>
      <w:r w:rsidR="001751F2" w:rsidRPr="000E4C37">
        <w:t>participant</w:t>
      </w:r>
      <w:r w:rsidR="001751F2" w:rsidRPr="0025372E">
        <w:t xml:space="preserve"> </w:t>
      </w:r>
      <w:r w:rsidRPr="0025372E">
        <w:t>-specific opportunity registers, track savings persistence, and document influence. We expect a boost in net savings (higher NTG) from Sensei's ability to offer actionable energy data, document project influence, and generate savings persistence documentation.</w:t>
      </w:r>
      <w:r>
        <w:t xml:space="preserve"> </w:t>
      </w:r>
      <w:r w:rsidR="003D5E95">
        <w:fldChar w:fldCharType="begin"/>
      </w:r>
      <w:r w:rsidR="003D5E95">
        <w:instrText xml:space="preserve"> REF _Ref116905386 \h </w:instrText>
      </w:r>
      <w:r w:rsidR="003D5E95">
        <w:fldChar w:fldCharType="separate"/>
      </w:r>
      <w:r w:rsidR="003D5E95">
        <w:t xml:space="preserve">Figure </w:t>
      </w:r>
      <w:r w:rsidR="003D5E95">
        <w:rPr>
          <w:noProof/>
        </w:rPr>
        <w:t>1</w:t>
      </w:r>
      <w:r w:rsidR="003D5E95">
        <w:fldChar w:fldCharType="end"/>
      </w:r>
      <w:r>
        <w:t xml:space="preserve"> </w:t>
      </w:r>
      <w:r w:rsidRPr="0025372E">
        <w:t>shows Energy Sensei and its capabilities.</w:t>
      </w:r>
    </w:p>
    <w:p w14:paraId="4E887B23" w14:textId="77777777" w:rsidR="003D5E95" w:rsidRDefault="003D5E95" w:rsidP="00EA5CF0"/>
    <w:p w14:paraId="2B9C7995" w14:textId="77777777" w:rsidR="003D5E95" w:rsidRDefault="003D5E95" w:rsidP="003D5E95">
      <w:pPr>
        <w:keepNext/>
      </w:pPr>
      <w:r>
        <w:rPr>
          <w:noProof/>
        </w:rPr>
        <w:lastRenderedPageBreak/>
        <w:drawing>
          <wp:inline distT="0" distB="0" distL="0" distR="0" wp14:anchorId="720942A7" wp14:editId="684F02E4">
            <wp:extent cx="5943514" cy="3555185"/>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38" cstate="print">
                      <a:extLst>
                        <a:ext uri="{28A0092B-C50C-407E-A947-70E740481C1C}">
                          <a14:useLocalDpi xmlns:a14="http://schemas.microsoft.com/office/drawing/2010/main" val="0"/>
                        </a:ext>
                      </a:extLst>
                    </a:blip>
                    <a:srcRect t="9240" b="7752"/>
                    <a:stretch/>
                  </pic:blipFill>
                  <pic:spPr bwMode="auto">
                    <a:xfrm>
                      <a:off x="0" y="0"/>
                      <a:ext cx="5943600" cy="3555236"/>
                    </a:xfrm>
                    <a:prstGeom prst="rect">
                      <a:avLst/>
                    </a:prstGeom>
                    <a:ln>
                      <a:noFill/>
                    </a:ln>
                    <a:extLst>
                      <a:ext uri="{53640926-AAD7-44D8-BBD7-CCE9431645EC}">
                        <a14:shadowObscured xmlns:a14="http://schemas.microsoft.com/office/drawing/2010/main"/>
                      </a:ext>
                    </a:extLst>
                  </pic:spPr>
                </pic:pic>
              </a:graphicData>
            </a:graphic>
          </wp:inline>
        </w:drawing>
      </w:r>
    </w:p>
    <w:p w14:paraId="3DD468A0" w14:textId="641D245F" w:rsidR="00D661B5" w:rsidRDefault="003D5E95" w:rsidP="00127EBC">
      <w:pPr>
        <w:pStyle w:val="Caption"/>
        <w:jc w:val="center"/>
      </w:pPr>
      <w:bookmarkStart w:id="10" w:name="_Ref116905386"/>
      <w:r>
        <w:t xml:space="preserve">Figure </w:t>
      </w:r>
      <w:r>
        <w:fldChar w:fldCharType="begin"/>
      </w:r>
      <w:r>
        <w:instrText>SEQ Figure \* ARABIC</w:instrText>
      </w:r>
      <w:r>
        <w:fldChar w:fldCharType="separate"/>
      </w:r>
      <w:r w:rsidR="00D23884">
        <w:rPr>
          <w:noProof/>
        </w:rPr>
        <w:t>4</w:t>
      </w:r>
      <w:r>
        <w:fldChar w:fldCharType="end"/>
      </w:r>
      <w:bookmarkEnd w:id="10"/>
      <w:r>
        <w:t xml:space="preserve"> Energy Sensei Offerings</w:t>
      </w:r>
    </w:p>
    <w:p w14:paraId="46FCE18F" w14:textId="553B3BFE" w:rsidR="00F20CF4" w:rsidRDefault="00F20CF4" w:rsidP="00A01DDC">
      <w:pPr>
        <w:pStyle w:val="Heading3"/>
      </w:pPr>
      <w:r>
        <w:t>Self-serve, Online Video Modules</w:t>
      </w:r>
    </w:p>
    <w:p w14:paraId="29D5C11C" w14:textId="095AB66C" w:rsidR="002C1DFB" w:rsidRDefault="000B2D8E" w:rsidP="000B2D8E">
      <w:r>
        <w:t xml:space="preserve">Online video modules help reach SMB customers cost effectively and ensure additional program resources are spent only on engaged and interested customers. </w:t>
      </w:r>
    </w:p>
    <w:p w14:paraId="349DC426" w14:textId="0F665F49" w:rsidR="00907801" w:rsidRDefault="00907801" w:rsidP="00907801">
      <w:pPr>
        <w:pStyle w:val="Heading3"/>
      </w:pPr>
      <w:r>
        <w:t>Intelligent Outreach Through Trusted Market Actors</w:t>
      </w:r>
    </w:p>
    <w:p w14:paraId="0084C190" w14:textId="18BCC19B" w:rsidR="00907801" w:rsidRDefault="00907801" w:rsidP="00907801">
      <w:r>
        <w:t xml:space="preserve">The </w:t>
      </w:r>
      <w:r w:rsidR="0090227F">
        <w:t xml:space="preserve">size of </w:t>
      </w:r>
      <w:r w:rsidR="001C776E">
        <w:t xml:space="preserve">the industrial </w:t>
      </w:r>
      <w:r>
        <w:t xml:space="preserve">sector creates the need to engage </w:t>
      </w:r>
      <w:r w:rsidR="001E1FAC">
        <w:t>participant</w:t>
      </w:r>
      <w:r>
        <w:t>s through</w:t>
      </w:r>
      <w:r w:rsidR="00B627D9">
        <w:t xml:space="preserve"> </w:t>
      </w:r>
      <w:r w:rsidR="00415168">
        <w:t xml:space="preserve">existing and trusted </w:t>
      </w:r>
      <w:r>
        <w:t>channels. We will coordinate with trade associations</w:t>
      </w:r>
      <w:r w:rsidR="000F02EA">
        <w:t>, equipment vendors, and contractors</w:t>
      </w:r>
      <w:r>
        <w:t xml:space="preserve"> to create new </w:t>
      </w:r>
      <w:r w:rsidR="001E1FAC">
        <w:t>participant</w:t>
      </w:r>
      <w:r>
        <w:t xml:space="preserve"> acquisition channels through resources already influencing customer decisions.</w:t>
      </w:r>
    </w:p>
    <w:p w14:paraId="23A7E90B" w14:textId="37BF39C8" w:rsidR="008F0903" w:rsidRDefault="008F0903" w:rsidP="008F0903">
      <w:pPr>
        <w:pStyle w:val="Heading3"/>
      </w:pPr>
      <w:r>
        <w:t>Long-term Single-Point-of-Contact Industry Experts</w:t>
      </w:r>
    </w:p>
    <w:p w14:paraId="4A0AF33C" w14:textId="10FCDF5E" w:rsidR="008F0903" w:rsidRDefault="008F0903" w:rsidP="008F0903">
      <w:r>
        <w:t xml:space="preserve">Large customers </w:t>
      </w:r>
      <w:r w:rsidR="001767E0">
        <w:t>and all those wh</w:t>
      </w:r>
      <w:r w:rsidR="000A7EA8">
        <w:t>o</w:t>
      </w:r>
      <w:r w:rsidR="001767E0">
        <w:t xml:space="preserve"> enroll in SEM </w:t>
      </w:r>
      <w:r>
        <w:t xml:space="preserve">are assigned a single-point-of-contact energy coach to provide technically competent service, reducing participation barriers. Energy coaches are industry-sector experts. </w:t>
      </w:r>
      <w:r w:rsidR="0038178E">
        <w:t xml:space="preserve">They handle all energy efficiency inquiries from their </w:t>
      </w:r>
      <w:r w:rsidR="001E1FAC">
        <w:t>participant</w:t>
      </w:r>
      <w:r w:rsidR="0038178E">
        <w:t xml:space="preserve">s and proactively touch base to review and implement energy projects. </w:t>
      </w:r>
    </w:p>
    <w:p w14:paraId="5EA8E8C7" w14:textId="75AB0B6F" w:rsidR="0038178E" w:rsidRDefault="0038178E" w:rsidP="0038178E">
      <w:pPr>
        <w:pStyle w:val="Heading3"/>
      </w:pPr>
      <w:r>
        <w:lastRenderedPageBreak/>
        <w:t>Promote IDSM</w:t>
      </w:r>
      <w:r w:rsidR="008D36F5">
        <w:t xml:space="preserve"> and Water </w:t>
      </w:r>
      <w:r w:rsidR="003F5F3B">
        <w:t>Energy Nexus</w:t>
      </w:r>
    </w:p>
    <w:p w14:paraId="7E6014AA" w14:textId="250ACB91" w:rsidR="0038178E" w:rsidRDefault="006A6C56" w:rsidP="0038178E">
      <w:r>
        <w:t xml:space="preserve">SMART Industrials promotes projects that save energy via controls upgrades, which can also be used for load-shifting capabilities. Through training, </w:t>
      </w:r>
      <w:r w:rsidR="00ED51F8">
        <w:t>participant</w:t>
      </w:r>
      <w:r>
        <w:t xml:space="preserve">s will be educated on opportunities to </w:t>
      </w:r>
      <w:r w:rsidR="00524070">
        <w:t>save during high-demand periods and participate in demand response and time-of-use programs.</w:t>
      </w:r>
      <w:r w:rsidR="008D36F5">
        <w:t xml:space="preserve"> SMART Industrial</w:t>
      </w:r>
      <w:r w:rsidR="00023933">
        <w:t xml:space="preserve"> trainings will also cover the full lifecycle of industrial water use, including energy-intensive </w:t>
      </w:r>
      <w:r w:rsidR="006A162C">
        <w:t>pumping</w:t>
      </w:r>
      <w:r w:rsidR="00023933">
        <w:t>, highlighting opportunities to improve efficiency at each step of the process.</w:t>
      </w:r>
      <w:r w:rsidR="00524070">
        <w:t xml:space="preserve"> SMART Industrial’s promotion of BRO projects, use of NMEC approaches when appropriate, and partnerships with trusted vendors will all </w:t>
      </w:r>
      <w:r w:rsidR="00356BB2">
        <w:t xml:space="preserve">encourage </w:t>
      </w:r>
      <w:r w:rsidR="007C3F84">
        <w:t>participant</w:t>
      </w:r>
      <w:r w:rsidR="00356BB2">
        <w:t xml:space="preserve">s to tune-up and invest in their equipment, delivering energy savings in alignment with California policy goals and SDG&amp;E’s Business Plan. </w:t>
      </w:r>
    </w:p>
    <w:p w14:paraId="0E8E86E7" w14:textId="04F45427" w:rsidR="00F20CF4" w:rsidRDefault="00F20CF4" w:rsidP="00F20CF4">
      <w:pPr>
        <w:pStyle w:val="Heading2"/>
      </w:pPr>
      <w:bookmarkStart w:id="11" w:name="_Toc127458055"/>
      <w:r>
        <w:t>Metrics</w:t>
      </w:r>
      <w:bookmarkEnd w:id="11"/>
    </w:p>
    <w:p w14:paraId="4310955F" w14:textId="77B995CA" w:rsidR="000E6968" w:rsidRPr="000E6968" w:rsidRDefault="000E6968" w:rsidP="000E6968">
      <w:r>
        <w:t>See Metrics in Attachment 1 – Policy and Procedure</w:t>
      </w:r>
      <w:r w:rsidR="00D25DEF">
        <w:t>s</w:t>
      </w:r>
      <w:r>
        <w:t xml:space="preserve"> Manual.</w:t>
      </w:r>
    </w:p>
    <w:p w14:paraId="2C4D193C" w14:textId="04936F50" w:rsidR="00F20CF4" w:rsidRDefault="00F20CF4" w:rsidP="00F20CF4">
      <w:pPr>
        <w:pStyle w:val="Heading2"/>
      </w:pPr>
      <w:bookmarkStart w:id="12" w:name="_Toc127458056"/>
      <w:r>
        <w:t>For Programs Claiming To-Code Savings</w:t>
      </w:r>
      <w:bookmarkEnd w:id="12"/>
    </w:p>
    <w:p w14:paraId="4C4B1E8F" w14:textId="6F0A96B7" w:rsidR="00D67485" w:rsidRDefault="00D67485" w:rsidP="00D67485">
      <w:r w:rsidRPr="003102EB">
        <w:t xml:space="preserve">To-code (and to-industry standard practice, or “to-ISP”) savings potential is widely </w:t>
      </w:r>
      <w:r>
        <w:t>presen</w:t>
      </w:r>
      <w:r w:rsidRPr="003102EB">
        <w:t xml:space="preserve">t in the </w:t>
      </w:r>
      <w:r>
        <w:t>industrial</w:t>
      </w:r>
      <w:r w:rsidRPr="003102EB">
        <w:t xml:space="preserve"> sector, particularly in facilities more than 20 years old where equipment is not past its useful </w:t>
      </w:r>
      <w:r w:rsidR="00A71818" w:rsidRPr="003102EB">
        <w:t>life,</w:t>
      </w:r>
      <w:r w:rsidRPr="003102EB">
        <w:t xml:space="preserve"> but the specifications or applicability of codes have evolved. As a result, many </w:t>
      </w:r>
      <w:r w:rsidR="004C534D">
        <w:t>industrial</w:t>
      </w:r>
      <w:r w:rsidRPr="003102EB">
        <w:t xml:space="preserve"> sites have grandfathered equipment and systems that remain operable though they operate below code</w:t>
      </w:r>
      <w:r w:rsidR="000A7EA8">
        <w:t xml:space="preserve"> (or below ISP)</w:t>
      </w:r>
      <w:r w:rsidRPr="003102EB">
        <w:t xml:space="preserve">. </w:t>
      </w:r>
      <w:r w:rsidR="002158DB">
        <w:t>As such</w:t>
      </w:r>
      <w:r w:rsidRPr="003102EB">
        <w:t>, changes to any portion of these systems or equipment can trigger additional upgrades, requiring additional changes to ensure compliance with current code</w:t>
      </w:r>
      <w:r w:rsidR="000A7EA8">
        <w:t>s</w:t>
      </w:r>
      <w:r w:rsidRPr="003102EB">
        <w:t xml:space="preserve"> and standards. It is common for </w:t>
      </w:r>
      <w:r w:rsidR="008C0D0B">
        <w:t>participant</w:t>
      </w:r>
      <w:r w:rsidRPr="003102EB">
        <w:t xml:space="preserve">s in this situation to avoid bringing equipment to code as the costs outweigh </w:t>
      </w:r>
      <w:r w:rsidR="000A7EA8">
        <w:t xml:space="preserve">the </w:t>
      </w:r>
      <w:r w:rsidRPr="003102EB">
        <w:t xml:space="preserve">benefits and the incentive is not sufficient to accelerate turnover. California Assembly Bill 802 and other policies have explicitly recognized and sought to capture this stranded potential, but the </w:t>
      </w:r>
      <w:r w:rsidR="004C534D">
        <w:t>industrial</w:t>
      </w:r>
      <w:r w:rsidRPr="003102EB">
        <w:t xml:space="preserve"> sector continues to face unique challenges to cost-effective project scoping and implementation.</w:t>
      </w:r>
    </w:p>
    <w:p w14:paraId="78E04397" w14:textId="77777777" w:rsidR="00D67485" w:rsidRPr="003102EB" w:rsidRDefault="00D67485" w:rsidP="00D67485">
      <w:r w:rsidRPr="003102EB">
        <w:t> </w:t>
      </w:r>
    </w:p>
    <w:p w14:paraId="796AC7DC" w14:textId="1558283F" w:rsidR="00D67485" w:rsidRPr="00D67485" w:rsidRDefault="00D67485" w:rsidP="00D67485">
      <w:r w:rsidRPr="003102EB">
        <w:t xml:space="preserve">To influence these potential projects, measures that capture to-code savings will be </w:t>
      </w:r>
      <w:r w:rsidR="00961A92">
        <w:t xml:space="preserve">part </w:t>
      </w:r>
      <w:r w:rsidRPr="003102EB">
        <w:t xml:space="preserve">of </w:t>
      </w:r>
      <w:r w:rsidR="00C73939">
        <w:t>SMART Industrials</w:t>
      </w:r>
      <w:r w:rsidRPr="003102EB">
        <w:t xml:space="preserve">; to-code projects are eligible for incentives and savings claims via </w:t>
      </w:r>
      <w:r>
        <w:t xml:space="preserve">deemed (if equipment pre-dates code requirements), </w:t>
      </w:r>
      <w:r w:rsidRPr="003102EB">
        <w:t>NMEC</w:t>
      </w:r>
      <w:r>
        <w:t>,</w:t>
      </w:r>
      <w:r w:rsidRPr="003102EB">
        <w:t xml:space="preserve"> and custom methodologies.</w:t>
      </w:r>
      <w:r w:rsidR="004273DA">
        <w:t xml:space="preserve">  SEM, with </w:t>
      </w:r>
      <w:r w:rsidR="00C64B53">
        <w:t xml:space="preserve">its </w:t>
      </w:r>
      <w:r w:rsidR="004273DA">
        <w:t xml:space="preserve">metered baseline, </w:t>
      </w:r>
      <w:r w:rsidR="000D0370">
        <w:t>captures to-code projects.</w:t>
      </w:r>
      <w:r w:rsidRPr="003102EB">
        <w:t xml:space="preserve"> For sites using Site-Level NMEC methodologies to determine savings, to-code measures will be identified, listed in project-level reporting, and supported as applicable with documentation of existing equipment operability and program influence in accordance with </w:t>
      </w:r>
      <w:r>
        <w:t>SD</w:t>
      </w:r>
      <w:r w:rsidRPr="003102EB">
        <w:t xml:space="preserve">G&amp;E and CPUC guidance and the </w:t>
      </w:r>
      <w:r w:rsidR="00C73939">
        <w:t>SMART Industrials</w:t>
      </w:r>
      <w:r w:rsidRPr="003102EB">
        <w:t xml:space="preserve"> Program-Level </w:t>
      </w:r>
      <w:r>
        <w:t>Measurement &amp; Verification (</w:t>
      </w:r>
      <w:r w:rsidRPr="003102EB">
        <w:t>M&amp;V</w:t>
      </w:r>
      <w:r>
        <w:t>)</w:t>
      </w:r>
      <w:r w:rsidRPr="003102EB">
        <w:t xml:space="preserve"> Plan. Similarly, where allowed by CPUC and </w:t>
      </w:r>
      <w:r>
        <w:t>SD</w:t>
      </w:r>
      <w:r w:rsidRPr="003102EB">
        <w:t xml:space="preserve">G&amp;E policy guidance, </w:t>
      </w:r>
      <w:r w:rsidR="00C73939">
        <w:t>SMART Industrials</w:t>
      </w:r>
      <w:r w:rsidRPr="003102EB">
        <w:t xml:space="preserve"> may also implement to-code or to-ISP projects via the standard custom project review and approval process. </w:t>
      </w:r>
    </w:p>
    <w:p w14:paraId="2721F83A" w14:textId="779B5A57" w:rsidR="00F20CF4" w:rsidRDefault="00F20CF4" w:rsidP="00F20CF4">
      <w:pPr>
        <w:pStyle w:val="Heading2"/>
      </w:pPr>
      <w:bookmarkStart w:id="13" w:name="_Toc127458057"/>
      <w:r>
        <w:lastRenderedPageBreak/>
        <w:t>Pilots</w:t>
      </w:r>
      <w:bookmarkEnd w:id="13"/>
    </w:p>
    <w:p w14:paraId="429791E8" w14:textId="3533B9FB" w:rsidR="00CE68CD" w:rsidRPr="00CE68CD" w:rsidRDefault="00CE68CD" w:rsidP="00CE68CD">
      <w:r>
        <w:t>Pilots are not applicable for SMART Industrials.</w:t>
      </w:r>
    </w:p>
    <w:p w14:paraId="1DE5BEBB" w14:textId="0AD5E049" w:rsidR="00F20CF4" w:rsidRDefault="00F20CF4" w:rsidP="00F20CF4">
      <w:pPr>
        <w:pStyle w:val="Heading2"/>
      </w:pPr>
      <w:bookmarkStart w:id="14" w:name="_Toc127458058"/>
      <w:r>
        <w:t>Workforce Education and Training</w:t>
      </w:r>
      <w:bookmarkEnd w:id="14"/>
    </w:p>
    <w:p w14:paraId="2ED85008" w14:textId="26C783FA" w:rsidR="00263426" w:rsidRDefault="00263426" w:rsidP="00263426">
      <w:r>
        <w:t>SMART Industrials includes some general workforce development strategies, including:</w:t>
      </w:r>
    </w:p>
    <w:p w14:paraId="3B83007F" w14:textId="77777777" w:rsidR="00263426" w:rsidRDefault="00263426" w:rsidP="00263426">
      <w:pPr>
        <w:pStyle w:val="BulletList-1"/>
      </w:pPr>
      <w:r>
        <w:t>Proactively identify and engage diverse business enterprise (DBE) vendors, original equipment manufacturers (OEMs), and distributors, Hard to Reach (HTR) Customers, particularly those that work in disadvantaged communities (DACs) and involve them in the SMART Industrials program. When a new vendor is engaged, we will establish service standards, provide clear incentive, and rebate guidance, and offer applicable energy efficiency education to support continuous growth opportunities for DBEs in SDG&amp;E territory.</w:t>
      </w:r>
    </w:p>
    <w:p w14:paraId="2BB6EDD1" w14:textId="77777777" w:rsidR="00263426" w:rsidRDefault="00263426" w:rsidP="00263426">
      <w:pPr>
        <w:pStyle w:val="BulletList-1"/>
        <w:numPr>
          <w:ilvl w:val="0"/>
          <w:numId w:val="0"/>
        </w:numPr>
        <w:ind w:left="720"/>
      </w:pPr>
    </w:p>
    <w:p w14:paraId="23CE3110" w14:textId="77777777" w:rsidR="00263426" w:rsidRDefault="00263426" w:rsidP="00263426">
      <w:pPr>
        <w:pStyle w:val="BulletList-1"/>
      </w:pPr>
      <w:r>
        <w:t>Where applicable, we will provide training and education to vendors, OEMs, and distributors working with SMART Industrials to expand the extent to which they participate in utility energy efficiency programming and support industrial customers. We will provide guidance to vendors to help them address all opportunities for the industrial customers with whom they engage.</w:t>
      </w:r>
    </w:p>
    <w:p w14:paraId="383CE6E3" w14:textId="77777777" w:rsidR="00263426" w:rsidRDefault="00263426" w:rsidP="00263426">
      <w:pPr>
        <w:pStyle w:val="BulletList-1"/>
        <w:numPr>
          <w:ilvl w:val="0"/>
          <w:numId w:val="0"/>
        </w:numPr>
        <w:ind w:left="720" w:hanging="360"/>
      </w:pPr>
    </w:p>
    <w:p w14:paraId="13727586" w14:textId="77777777" w:rsidR="00263426" w:rsidRPr="00534541" w:rsidRDefault="00263426" w:rsidP="00263426">
      <w:r w:rsidRPr="00536927">
        <w:t>Cascade will track these efforts and regularly report progress to SDG&amp;E.</w:t>
      </w:r>
    </w:p>
    <w:p w14:paraId="4A0A106F" w14:textId="5432F4CE" w:rsidR="00F20CF4" w:rsidRDefault="00F20CF4" w:rsidP="00F20CF4">
      <w:pPr>
        <w:pStyle w:val="Heading2"/>
      </w:pPr>
      <w:bookmarkStart w:id="15" w:name="_Toc127458059"/>
      <w:r>
        <w:t>Workforce Standards</w:t>
      </w:r>
      <w:bookmarkEnd w:id="15"/>
    </w:p>
    <w:p w14:paraId="41E65961" w14:textId="4DD81C9C" w:rsidR="00F20CF4" w:rsidRDefault="00F20CF4" w:rsidP="00F20CF4">
      <w:pPr>
        <w:pStyle w:val="Heading3"/>
      </w:pPr>
      <w:r>
        <w:t>Prescriptive Workforce Standards</w:t>
      </w:r>
    </w:p>
    <w:p w14:paraId="1573B9DB" w14:textId="2E41626F" w:rsidR="00B15CD6" w:rsidRDefault="00B15CD6" w:rsidP="00B15CD6">
      <w:r w:rsidRPr="0046404A">
        <w:t xml:space="preserve">HVAC and lighting workforce standards (D.18-10-008) may apply to </w:t>
      </w:r>
      <w:r w:rsidR="00576EBB">
        <w:t>SMART Industrials</w:t>
      </w:r>
      <w:r w:rsidRPr="0046404A">
        <w:t>. A small portion of program savings are expected to come from standalone HVAC and lighting controls projects</w:t>
      </w:r>
      <w:r w:rsidR="00B90545">
        <w:t>, incentives for which exceed $2,000 (lighting controls) or $3,000 (HVAC)</w:t>
      </w:r>
      <w:r w:rsidRPr="0046404A">
        <w:t xml:space="preserve">. For measures where workforce standards apply, </w:t>
      </w:r>
      <w:r>
        <w:t>Cascade</w:t>
      </w:r>
      <w:r w:rsidRPr="0046404A">
        <w:t xml:space="preserve"> will set expectations at the incentive agreement stage by including compliance-attesting agreements that explicitly state the options for compliance and make incentive payment</w:t>
      </w:r>
      <w:r w:rsidR="00B90545">
        <w:t>s</w:t>
      </w:r>
      <w:r w:rsidRPr="0046404A">
        <w:t xml:space="preserve"> contingent upon compliance.</w:t>
      </w:r>
      <w:r w:rsidR="00D403F9">
        <w:t xml:space="preserve">  The </w:t>
      </w:r>
      <w:r w:rsidR="00EF2001">
        <w:t>relevant HVAC and Lighting standards include:</w:t>
      </w:r>
    </w:p>
    <w:p w14:paraId="0D71F562" w14:textId="342A0E46" w:rsidR="000B50E4" w:rsidRDefault="0003188D" w:rsidP="0003188D">
      <w:pPr>
        <w:pStyle w:val="ListParagraph"/>
        <w:numPr>
          <w:ilvl w:val="0"/>
          <w:numId w:val="17"/>
        </w:numPr>
      </w:pPr>
      <w:r>
        <w:t>HVAC Measures</w:t>
      </w:r>
    </w:p>
    <w:p w14:paraId="5E01B449" w14:textId="1D871E73" w:rsidR="0003188D" w:rsidRDefault="004F28B2" w:rsidP="0003188D">
      <w:pPr>
        <w:pStyle w:val="ListParagraph"/>
        <w:numPr>
          <w:ilvl w:val="1"/>
          <w:numId w:val="17"/>
        </w:numPr>
      </w:pPr>
      <w:r>
        <w:t>Installation, modification, or maintenance of non-residential HVAC measures with an incentive of $3,000 or more are required to be installed by workers or technicians that meet one of the following criteria:</w:t>
      </w:r>
    </w:p>
    <w:p w14:paraId="3C47A6C6" w14:textId="2E1E9233" w:rsidR="004F28B2" w:rsidRDefault="003B5D74" w:rsidP="004F28B2">
      <w:pPr>
        <w:pStyle w:val="ListParagraph"/>
        <w:numPr>
          <w:ilvl w:val="2"/>
          <w:numId w:val="17"/>
        </w:numPr>
      </w:pPr>
      <w:r>
        <w:t xml:space="preserve">Enrolled in and/or completed an accredited HVAC </w:t>
      </w:r>
      <w:r w:rsidR="00AF2A7A">
        <w:t>apprenticeship.</w:t>
      </w:r>
    </w:p>
    <w:p w14:paraId="57CE1A57" w14:textId="73DA3EB7" w:rsidR="003B5D74" w:rsidRDefault="003B5D74" w:rsidP="004F28B2">
      <w:pPr>
        <w:pStyle w:val="ListParagraph"/>
        <w:numPr>
          <w:ilvl w:val="2"/>
          <w:numId w:val="17"/>
        </w:numPr>
      </w:pPr>
      <w:r>
        <w:t>Completed more than five years of work experience at the journey level per California Department of Industrial Relations</w:t>
      </w:r>
      <w:r w:rsidR="003A68F9">
        <w:t xml:space="preserve"> definition, passed competency tests, and received specific credentialed training.</w:t>
      </w:r>
    </w:p>
    <w:p w14:paraId="52384726" w14:textId="774447A5" w:rsidR="003A68F9" w:rsidRDefault="003A68F9" w:rsidP="004F28B2">
      <w:pPr>
        <w:pStyle w:val="ListParagraph"/>
        <w:numPr>
          <w:ilvl w:val="2"/>
          <w:numId w:val="17"/>
        </w:numPr>
      </w:pPr>
      <w:r>
        <w:lastRenderedPageBreak/>
        <w:t>Has a C-20 HVAC contractor license issued by the California Contractor’s State Licensing Board.</w:t>
      </w:r>
    </w:p>
    <w:p w14:paraId="18F93C4A" w14:textId="6EEE1F54" w:rsidR="003A68F9" w:rsidRDefault="008514CC" w:rsidP="003A68F9">
      <w:pPr>
        <w:pStyle w:val="ListParagraph"/>
        <w:numPr>
          <w:ilvl w:val="0"/>
          <w:numId w:val="17"/>
        </w:numPr>
      </w:pPr>
      <w:r>
        <w:t>Advanced Lighting</w:t>
      </w:r>
      <w:r w:rsidR="00B0552C">
        <w:t xml:space="preserve"> Control Measures</w:t>
      </w:r>
    </w:p>
    <w:p w14:paraId="42F6832E" w14:textId="41174F2E" w:rsidR="00B0552C" w:rsidRDefault="00902FF2" w:rsidP="00B0552C">
      <w:pPr>
        <w:pStyle w:val="ListParagraph"/>
        <w:numPr>
          <w:ilvl w:val="1"/>
          <w:numId w:val="17"/>
        </w:numPr>
      </w:pPr>
      <w:r>
        <w:t>Installation of non-residential lighting control measures with an incentive of $2,000</w:t>
      </w:r>
      <w:r w:rsidR="00AF2A7A">
        <w:t xml:space="preserve"> or more</w:t>
      </w:r>
      <w:r>
        <w:t xml:space="preserve"> are required</w:t>
      </w:r>
      <w:r w:rsidR="00AF2A7A">
        <w:t xml:space="preserve"> to be installed by installation technicians who have completed the California Advanced Lighting Controls Training Program (CALCTP).</w:t>
      </w:r>
    </w:p>
    <w:p w14:paraId="76CE6FA6" w14:textId="5F1C3DA1" w:rsidR="00F20CF4" w:rsidRDefault="00F20CF4" w:rsidP="00F20CF4">
      <w:pPr>
        <w:pStyle w:val="Heading3"/>
      </w:pPr>
      <w:r>
        <w:t>General Workforce Standards</w:t>
      </w:r>
    </w:p>
    <w:p w14:paraId="6BAAAF2B" w14:textId="3DEBCFF7" w:rsidR="001F338B" w:rsidRDefault="001F338B" w:rsidP="001F338B">
      <w:r>
        <w:t xml:space="preserve">Cascade and our subcontractors will not be directly involved in installing or maintaining equipment as part of SMART Industrials. Program participants will have the flexibility to decide who will install energy efficiency measures under SMART Industrials (employee, vendor, or contractor). </w:t>
      </w:r>
      <w:r w:rsidR="00F440DE" w:rsidRPr="00F440DE">
        <w:t xml:space="preserve">Cascade will collect all documentation necessary to demonstrate that each worker or technician involved in the project meets the criteria specified in D.18-10-008. </w:t>
      </w:r>
      <w:r>
        <w:t>To reduce the risk of lost energy savings within the program, the Cascade team will:</w:t>
      </w:r>
    </w:p>
    <w:p w14:paraId="0E0EF5C4" w14:textId="77777777" w:rsidR="001F338B" w:rsidRDefault="001F338B" w:rsidP="001F338B">
      <w:pPr>
        <w:pStyle w:val="BulletList-1"/>
      </w:pPr>
      <w:r>
        <w:t>Clearly detail equipment specifications in the program application and in all vendor/ contractor training materials</w:t>
      </w:r>
    </w:p>
    <w:p w14:paraId="6EF71E77" w14:textId="77777777" w:rsidR="001F338B" w:rsidRDefault="001F338B" w:rsidP="001F338B">
      <w:pPr>
        <w:pStyle w:val="BulletList-1"/>
      </w:pPr>
      <w:r>
        <w:t xml:space="preserve">Ensure vendors/contractors attest to maintaining necessary licensing and obtaining appropriate permits. </w:t>
      </w:r>
    </w:p>
    <w:p w14:paraId="1958B943" w14:textId="77777777" w:rsidR="001F338B" w:rsidRDefault="001F338B" w:rsidP="001F338B">
      <w:pPr>
        <w:pStyle w:val="BulletList-1"/>
      </w:pPr>
      <w:r>
        <w:t>Audit vendors/contractors for compliance</w:t>
      </w:r>
    </w:p>
    <w:p w14:paraId="7BC806E5" w14:textId="77777777" w:rsidR="001F338B" w:rsidRDefault="001F338B" w:rsidP="001F338B">
      <w:pPr>
        <w:pStyle w:val="BulletList-1"/>
      </w:pPr>
      <w:r>
        <w:t xml:space="preserve">Conduct engineering reviews of all custom </w:t>
      </w:r>
      <w:proofErr w:type="gramStart"/>
      <w:r>
        <w:t>projects</w:t>
      </w:r>
      <w:proofErr w:type="gramEnd"/>
    </w:p>
    <w:p w14:paraId="43BD6AF0" w14:textId="77777777" w:rsidR="001F338B" w:rsidRDefault="001F338B" w:rsidP="001F338B">
      <w:pPr>
        <w:pStyle w:val="BulletList-1"/>
      </w:pPr>
      <w:r>
        <w:t xml:space="preserve">Review all deemed applications for qualified </w:t>
      </w:r>
      <w:proofErr w:type="gramStart"/>
      <w:r>
        <w:t>projects</w:t>
      </w:r>
      <w:proofErr w:type="gramEnd"/>
    </w:p>
    <w:p w14:paraId="54BC5AD1" w14:textId="77777777" w:rsidR="001F338B" w:rsidRPr="00730032" w:rsidRDefault="001F338B" w:rsidP="001F338B">
      <w:pPr>
        <w:pStyle w:val="BulletList-1"/>
      </w:pPr>
      <w:r>
        <w:t xml:space="preserve">Inspect 5% of all projects to ensure installation meets the program’s </w:t>
      </w:r>
      <w:proofErr w:type="gramStart"/>
      <w:r>
        <w:t>expectations</w:t>
      </w:r>
      <w:proofErr w:type="gramEnd"/>
    </w:p>
    <w:p w14:paraId="597527F9" w14:textId="4306EBDB" w:rsidR="00F20CF4" w:rsidRDefault="00F20CF4" w:rsidP="008A4C4E">
      <w:pPr>
        <w:pStyle w:val="Heading2"/>
      </w:pPr>
      <w:bookmarkStart w:id="16" w:name="_Toc127458060"/>
      <w:r>
        <w:t>Disadvantaged Worker Plan</w:t>
      </w:r>
      <w:r w:rsidR="008F5511">
        <w:rPr>
          <w:rStyle w:val="FootnoteReference"/>
        </w:rPr>
        <w:footnoteReference w:id="8"/>
      </w:r>
      <w:bookmarkEnd w:id="16"/>
    </w:p>
    <w:p w14:paraId="5876DFE6" w14:textId="55B4A17A" w:rsidR="00534541" w:rsidRDefault="00534541" w:rsidP="00534541">
      <w:r>
        <w:t>Cascade recognizes the importance of working at the program level to expand job access to disadvantaged workers</w:t>
      </w:r>
      <w:r w:rsidR="00F440DE">
        <w:t xml:space="preserve">. The program includes </w:t>
      </w:r>
      <w:r>
        <w:t xml:space="preserve">the following: </w:t>
      </w:r>
    </w:p>
    <w:p w14:paraId="637857FD" w14:textId="75A1EABE" w:rsidR="00534541" w:rsidRDefault="00534541" w:rsidP="00534541">
      <w:pPr>
        <w:pStyle w:val="BulletList-1"/>
      </w:pPr>
      <w:r>
        <w:lastRenderedPageBreak/>
        <w:t xml:space="preserve">recruit for workforce diversity, ensuring the language in our job posts is designed to attract a broad, qualified candidate pool. </w:t>
      </w:r>
    </w:p>
    <w:p w14:paraId="1AD47228" w14:textId="5FB783EA" w:rsidR="00534541" w:rsidRDefault="00534541" w:rsidP="00534541">
      <w:pPr>
        <w:pStyle w:val="BulletList-1"/>
      </w:pPr>
      <w:r>
        <w:t xml:space="preserve">recognize and pursue the potential for workforce development opportunities within SMART Industrials. </w:t>
      </w:r>
    </w:p>
    <w:p w14:paraId="5974D8C3" w14:textId="0F756247" w:rsidR="00F20CF4" w:rsidRDefault="00F20CF4" w:rsidP="00F20CF4">
      <w:pPr>
        <w:pStyle w:val="Heading1"/>
      </w:pPr>
      <w:bookmarkStart w:id="17" w:name="_Toc127458061"/>
      <w:r>
        <w:t>Supporting Documents</w:t>
      </w:r>
      <w:bookmarkEnd w:id="17"/>
    </w:p>
    <w:p w14:paraId="5503D709" w14:textId="66847AFE" w:rsidR="00F20CF4" w:rsidRDefault="00F20CF4" w:rsidP="00F20CF4">
      <w:pPr>
        <w:pStyle w:val="Heading2"/>
      </w:pPr>
      <w:bookmarkStart w:id="18" w:name="_Toc127458062"/>
      <w:r>
        <w:t>Program Manuals and Program Rules</w:t>
      </w:r>
      <w:bookmarkEnd w:id="18"/>
    </w:p>
    <w:p w14:paraId="7FC61D45" w14:textId="08DBC4FD" w:rsidR="00270AFC" w:rsidRPr="00270AFC" w:rsidRDefault="00270AFC" w:rsidP="00270AFC">
      <w:r>
        <w:t>See Attachment 1 – Policy and Procedure</w:t>
      </w:r>
      <w:r w:rsidR="00EF7F4C">
        <w:t>s</w:t>
      </w:r>
      <w:r>
        <w:t xml:space="preserve"> Manual</w:t>
      </w:r>
    </w:p>
    <w:p w14:paraId="036F4110" w14:textId="19E78F5B" w:rsidR="00F20CF4" w:rsidRDefault="00F20CF4" w:rsidP="00F20CF4">
      <w:pPr>
        <w:pStyle w:val="Heading2"/>
      </w:pPr>
      <w:bookmarkStart w:id="19" w:name="_Toc127458063"/>
      <w:r>
        <w:t>Program Theory</w:t>
      </w:r>
      <w:bookmarkEnd w:id="19"/>
    </w:p>
    <w:p w14:paraId="6BB361A9" w14:textId="19811A54" w:rsidR="00270AFC" w:rsidRPr="00270AFC" w:rsidRDefault="00270AFC" w:rsidP="00270AFC">
      <w:r>
        <w:t>See Attachment 2 – Program Theory</w:t>
      </w:r>
    </w:p>
    <w:p w14:paraId="63735273" w14:textId="02CFC8C6" w:rsidR="00F20CF4" w:rsidRDefault="00F20CF4" w:rsidP="00F20CF4">
      <w:pPr>
        <w:pStyle w:val="Heading2"/>
      </w:pPr>
      <w:bookmarkStart w:id="20" w:name="_Toc127458064"/>
      <w:r>
        <w:t>Process Flow Chart</w:t>
      </w:r>
      <w:bookmarkEnd w:id="20"/>
    </w:p>
    <w:p w14:paraId="78A7A90A" w14:textId="366D4872" w:rsidR="00270AFC" w:rsidRPr="00270AFC" w:rsidRDefault="00270AFC" w:rsidP="00270AFC">
      <w:r>
        <w:t>See Attachment 3 – Process Flow Chart</w:t>
      </w:r>
    </w:p>
    <w:p w14:paraId="7855F798" w14:textId="38649DC6" w:rsidR="00F20CF4" w:rsidRDefault="00F20CF4" w:rsidP="00F20CF4">
      <w:pPr>
        <w:pStyle w:val="Heading2"/>
      </w:pPr>
      <w:bookmarkStart w:id="21" w:name="_Toc127458065"/>
      <w:r>
        <w:t>Incentive Tables and Workpapers</w:t>
      </w:r>
      <w:bookmarkEnd w:id="21"/>
    </w:p>
    <w:p w14:paraId="49E0B729" w14:textId="4739CCDF" w:rsidR="00270AFC" w:rsidRPr="00270AFC" w:rsidRDefault="00270AFC" w:rsidP="00270AFC">
      <w:r>
        <w:t xml:space="preserve">See Attachment 4 – Incentive Tables </w:t>
      </w:r>
      <w:r w:rsidR="00677107">
        <w:t>for additiona</w:t>
      </w:r>
      <w:r w:rsidR="00567881">
        <w:t xml:space="preserve">l </w:t>
      </w:r>
      <w:proofErr w:type="gramStart"/>
      <w:r w:rsidR="00567881">
        <w:t>details</w:t>
      </w:r>
      <w:proofErr w:type="gramEnd"/>
    </w:p>
    <w:p w14:paraId="07058029" w14:textId="343C3AF5" w:rsidR="00F20CF4" w:rsidRDefault="00F20CF4" w:rsidP="00F20CF4">
      <w:pPr>
        <w:pStyle w:val="Heading2"/>
      </w:pPr>
      <w:bookmarkStart w:id="22" w:name="_Toc127458066"/>
      <w:r>
        <w:t>Quantitative Program Targets</w:t>
      </w:r>
      <w:bookmarkEnd w:id="22"/>
    </w:p>
    <w:p w14:paraId="44A6DBDA" w14:textId="69EFD687" w:rsidR="00A04978" w:rsidRPr="00391641" w:rsidRDefault="00A04978" w:rsidP="00A04978">
      <w:r>
        <w:t xml:space="preserve">See Attachment </w:t>
      </w:r>
      <w:r>
        <w:t>5</w:t>
      </w:r>
      <w:r>
        <w:t xml:space="preserve"> – </w:t>
      </w:r>
      <w:r>
        <w:t>Quantitative Program Targets</w:t>
      </w:r>
    </w:p>
    <w:p w14:paraId="05AE9163" w14:textId="2D12C1DB" w:rsidR="00F20CF4" w:rsidRDefault="00F20CF4" w:rsidP="00F20CF4">
      <w:pPr>
        <w:pStyle w:val="Heading2"/>
      </w:pPr>
      <w:bookmarkStart w:id="23" w:name="_Toc127458067"/>
      <w:r>
        <w:t>Diagram of Program</w:t>
      </w:r>
      <w:bookmarkEnd w:id="23"/>
    </w:p>
    <w:p w14:paraId="7ABA5D4E" w14:textId="6393B328" w:rsidR="00391641" w:rsidRPr="00391641" w:rsidRDefault="00391641" w:rsidP="00391641">
      <w:r>
        <w:t xml:space="preserve">See Attachment </w:t>
      </w:r>
      <w:r w:rsidR="00B5755A">
        <w:t>6</w:t>
      </w:r>
      <w:r>
        <w:t xml:space="preserve"> – Diagram of Program</w:t>
      </w:r>
    </w:p>
    <w:p w14:paraId="0A04D149" w14:textId="0DED01AF" w:rsidR="00F20CF4" w:rsidRDefault="00F20CF4" w:rsidP="00F20CF4">
      <w:pPr>
        <w:pStyle w:val="Heading2"/>
      </w:pPr>
      <w:bookmarkStart w:id="24" w:name="_Toc127458068"/>
      <w:r>
        <w:t>Measurement &amp; Verification (M&amp;V)</w:t>
      </w:r>
      <w:bookmarkEnd w:id="24"/>
    </w:p>
    <w:p w14:paraId="0EBE2DE8" w14:textId="00FA2A79" w:rsidR="00391641" w:rsidRPr="00391641" w:rsidRDefault="00391641" w:rsidP="00391641">
      <w:r>
        <w:t xml:space="preserve">See Attachment </w:t>
      </w:r>
      <w:r w:rsidR="00FF7327">
        <w:t>7</w:t>
      </w:r>
      <w:r>
        <w:t xml:space="preserve"> –</w:t>
      </w:r>
      <w:r w:rsidR="00D147FC">
        <w:t xml:space="preserve"> </w:t>
      </w:r>
      <w:r w:rsidR="00A04978">
        <w:t xml:space="preserve">Evaluation, </w:t>
      </w:r>
      <w:r>
        <w:t>Measurement &amp; Verification</w:t>
      </w:r>
    </w:p>
    <w:p w14:paraId="02AD7467" w14:textId="19D2B376" w:rsidR="00F20CF4" w:rsidRDefault="00F20CF4" w:rsidP="00F20CF4">
      <w:pPr>
        <w:pStyle w:val="Heading2"/>
      </w:pPr>
      <w:bookmarkStart w:id="25" w:name="_Toc127458069"/>
      <w:r>
        <w:t>Normalized Metered Energy Consumption (NMEC)</w:t>
      </w:r>
      <w:bookmarkEnd w:id="25"/>
    </w:p>
    <w:p w14:paraId="1E30AEC8" w14:textId="77777777" w:rsidR="009F24EE" w:rsidRDefault="00391641" w:rsidP="00391641">
      <w:pPr>
        <w:sectPr w:rsidR="009F24EE" w:rsidSect="00BF0B4F">
          <w:footnotePr>
            <w:numRestart w:val="eachPage"/>
          </w:footnotePr>
          <w:type w:val="continuous"/>
          <w:pgSz w:w="12240" w:h="15840"/>
          <w:pgMar w:top="2880" w:right="1440" w:bottom="1440" w:left="1440" w:header="720" w:footer="720" w:gutter="0"/>
          <w:cols w:space="720"/>
          <w:docGrid w:linePitch="360"/>
        </w:sectPr>
      </w:pPr>
      <w:r>
        <w:t xml:space="preserve">See Attachment </w:t>
      </w:r>
      <w:r w:rsidR="00FF7327">
        <w:t>7</w:t>
      </w:r>
      <w:r>
        <w:t xml:space="preserve"> – Evaluation, Measurement &amp; Verification</w:t>
      </w:r>
    </w:p>
    <w:p w14:paraId="295D0811" w14:textId="77777777" w:rsidR="00BF0B4F" w:rsidRPr="00AD44D5" w:rsidRDefault="00BF0B4F" w:rsidP="00BF0B4F">
      <w:pPr>
        <w:pStyle w:val="DocTitleCover"/>
      </w:pPr>
      <w:r>
        <w:lastRenderedPageBreak/>
        <w:t>SDG&amp;E SMART (Savings, Measurement, Assistance, Rebates, Training) Industrials</w:t>
      </w:r>
    </w:p>
    <w:p w14:paraId="710B3E5A" w14:textId="77777777" w:rsidR="00BF0B4F" w:rsidRPr="00440AB8" w:rsidRDefault="00BF0B4F" w:rsidP="00BF0B4F">
      <w:r>
        <w:rPr>
          <w:noProof/>
        </w:rPr>
        <mc:AlternateContent>
          <mc:Choice Requires="wps">
            <w:drawing>
              <wp:anchor distT="0" distB="0" distL="114300" distR="114300" simplePos="0" relativeHeight="251658240" behindDoc="0" locked="0" layoutInCell="1" allowOverlap="1" wp14:anchorId="305851D2" wp14:editId="4747A1FB">
                <wp:simplePos x="0" y="0"/>
                <wp:positionH relativeFrom="page">
                  <wp:posOffset>914400</wp:posOffset>
                </wp:positionH>
                <wp:positionV relativeFrom="page">
                  <wp:posOffset>5448774</wp:posOffset>
                </wp:positionV>
                <wp:extent cx="5943600" cy="1914525"/>
                <wp:effectExtent l="0" t="0" r="0" b="9525"/>
                <wp:wrapNone/>
                <wp:docPr id="5" name="Rectangle 5"/>
                <wp:cNvGraphicFramePr/>
                <a:graphic xmlns:a="http://schemas.openxmlformats.org/drawingml/2006/main">
                  <a:graphicData uri="http://schemas.microsoft.com/office/word/2010/wordprocessingShape">
                    <wps:wsp>
                      <wps:cNvSpPr/>
                      <wps:spPr>
                        <a:xfrm>
                          <a:off x="0" y="0"/>
                          <a:ext cx="5943600" cy="19145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B9349" w14:textId="77777777" w:rsidR="00BF0B4F" w:rsidRPr="00C52856" w:rsidRDefault="00BF0B4F" w:rsidP="00BF0B4F">
                            <w:pPr>
                              <w:rPr>
                                <w:color w:val="5F5F5F" w:themeColor="background2" w:themeShade="BF"/>
                                <w:sz w:val="32"/>
                                <w:szCs w:val="32"/>
                              </w:rPr>
                            </w:pPr>
                            <w:r>
                              <w:rPr>
                                <w:color w:val="5F5F5F" w:themeColor="background2" w:themeShade="BF"/>
                                <w:sz w:val="32"/>
                                <w:szCs w:val="32"/>
                              </w:rPr>
                              <w:t>Attachment 1 – Policy and Procedures Manual</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05851D2" id="Rectangle 5" o:spid="_x0000_s1029" style="position:absolute;margin-left:1in;margin-top:429.05pt;width:468pt;height:150.75pt;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" fillcolor="#e5e5e5 [670]" stroked="f" strokeweight="1pt">
                <v:textbox inset="21.6pt,21.6pt,21.6pt,21.6pt">
                  <w:txbxContent>
                    <w:p w14:paraId="542B9349" w14:textId="77777777" w:rsidR="00BF0B4F" w:rsidRPr="00C52856" w:rsidRDefault="00BF0B4F" w:rsidP="00BF0B4F">
                      <w:pPr>
                        <w:rPr>
                          <w:color w:val="5F5F5F" w:themeColor="background2" w:themeShade="BF"/>
                          <w:sz w:val="32"/>
                          <w:szCs w:val="32"/>
                        </w:rPr>
                      </w:pPr>
                      <w:r>
                        <w:rPr>
                          <w:color w:val="5F5F5F" w:themeColor="background2" w:themeShade="BF"/>
                          <w:sz w:val="32"/>
                          <w:szCs w:val="32"/>
                        </w:rPr>
                        <w:t>Attachment 1 – Policy and Procedures Manual</w:t>
                      </w:r>
                    </w:p>
                  </w:txbxContent>
                </v:textbox>
                <w10:wrap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221DF8F8" wp14:editId="72E51350">
                <wp:simplePos x="0" y="0"/>
                <wp:positionH relativeFrom="margin">
                  <wp:align>right</wp:align>
                </wp:positionH>
                <wp:positionV relativeFrom="margin">
                  <wp:align>bottom</wp:align>
                </wp:positionV>
                <wp:extent cx="3749040" cy="1645920"/>
                <wp:effectExtent l="0" t="0" r="3810" b="0"/>
                <wp:wrapNone/>
                <wp:docPr id="14" name="Rectangle 14"/>
                <wp:cNvGraphicFramePr/>
                <a:graphic xmlns:a="http://schemas.openxmlformats.org/drawingml/2006/main">
                  <a:graphicData uri="http://schemas.microsoft.com/office/word/2010/wordprocessingShape">
                    <wps:wsp>
                      <wps:cNvSpPr/>
                      <wps:spPr>
                        <a:xfrm>
                          <a:off x="0" y="0"/>
                          <a:ext cx="3749040" cy="164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7F61D" w14:textId="77777777" w:rsidR="00BF0B4F" w:rsidRDefault="00BF0B4F" w:rsidP="00BF0B4F">
                            <w:pPr>
                              <w:jc w:val="right"/>
                            </w:pPr>
                          </w:p>
                        </w:txbxContent>
                      </wps:txbx>
                      <wps:bodyPr rot="0" spcFirstLastPara="0" vertOverflow="overflow" horzOverflow="overflow" vert="horz" wrap="square" lIns="274320" tIns="274320" rIns="54864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DF8F8" id="Rectangle 14" o:spid="_x0000_s1030" style="position:absolute;margin-left:244pt;margin-top:0;width:295.2pt;height:129.6pt;z-index:25165824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" fillcolor="#4ab1e4 [3204]" stroked="f" strokeweight="1pt">
                <v:textbox inset="21.6pt,21.6pt,43.2pt,21.6pt">
                  <w:txbxContent>
                    <w:p w14:paraId="6B07F61D" w14:textId="77777777" w:rsidR="00BF0B4F" w:rsidRDefault="00BF0B4F" w:rsidP="00BF0B4F">
                      <w:pPr>
                        <w:jc w:val="right"/>
                      </w:pPr>
                    </w:p>
                  </w:txbxContent>
                </v:textbox>
                <w10:wrap anchorx="margin" anchory="margin"/>
              </v:rect>
            </w:pict>
          </mc:Fallback>
        </mc:AlternateContent>
      </w:r>
      <w:r>
        <w:rPr>
          <w:noProof/>
        </w:rPr>
        <mc:AlternateContent>
          <mc:Choice Requires="wps">
            <w:drawing>
              <wp:anchor distT="0" distB="0" distL="114300" distR="114300" simplePos="0" relativeHeight="251658241" behindDoc="0" locked="0" layoutInCell="1" allowOverlap="1" wp14:anchorId="5922E05E" wp14:editId="2A065D2D">
                <wp:simplePos x="0" y="0"/>
                <wp:positionH relativeFrom="margin">
                  <wp:align>left</wp:align>
                </wp:positionH>
                <wp:positionV relativeFrom="margin">
                  <wp:align>bottom</wp:align>
                </wp:positionV>
                <wp:extent cx="2057400" cy="1645920"/>
                <wp:effectExtent l="0" t="0" r="0" b="0"/>
                <wp:wrapNone/>
                <wp:docPr id="15" name="Rectangle 15"/>
                <wp:cNvGraphicFramePr/>
                <a:graphic xmlns:a="http://schemas.openxmlformats.org/drawingml/2006/main">
                  <a:graphicData uri="http://schemas.microsoft.com/office/word/2010/wordprocessingShape">
                    <wps:wsp>
                      <wps:cNvSpPr/>
                      <wps:spPr>
                        <a:xfrm>
                          <a:off x="0" y="0"/>
                          <a:ext cx="2057400" cy="16459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79E94" w14:textId="62E54897" w:rsidR="00BF0B4F" w:rsidRPr="00613B19" w:rsidRDefault="00BF0B4F" w:rsidP="00BF0B4F">
                            <w:pPr>
                              <w:rPr>
                                <w:rFonts w:asciiTheme="minorHAnsi" w:hAnsiTheme="minorHAnsi"/>
                                <w:sz w:val="28"/>
                              </w:rPr>
                            </w:pPr>
                            <w:r>
                              <w:rPr>
                                <w:rFonts w:asciiTheme="minorHAnsi" w:hAnsiTheme="minorHAnsi"/>
                                <w:sz w:val="28"/>
                              </w:rPr>
                              <w:t>2.</w:t>
                            </w:r>
                            <w:r w:rsidR="00DD6CDA">
                              <w:rPr>
                                <w:rFonts w:asciiTheme="minorHAnsi" w:hAnsiTheme="minorHAnsi"/>
                                <w:sz w:val="28"/>
                              </w:rPr>
                              <w:t>16</w:t>
                            </w:r>
                            <w:r>
                              <w:rPr>
                                <w:rFonts w:asciiTheme="minorHAnsi" w:hAnsiTheme="minorHAnsi"/>
                                <w:sz w:val="28"/>
                              </w:rPr>
                              <w:t>.2023</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2E05E" id="Rectangle 15" o:spid="_x0000_s1031" style="position:absolute;margin-left:0;margin-top:0;width:162pt;height:129.6pt;z-index:251658241;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" fillcolor="#92d050" stroked="f" strokeweight="1pt">
                <v:textbox inset="21.6pt,21.6pt,21.6pt,21.6pt">
                  <w:txbxContent>
                    <w:p w14:paraId="77B79E94" w14:textId="62E54897" w:rsidR="00BF0B4F" w:rsidRPr="00613B19" w:rsidRDefault="00BF0B4F" w:rsidP="00BF0B4F">
                      <w:pPr>
                        <w:rPr>
                          <w:rFonts w:asciiTheme="minorHAnsi" w:hAnsiTheme="minorHAnsi"/>
                          <w:sz w:val="28"/>
                        </w:rPr>
                      </w:pPr>
                      <w:r>
                        <w:rPr>
                          <w:rFonts w:asciiTheme="minorHAnsi" w:hAnsiTheme="minorHAnsi"/>
                          <w:sz w:val="28"/>
                        </w:rPr>
                        <w:t>2.</w:t>
                      </w:r>
                      <w:r w:rsidR="00DD6CDA">
                        <w:rPr>
                          <w:rFonts w:asciiTheme="minorHAnsi" w:hAnsiTheme="minorHAnsi"/>
                          <w:sz w:val="28"/>
                        </w:rPr>
                        <w:t>16</w:t>
                      </w:r>
                      <w:r>
                        <w:rPr>
                          <w:rFonts w:asciiTheme="minorHAnsi" w:hAnsiTheme="minorHAnsi"/>
                          <w:sz w:val="28"/>
                        </w:rPr>
                        <w:t>.2023</w:t>
                      </w:r>
                    </w:p>
                  </w:txbxContent>
                </v:textbox>
                <w10:wrap anchorx="margin" anchory="margin"/>
              </v:rect>
            </w:pict>
          </mc:Fallback>
        </mc:AlternateContent>
      </w:r>
    </w:p>
    <w:p w14:paraId="5763FC27" w14:textId="77777777" w:rsidR="00BF0B4F" w:rsidRDefault="00BF0B4F" w:rsidP="00BF0B4F">
      <w:pPr>
        <w:sectPr w:rsidR="00BF0B4F" w:rsidSect="009F24EE">
          <w:footnotePr>
            <w:numRestart w:val="eachPage"/>
          </w:footnotePr>
          <w:pgSz w:w="12240" w:h="15840"/>
          <w:pgMar w:top="2880" w:right="1440" w:bottom="1440" w:left="1440" w:header="720" w:footer="720" w:gutter="0"/>
          <w:cols w:space="720"/>
          <w:docGrid w:linePitch="360"/>
        </w:sectPr>
      </w:pPr>
    </w:p>
    <w:p w14:paraId="5858D8E2" w14:textId="77777777" w:rsidR="00F82049" w:rsidRDefault="00F82049" w:rsidP="00F82049">
      <w:pPr>
        <w:pStyle w:val="TOCHeading"/>
      </w:pPr>
      <w:r>
        <w:lastRenderedPageBreak/>
        <w:t>Table of Contents</w:t>
      </w:r>
    </w:p>
    <w:p w14:paraId="638547FE" w14:textId="053FCBEB" w:rsidR="00F82049" w:rsidRDefault="00F82049" w:rsidP="007F3347">
      <w:pPr>
        <w:pStyle w:val="TOC1"/>
        <w:rPr>
          <w:rFonts w:eastAsiaTheme="minorEastAsia" w:cstheme="minorBidi"/>
          <w:noProof/>
          <w:color w:val="auto"/>
          <w:sz w:val="22"/>
        </w:rPr>
      </w:pPr>
      <w:r>
        <w:fldChar w:fldCharType="begin"/>
      </w:r>
      <w:r>
        <w:instrText xml:space="preserve"> TOC \o "1-2" \h \z \u </w:instrText>
      </w:r>
      <w:r>
        <w:fldChar w:fldCharType="separate"/>
      </w:r>
      <w:hyperlink w:anchor="_Toc127428901" w:history="1">
        <w:r w:rsidRPr="0002790B">
          <w:rPr>
            <w:rStyle w:val="Hyperlink"/>
            <w:noProof/>
          </w:rPr>
          <w:t>1</w:t>
        </w:r>
        <w:r>
          <w:rPr>
            <w:rFonts w:eastAsiaTheme="minorEastAsia" w:cstheme="minorBidi"/>
            <w:noProof/>
            <w:color w:val="auto"/>
            <w:sz w:val="22"/>
          </w:rPr>
          <w:tab/>
        </w:r>
        <w:r w:rsidR="00095C69">
          <w:rPr>
            <w:rFonts w:eastAsiaTheme="minorEastAsia" w:cstheme="minorBidi"/>
            <w:noProof/>
            <w:color w:val="auto"/>
            <w:sz w:val="22"/>
          </w:rPr>
          <w:t xml:space="preserve"> </w:t>
        </w:r>
        <w:r w:rsidRPr="0002790B">
          <w:rPr>
            <w:rStyle w:val="Hyperlink"/>
            <w:noProof/>
          </w:rPr>
          <w:t>Program Overview</w:t>
        </w:r>
        <w:r>
          <w:rPr>
            <w:noProof/>
            <w:webHidden/>
          </w:rPr>
          <w:tab/>
        </w:r>
        <w:r>
          <w:rPr>
            <w:noProof/>
            <w:webHidden/>
          </w:rPr>
          <w:fldChar w:fldCharType="begin"/>
        </w:r>
        <w:r>
          <w:rPr>
            <w:noProof/>
            <w:webHidden/>
          </w:rPr>
          <w:instrText xml:space="preserve"> PAGEREF _Toc127428901 \h </w:instrText>
        </w:r>
        <w:r>
          <w:rPr>
            <w:noProof/>
            <w:webHidden/>
          </w:rPr>
        </w:r>
        <w:r>
          <w:rPr>
            <w:noProof/>
            <w:webHidden/>
          </w:rPr>
          <w:fldChar w:fldCharType="separate"/>
        </w:r>
        <w:r>
          <w:rPr>
            <w:noProof/>
            <w:webHidden/>
          </w:rPr>
          <w:t>10</w:t>
        </w:r>
        <w:r>
          <w:rPr>
            <w:noProof/>
            <w:webHidden/>
          </w:rPr>
          <w:fldChar w:fldCharType="end"/>
        </w:r>
      </w:hyperlink>
    </w:p>
    <w:p w14:paraId="0B27B8B6" w14:textId="7B7EA220" w:rsidR="00F82049" w:rsidRDefault="00762775" w:rsidP="007F3347">
      <w:pPr>
        <w:pStyle w:val="TOC1"/>
        <w:rPr>
          <w:rFonts w:eastAsiaTheme="minorEastAsia" w:cstheme="minorBidi"/>
          <w:noProof/>
          <w:color w:val="auto"/>
          <w:sz w:val="22"/>
        </w:rPr>
      </w:pPr>
      <w:hyperlink w:anchor="_Toc127428902" w:history="1">
        <w:r w:rsidR="00F82049" w:rsidRPr="0002790B">
          <w:rPr>
            <w:rStyle w:val="Hyperlink"/>
            <w:noProof/>
          </w:rPr>
          <w:t>2</w:t>
        </w:r>
        <w:r w:rsidR="00095C69">
          <w:rPr>
            <w:rStyle w:val="Hyperlink"/>
            <w:noProof/>
          </w:rPr>
          <w:t xml:space="preserve"> </w:t>
        </w:r>
        <w:r w:rsidR="00F82049">
          <w:rPr>
            <w:rFonts w:eastAsiaTheme="minorEastAsia" w:cstheme="minorBidi"/>
            <w:noProof/>
            <w:color w:val="auto"/>
            <w:sz w:val="22"/>
          </w:rPr>
          <w:tab/>
        </w:r>
        <w:r w:rsidR="00F82049" w:rsidRPr="0002790B">
          <w:rPr>
            <w:rStyle w:val="Hyperlink"/>
            <w:noProof/>
          </w:rPr>
          <w:t>Program Eligibility</w:t>
        </w:r>
        <w:r w:rsidR="00F82049">
          <w:rPr>
            <w:noProof/>
            <w:webHidden/>
          </w:rPr>
          <w:tab/>
        </w:r>
        <w:r w:rsidR="00F82049">
          <w:rPr>
            <w:noProof/>
            <w:webHidden/>
          </w:rPr>
          <w:fldChar w:fldCharType="begin"/>
        </w:r>
        <w:r w:rsidR="00F82049">
          <w:rPr>
            <w:noProof/>
            <w:webHidden/>
          </w:rPr>
          <w:instrText xml:space="preserve"> PAGEREF _Toc127428902 \h </w:instrText>
        </w:r>
        <w:r w:rsidR="00F82049">
          <w:rPr>
            <w:noProof/>
            <w:webHidden/>
          </w:rPr>
        </w:r>
        <w:r w:rsidR="00F82049">
          <w:rPr>
            <w:noProof/>
            <w:webHidden/>
          </w:rPr>
          <w:fldChar w:fldCharType="separate"/>
        </w:r>
        <w:r w:rsidR="00F82049">
          <w:rPr>
            <w:noProof/>
            <w:webHidden/>
          </w:rPr>
          <w:t>10</w:t>
        </w:r>
        <w:r w:rsidR="00F82049">
          <w:rPr>
            <w:noProof/>
            <w:webHidden/>
          </w:rPr>
          <w:fldChar w:fldCharType="end"/>
        </w:r>
      </w:hyperlink>
    </w:p>
    <w:p w14:paraId="0DE5E501" w14:textId="77777777" w:rsidR="00F82049" w:rsidRDefault="00762775" w:rsidP="00F82049">
      <w:pPr>
        <w:pStyle w:val="TOC2"/>
        <w:rPr>
          <w:rFonts w:asciiTheme="minorHAnsi" w:eastAsiaTheme="minorEastAsia" w:hAnsiTheme="minorHAnsi" w:cstheme="minorBidi"/>
          <w:color w:val="auto"/>
        </w:rPr>
      </w:pPr>
      <w:hyperlink w:anchor="_Toc127428903" w:history="1">
        <w:r w:rsidR="00F82049" w:rsidRPr="0002790B">
          <w:rPr>
            <w:rStyle w:val="Hyperlink"/>
          </w:rPr>
          <w:t>2.1</w:t>
        </w:r>
        <w:r w:rsidR="00F82049">
          <w:rPr>
            <w:rFonts w:asciiTheme="minorHAnsi" w:eastAsiaTheme="minorEastAsia" w:hAnsiTheme="minorHAnsi" w:cstheme="minorBidi"/>
            <w:color w:val="auto"/>
          </w:rPr>
          <w:tab/>
        </w:r>
        <w:r w:rsidR="00F82049" w:rsidRPr="0002790B">
          <w:rPr>
            <w:rStyle w:val="Hyperlink"/>
          </w:rPr>
          <w:t>Participants</w:t>
        </w:r>
        <w:r w:rsidR="00F82049">
          <w:rPr>
            <w:webHidden/>
          </w:rPr>
          <w:tab/>
        </w:r>
        <w:r w:rsidR="00F82049">
          <w:rPr>
            <w:webHidden/>
          </w:rPr>
          <w:fldChar w:fldCharType="begin"/>
        </w:r>
        <w:r w:rsidR="00F82049">
          <w:rPr>
            <w:webHidden/>
          </w:rPr>
          <w:instrText xml:space="preserve"> PAGEREF _Toc127428903 \h </w:instrText>
        </w:r>
        <w:r w:rsidR="00F82049">
          <w:rPr>
            <w:webHidden/>
          </w:rPr>
        </w:r>
        <w:r w:rsidR="00F82049">
          <w:rPr>
            <w:webHidden/>
          </w:rPr>
          <w:fldChar w:fldCharType="separate"/>
        </w:r>
        <w:r w:rsidR="00F82049">
          <w:rPr>
            <w:webHidden/>
          </w:rPr>
          <w:t>10</w:t>
        </w:r>
        <w:r w:rsidR="00F82049">
          <w:rPr>
            <w:webHidden/>
          </w:rPr>
          <w:fldChar w:fldCharType="end"/>
        </w:r>
      </w:hyperlink>
    </w:p>
    <w:p w14:paraId="478F0465" w14:textId="77777777" w:rsidR="00F82049" w:rsidRDefault="00762775" w:rsidP="00F82049">
      <w:pPr>
        <w:pStyle w:val="TOC2"/>
        <w:rPr>
          <w:rFonts w:asciiTheme="minorHAnsi" w:eastAsiaTheme="minorEastAsia" w:hAnsiTheme="minorHAnsi" w:cstheme="minorBidi"/>
          <w:color w:val="auto"/>
        </w:rPr>
      </w:pPr>
      <w:hyperlink w:anchor="_Toc127428904" w:history="1">
        <w:r w:rsidR="00F82049" w:rsidRPr="0002790B">
          <w:rPr>
            <w:rStyle w:val="Hyperlink"/>
          </w:rPr>
          <w:t>2.2</w:t>
        </w:r>
        <w:r w:rsidR="00F82049">
          <w:rPr>
            <w:rFonts w:asciiTheme="minorHAnsi" w:eastAsiaTheme="minorEastAsia" w:hAnsiTheme="minorHAnsi" w:cstheme="minorBidi"/>
            <w:color w:val="auto"/>
          </w:rPr>
          <w:tab/>
        </w:r>
        <w:r w:rsidR="00F82049" w:rsidRPr="0002790B">
          <w:rPr>
            <w:rStyle w:val="Hyperlink"/>
          </w:rPr>
          <w:t>Measures</w:t>
        </w:r>
        <w:r w:rsidR="00F82049">
          <w:rPr>
            <w:webHidden/>
          </w:rPr>
          <w:tab/>
        </w:r>
        <w:r w:rsidR="00F82049">
          <w:rPr>
            <w:webHidden/>
          </w:rPr>
          <w:fldChar w:fldCharType="begin"/>
        </w:r>
        <w:r w:rsidR="00F82049">
          <w:rPr>
            <w:webHidden/>
          </w:rPr>
          <w:instrText xml:space="preserve"> PAGEREF _Toc127428904 \h </w:instrText>
        </w:r>
        <w:r w:rsidR="00F82049">
          <w:rPr>
            <w:webHidden/>
          </w:rPr>
        </w:r>
        <w:r w:rsidR="00F82049">
          <w:rPr>
            <w:webHidden/>
          </w:rPr>
          <w:fldChar w:fldCharType="separate"/>
        </w:r>
        <w:r w:rsidR="00F82049">
          <w:rPr>
            <w:webHidden/>
          </w:rPr>
          <w:t>12</w:t>
        </w:r>
        <w:r w:rsidR="00F82049">
          <w:rPr>
            <w:webHidden/>
          </w:rPr>
          <w:fldChar w:fldCharType="end"/>
        </w:r>
      </w:hyperlink>
    </w:p>
    <w:p w14:paraId="54A876E6" w14:textId="77777777" w:rsidR="00F82049" w:rsidRDefault="00762775" w:rsidP="00F82049">
      <w:pPr>
        <w:pStyle w:val="TOC2"/>
        <w:rPr>
          <w:rFonts w:asciiTheme="minorHAnsi" w:eastAsiaTheme="minorEastAsia" w:hAnsiTheme="minorHAnsi" w:cstheme="minorBidi"/>
          <w:color w:val="auto"/>
        </w:rPr>
      </w:pPr>
      <w:hyperlink w:anchor="_Toc127428905" w:history="1">
        <w:r w:rsidR="00F82049" w:rsidRPr="0002790B">
          <w:rPr>
            <w:rStyle w:val="Hyperlink"/>
          </w:rPr>
          <w:t>2.3</w:t>
        </w:r>
        <w:r w:rsidR="00F82049">
          <w:rPr>
            <w:rFonts w:asciiTheme="minorHAnsi" w:eastAsiaTheme="minorEastAsia" w:hAnsiTheme="minorHAnsi" w:cstheme="minorBidi"/>
            <w:color w:val="auto"/>
          </w:rPr>
          <w:tab/>
        </w:r>
        <w:r w:rsidR="00F82049" w:rsidRPr="0002790B">
          <w:rPr>
            <w:rStyle w:val="Hyperlink"/>
          </w:rPr>
          <w:t>Contractors</w:t>
        </w:r>
        <w:r w:rsidR="00F82049">
          <w:rPr>
            <w:webHidden/>
          </w:rPr>
          <w:tab/>
        </w:r>
        <w:r w:rsidR="00F82049">
          <w:rPr>
            <w:webHidden/>
          </w:rPr>
          <w:fldChar w:fldCharType="begin"/>
        </w:r>
        <w:r w:rsidR="00F82049">
          <w:rPr>
            <w:webHidden/>
          </w:rPr>
          <w:instrText xml:space="preserve"> PAGEREF _Toc127428905 \h </w:instrText>
        </w:r>
        <w:r w:rsidR="00F82049">
          <w:rPr>
            <w:webHidden/>
          </w:rPr>
        </w:r>
        <w:r w:rsidR="00F82049">
          <w:rPr>
            <w:webHidden/>
          </w:rPr>
          <w:fldChar w:fldCharType="separate"/>
        </w:r>
        <w:r w:rsidR="00F82049">
          <w:rPr>
            <w:webHidden/>
          </w:rPr>
          <w:t>13</w:t>
        </w:r>
        <w:r w:rsidR="00F82049">
          <w:rPr>
            <w:webHidden/>
          </w:rPr>
          <w:fldChar w:fldCharType="end"/>
        </w:r>
      </w:hyperlink>
    </w:p>
    <w:p w14:paraId="5DE63815" w14:textId="441EA8D3" w:rsidR="00F82049" w:rsidRDefault="00762775" w:rsidP="007F3347">
      <w:pPr>
        <w:pStyle w:val="TOC1"/>
        <w:rPr>
          <w:rFonts w:eastAsiaTheme="minorEastAsia" w:cstheme="minorBidi"/>
          <w:noProof/>
          <w:color w:val="auto"/>
        </w:rPr>
      </w:pPr>
      <w:hyperlink w:anchor="_Toc127428906" w:history="1">
        <w:r w:rsidR="00F82049" w:rsidRPr="0002790B">
          <w:rPr>
            <w:rStyle w:val="Hyperlink"/>
            <w:noProof/>
          </w:rPr>
          <w:t>3</w:t>
        </w:r>
        <w:r w:rsidR="00095C69">
          <w:rPr>
            <w:rStyle w:val="Hyperlink"/>
            <w:noProof/>
          </w:rPr>
          <w:t xml:space="preserve"> </w:t>
        </w:r>
        <w:r w:rsidR="00F82049">
          <w:rPr>
            <w:rFonts w:eastAsiaTheme="minorEastAsia" w:cstheme="minorBidi"/>
            <w:noProof/>
            <w:color w:val="auto"/>
          </w:rPr>
          <w:tab/>
        </w:r>
        <w:r w:rsidR="00F82049" w:rsidRPr="0002790B">
          <w:rPr>
            <w:rStyle w:val="Hyperlink"/>
            <w:noProof/>
          </w:rPr>
          <w:t>Participating Contractors, Manufacturers, Retailers, Distributors, and Partners</w:t>
        </w:r>
        <w:r w:rsidR="00F82049">
          <w:rPr>
            <w:noProof/>
            <w:webHidden/>
          </w:rPr>
          <w:tab/>
        </w:r>
        <w:r w:rsidR="00F82049">
          <w:rPr>
            <w:noProof/>
            <w:webHidden/>
          </w:rPr>
          <w:fldChar w:fldCharType="begin"/>
        </w:r>
        <w:r w:rsidR="00F82049">
          <w:rPr>
            <w:noProof/>
            <w:webHidden/>
          </w:rPr>
          <w:instrText xml:space="preserve"> PAGEREF _Toc127428906 \h </w:instrText>
        </w:r>
        <w:r w:rsidR="00F82049">
          <w:rPr>
            <w:noProof/>
            <w:webHidden/>
          </w:rPr>
        </w:r>
        <w:r w:rsidR="00F82049">
          <w:rPr>
            <w:noProof/>
            <w:webHidden/>
          </w:rPr>
          <w:fldChar w:fldCharType="separate"/>
        </w:r>
        <w:r w:rsidR="00F82049">
          <w:rPr>
            <w:noProof/>
            <w:webHidden/>
          </w:rPr>
          <w:t>13</w:t>
        </w:r>
        <w:r w:rsidR="00F82049">
          <w:rPr>
            <w:noProof/>
            <w:webHidden/>
          </w:rPr>
          <w:fldChar w:fldCharType="end"/>
        </w:r>
      </w:hyperlink>
    </w:p>
    <w:p w14:paraId="6402785C" w14:textId="673F8296" w:rsidR="00F82049" w:rsidRDefault="00762775" w:rsidP="007F3347">
      <w:pPr>
        <w:pStyle w:val="TOC1"/>
        <w:rPr>
          <w:rFonts w:eastAsiaTheme="minorEastAsia" w:cstheme="minorBidi"/>
          <w:noProof/>
          <w:color w:val="auto"/>
          <w:sz w:val="22"/>
        </w:rPr>
      </w:pPr>
      <w:hyperlink w:anchor="_Toc127428907" w:history="1">
        <w:r w:rsidR="00F82049" w:rsidRPr="0002790B">
          <w:rPr>
            <w:rStyle w:val="Hyperlink"/>
            <w:noProof/>
          </w:rPr>
          <w:t>4</w:t>
        </w:r>
        <w:r w:rsidR="00095C69">
          <w:rPr>
            <w:rStyle w:val="Hyperlink"/>
            <w:noProof/>
          </w:rPr>
          <w:t xml:space="preserve"> </w:t>
        </w:r>
        <w:r w:rsidR="00F82049">
          <w:rPr>
            <w:rFonts w:eastAsiaTheme="minorEastAsia" w:cstheme="minorBidi"/>
            <w:noProof/>
            <w:color w:val="auto"/>
            <w:sz w:val="22"/>
          </w:rPr>
          <w:tab/>
        </w:r>
        <w:r w:rsidR="00F82049" w:rsidRPr="0002790B">
          <w:rPr>
            <w:rStyle w:val="Hyperlink"/>
            <w:noProof/>
          </w:rPr>
          <w:t>Additional Services</w:t>
        </w:r>
        <w:r w:rsidR="00F82049">
          <w:rPr>
            <w:noProof/>
            <w:webHidden/>
          </w:rPr>
          <w:tab/>
        </w:r>
        <w:r w:rsidR="00F82049">
          <w:rPr>
            <w:noProof/>
            <w:webHidden/>
          </w:rPr>
          <w:fldChar w:fldCharType="begin"/>
        </w:r>
        <w:r w:rsidR="00F82049">
          <w:rPr>
            <w:noProof/>
            <w:webHidden/>
          </w:rPr>
          <w:instrText xml:space="preserve"> PAGEREF _Toc127428907 \h </w:instrText>
        </w:r>
        <w:r w:rsidR="00F82049">
          <w:rPr>
            <w:noProof/>
            <w:webHidden/>
          </w:rPr>
        </w:r>
        <w:r w:rsidR="00F82049">
          <w:rPr>
            <w:noProof/>
            <w:webHidden/>
          </w:rPr>
          <w:fldChar w:fldCharType="separate"/>
        </w:r>
        <w:r w:rsidR="00F82049">
          <w:rPr>
            <w:noProof/>
            <w:webHidden/>
          </w:rPr>
          <w:t>13</w:t>
        </w:r>
        <w:r w:rsidR="00F82049">
          <w:rPr>
            <w:noProof/>
            <w:webHidden/>
          </w:rPr>
          <w:fldChar w:fldCharType="end"/>
        </w:r>
      </w:hyperlink>
    </w:p>
    <w:p w14:paraId="4DD04F7E" w14:textId="0A81AFD4" w:rsidR="00F82049" w:rsidRDefault="00762775" w:rsidP="007F3347">
      <w:pPr>
        <w:pStyle w:val="TOC1"/>
        <w:rPr>
          <w:rFonts w:eastAsiaTheme="minorEastAsia" w:cstheme="minorBidi"/>
          <w:noProof/>
          <w:color w:val="auto"/>
          <w:sz w:val="22"/>
        </w:rPr>
      </w:pPr>
      <w:hyperlink w:anchor="_Toc127428908" w:history="1">
        <w:r w:rsidR="00F82049" w:rsidRPr="0002790B">
          <w:rPr>
            <w:rStyle w:val="Hyperlink"/>
            <w:noProof/>
          </w:rPr>
          <w:t>5</w:t>
        </w:r>
        <w:r w:rsidR="00F82049">
          <w:rPr>
            <w:rFonts w:eastAsiaTheme="minorEastAsia" w:cstheme="minorBidi"/>
            <w:noProof/>
            <w:color w:val="auto"/>
            <w:sz w:val="22"/>
          </w:rPr>
          <w:tab/>
        </w:r>
        <w:r w:rsidR="00095C69">
          <w:rPr>
            <w:rFonts w:eastAsiaTheme="minorEastAsia" w:cstheme="minorBidi"/>
            <w:noProof/>
            <w:color w:val="auto"/>
            <w:sz w:val="22"/>
          </w:rPr>
          <w:t xml:space="preserve"> </w:t>
        </w:r>
        <w:r w:rsidR="00F82049" w:rsidRPr="0002790B">
          <w:rPr>
            <w:rStyle w:val="Hyperlink"/>
            <w:noProof/>
          </w:rPr>
          <w:t>Audits</w:t>
        </w:r>
        <w:r w:rsidR="00F82049">
          <w:rPr>
            <w:noProof/>
            <w:webHidden/>
          </w:rPr>
          <w:tab/>
        </w:r>
        <w:r w:rsidR="00F82049">
          <w:rPr>
            <w:noProof/>
            <w:webHidden/>
          </w:rPr>
          <w:fldChar w:fldCharType="begin"/>
        </w:r>
        <w:r w:rsidR="00F82049">
          <w:rPr>
            <w:noProof/>
            <w:webHidden/>
          </w:rPr>
          <w:instrText xml:space="preserve"> PAGEREF _Toc127428908 \h </w:instrText>
        </w:r>
        <w:r w:rsidR="00F82049">
          <w:rPr>
            <w:noProof/>
            <w:webHidden/>
          </w:rPr>
        </w:r>
        <w:r w:rsidR="00F82049">
          <w:rPr>
            <w:noProof/>
            <w:webHidden/>
          </w:rPr>
          <w:fldChar w:fldCharType="separate"/>
        </w:r>
        <w:r w:rsidR="00F82049">
          <w:rPr>
            <w:noProof/>
            <w:webHidden/>
          </w:rPr>
          <w:t>14</w:t>
        </w:r>
        <w:r w:rsidR="00F82049">
          <w:rPr>
            <w:noProof/>
            <w:webHidden/>
          </w:rPr>
          <w:fldChar w:fldCharType="end"/>
        </w:r>
      </w:hyperlink>
    </w:p>
    <w:p w14:paraId="4B866818" w14:textId="2C430ABE" w:rsidR="00F82049" w:rsidRDefault="00762775" w:rsidP="007F3347">
      <w:pPr>
        <w:pStyle w:val="TOC1"/>
        <w:rPr>
          <w:rFonts w:eastAsiaTheme="minorEastAsia" w:cstheme="minorBidi"/>
          <w:noProof/>
          <w:color w:val="auto"/>
          <w:sz w:val="22"/>
        </w:rPr>
      </w:pPr>
      <w:hyperlink w:anchor="_Toc127428909" w:history="1">
        <w:r w:rsidR="00F82049" w:rsidRPr="0002790B">
          <w:rPr>
            <w:rStyle w:val="Hyperlink"/>
            <w:noProof/>
          </w:rPr>
          <w:t>6</w:t>
        </w:r>
        <w:r w:rsidR="00095C69">
          <w:rPr>
            <w:rStyle w:val="Hyperlink"/>
            <w:noProof/>
          </w:rPr>
          <w:t xml:space="preserve"> </w:t>
        </w:r>
        <w:r w:rsidR="00F82049">
          <w:rPr>
            <w:rFonts w:eastAsiaTheme="minorEastAsia" w:cstheme="minorBidi"/>
            <w:noProof/>
            <w:color w:val="auto"/>
            <w:sz w:val="22"/>
          </w:rPr>
          <w:tab/>
        </w:r>
        <w:r w:rsidR="00F82049" w:rsidRPr="0002790B">
          <w:rPr>
            <w:rStyle w:val="Hyperlink"/>
            <w:noProof/>
          </w:rPr>
          <w:t>Quality Assurance Provisions</w:t>
        </w:r>
        <w:r w:rsidR="00F82049">
          <w:rPr>
            <w:noProof/>
            <w:webHidden/>
          </w:rPr>
          <w:tab/>
        </w:r>
        <w:r w:rsidR="00F82049">
          <w:rPr>
            <w:noProof/>
            <w:webHidden/>
          </w:rPr>
          <w:fldChar w:fldCharType="begin"/>
        </w:r>
        <w:r w:rsidR="00F82049">
          <w:rPr>
            <w:noProof/>
            <w:webHidden/>
          </w:rPr>
          <w:instrText xml:space="preserve"> PAGEREF _Toc127428909 \h </w:instrText>
        </w:r>
        <w:r w:rsidR="00F82049">
          <w:rPr>
            <w:noProof/>
            <w:webHidden/>
          </w:rPr>
        </w:r>
        <w:r w:rsidR="00F82049">
          <w:rPr>
            <w:noProof/>
            <w:webHidden/>
          </w:rPr>
          <w:fldChar w:fldCharType="separate"/>
        </w:r>
        <w:r w:rsidR="00F82049">
          <w:rPr>
            <w:noProof/>
            <w:webHidden/>
          </w:rPr>
          <w:t>14</w:t>
        </w:r>
        <w:r w:rsidR="00F82049">
          <w:rPr>
            <w:noProof/>
            <w:webHidden/>
          </w:rPr>
          <w:fldChar w:fldCharType="end"/>
        </w:r>
      </w:hyperlink>
    </w:p>
    <w:p w14:paraId="7E5439F4" w14:textId="77777777" w:rsidR="00F82049" w:rsidRDefault="00762775" w:rsidP="00F82049">
      <w:pPr>
        <w:pStyle w:val="TOC2"/>
        <w:rPr>
          <w:rFonts w:asciiTheme="minorHAnsi" w:eastAsiaTheme="minorEastAsia" w:hAnsiTheme="minorHAnsi" w:cstheme="minorBidi"/>
          <w:color w:val="auto"/>
        </w:rPr>
      </w:pPr>
      <w:hyperlink w:anchor="_Toc127428910" w:history="1">
        <w:r w:rsidR="00F82049" w:rsidRPr="0002790B">
          <w:rPr>
            <w:rStyle w:val="Hyperlink"/>
          </w:rPr>
          <w:t>6.1</w:t>
        </w:r>
        <w:r w:rsidR="00F82049">
          <w:rPr>
            <w:rFonts w:asciiTheme="minorHAnsi" w:eastAsiaTheme="minorEastAsia" w:hAnsiTheme="minorHAnsi" w:cstheme="minorBidi"/>
            <w:color w:val="auto"/>
          </w:rPr>
          <w:tab/>
        </w:r>
        <w:r w:rsidR="00F82049" w:rsidRPr="0002790B">
          <w:rPr>
            <w:rStyle w:val="Hyperlink"/>
          </w:rPr>
          <w:t>Quality Assurance Plan Purpose</w:t>
        </w:r>
        <w:r w:rsidR="00F82049">
          <w:rPr>
            <w:webHidden/>
          </w:rPr>
          <w:tab/>
        </w:r>
        <w:r w:rsidR="00F82049">
          <w:rPr>
            <w:webHidden/>
          </w:rPr>
          <w:fldChar w:fldCharType="begin"/>
        </w:r>
        <w:r w:rsidR="00F82049">
          <w:rPr>
            <w:webHidden/>
          </w:rPr>
          <w:instrText xml:space="preserve"> PAGEREF _Toc127428910 \h </w:instrText>
        </w:r>
        <w:r w:rsidR="00F82049">
          <w:rPr>
            <w:webHidden/>
          </w:rPr>
        </w:r>
        <w:r w:rsidR="00F82049">
          <w:rPr>
            <w:webHidden/>
          </w:rPr>
          <w:fldChar w:fldCharType="separate"/>
        </w:r>
        <w:r w:rsidR="00F82049">
          <w:rPr>
            <w:webHidden/>
          </w:rPr>
          <w:t>14</w:t>
        </w:r>
        <w:r w:rsidR="00F82049">
          <w:rPr>
            <w:webHidden/>
          </w:rPr>
          <w:fldChar w:fldCharType="end"/>
        </w:r>
      </w:hyperlink>
    </w:p>
    <w:p w14:paraId="004052A9" w14:textId="77777777" w:rsidR="00F82049" w:rsidRDefault="00762775" w:rsidP="00F82049">
      <w:pPr>
        <w:pStyle w:val="TOC2"/>
        <w:rPr>
          <w:rFonts w:asciiTheme="minorHAnsi" w:eastAsiaTheme="minorEastAsia" w:hAnsiTheme="minorHAnsi" w:cstheme="minorBidi"/>
          <w:color w:val="auto"/>
        </w:rPr>
      </w:pPr>
      <w:hyperlink w:anchor="_Toc127428911" w:history="1">
        <w:r w:rsidR="00F82049" w:rsidRPr="0002790B">
          <w:rPr>
            <w:rStyle w:val="Hyperlink"/>
          </w:rPr>
          <w:t>6.2</w:t>
        </w:r>
        <w:r w:rsidR="00F82049">
          <w:rPr>
            <w:rFonts w:asciiTheme="minorHAnsi" w:eastAsiaTheme="minorEastAsia" w:hAnsiTheme="minorHAnsi" w:cstheme="minorBidi"/>
            <w:color w:val="auto"/>
          </w:rPr>
          <w:tab/>
        </w:r>
        <w:r w:rsidR="00F82049" w:rsidRPr="0002790B">
          <w:rPr>
            <w:rStyle w:val="Hyperlink"/>
          </w:rPr>
          <w:t>Quality Assurance Plan Scope</w:t>
        </w:r>
        <w:r w:rsidR="00F82049">
          <w:rPr>
            <w:webHidden/>
          </w:rPr>
          <w:tab/>
        </w:r>
        <w:r w:rsidR="00F82049">
          <w:rPr>
            <w:webHidden/>
          </w:rPr>
          <w:fldChar w:fldCharType="begin"/>
        </w:r>
        <w:r w:rsidR="00F82049">
          <w:rPr>
            <w:webHidden/>
          </w:rPr>
          <w:instrText xml:space="preserve"> PAGEREF _Toc127428911 \h </w:instrText>
        </w:r>
        <w:r w:rsidR="00F82049">
          <w:rPr>
            <w:webHidden/>
          </w:rPr>
        </w:r>
        <w:r w:rsidR="00F82049">
          <w:rPr>
            <w:webHidden/>
          </w:rPr>
          <w:fldChar w:fldCharType="separate"/>
        </w:r>
        <w:r w:rsidR="00F82049">
          <w:rPr>
            <w:webHidden/>
          </w:rPr>
          <w:t>15</w:t>
        </w:r>
        <w:r w:rsidR="00F82049">
          <w:rPr>
            <w:webHidden/>
          </w:rPr>
          <w:fldChar w:fldCharType="end"/>
        </w:r>
      </w:hyperlink>
    </w:p>
    <w:p w14:paraId="3EAFCB2D" w14:textId="77777777" w:rsidR="00F82049" w:rsidRDefault="00762775" w:rsidP="00F82049">
      <w:pPr>
        <w:pStyle w:val="TOC2"/>
        <w:rPr>
          <w:rFonts w:asciiTheme="minorHAnsi" w:eastAsiaTheme="minorEastAsia" w:hAnsiTheme="minorHAnsi" w:cstheme="minorBidi"/>
          <w:color w:val="auto"/>
        </w:rPr>
      </w:pPr>
      <w:hyperlink w:anchor="_Toc127428912" w:history="1">
        <w:r w:rsidR="00F82049" w:rsidRPr="0002790B">
          <w:rPr>
            <w:rStyle w:val="Hyperlink"/>
          </w:rPr>
          <w:t>6.3</w:t>
        </w:r>
        <w:r w:rsidR="00F82049">
          <w:rPr>
            <w:rFonts w:asciiTheme="minorHAnsi" w:eastAsiaTheme="minorEastAsia" w:hAnsiTheme="minorHAnsi" w:cstheme="minorBidi"/>
            <w:color w:val="auto"/>
          </w:rPr>
          <w:tab/>
        </w:r>
        <w:r w:rsidR="00F82049" w:rsidRPr="0002790B">
          <w:rPr>
            <w:rStyle w:val="Hyperlink"/>
          </w:rPr>
          <w:t>Quality Assurance Methodology</w:t>
        </w:r>
        <w:r w:rsidR="00F82049">
          <w:rPr>
            <w:webHidden/>
          </w:rPr>
          <w:tab/>
        </w:r>
        <w:r w:rsidR="00F82049">
          <w:rPr>
            <w:webHidden/>
          </w:rPr>
          <w:fldChar w:fldCharType="begin"/>
        </w:r>
        <w:r w:rsidR="00F82049">
          <w:rPr>
            <w:webHidden/>
          </w:rPr>
          <w:instrText xml:space="preserve"> PAGEREF _Toc127428912 \h </w:instrText>
        </w:r>
        <w:r w:rsidR="00F82049">
          <w:rPr>
            <w:webHidden/>
          </w:rPr>
        </w:r>
        <w:r w:rsidR="00F82049">
          <w:rPr>
            <w:webHidden/>
          </w:rPr>
          <w:fldChar w:fldCharType="separate"/>
        </w:r>
        <w:r w:rsidR="00F82049">
          <w:rPr>
            <w:webHidden/>
          </w:rPr>
          <w:t>15</w:t>
        </w:r>
        <w:r w:rsidR="00F82049">
          <w:rPr>
            <w:webHidden/>
          </w:rPr>
          <w:fldChar w:fldCharType="end"/>
        </w:r>
      </w:hyperlink>
    </w:p>
    <w:p w14:paraId="79125683" w14:textId="22FFF3BE" w:rsidR="00F82049" w:rsidRDefault="00762775" w:rsidP="007F3347">
      <w:pPr>
        <w:pStyle w:val="TOC1"/>
        <w:rPr>
          <w:rFonts w:eastAsiaTheme="minorEastAsia" w:cstheme="minorBidi"/>
          <w:noProof/>
          <w:color w:val="auto"/>
          <w:sz w:val="22"/>
        </w:rPr>
      </w:pPr>
      <w:hyperlink w:anchor="_Toc127428913" w:history="1">
        <w:r w:rsidR="00F82049" w:rsidRPr="0002790B">
          <w:rPr>
            <w:rStyle w:val="Hyperlink"/>
            <w:noProof/>
          </w:rPr>
          <w:t>7</w:t>
        </w:r>
        <w:r w:rsidR="00F82049">
          <w:rPr>
            <w:rFonts w:eastAsiaTheme="minorEastAsia" w:cstheme="minorBidi"/>
            <w:noProof/>
            <w:color w:val="auto"/>
            <w:sz w:val="22"/>
          </w:rPr>
          <w:tab/>
        </w:r>
        <w:r w:rsidR="00095C69">
          <w:rPr>
            <w:rFonts w:eastAsiaTheme="minorEastAsia" w:cstheme="minorBidi"/>
            <w:noProof/>
            <w:color w:val="auto"/>
            <w:sz w:val="22"/>
          </w:rPr>
          <w:t xml:space="preserve"> </w:t>
        </w:r>
        <w:r w:rsidR="00F82049" w:rsidRPr="0002790B">
          <w:rPr>
            <w:rStyle w:val="Hyperlink"/>
            <w:noProof/>
          </w:rPr>
          <w:t>Other Program Metrics</w:t>
        </w:r>
        <w:r w:rsidR="00F82049">
          <w:rPr>
            <w:noProof/>
            <w:webHidden/>
          </w:rPr>
          <w:tab/>
        </w:r>
        <w:r w:rsidR="00F82049">
          <w:rPr>
            <w:noProof/>
            <w:webHidden/>
          </w:rPr>
          <w:fldChar w:fldCharType="begin"/>
        </w:r>
        <w:r w:rsidR="00F82049">
          <w:rPr>
            <w:noProof/>
            <w:webHidden/>
          </w:rPr>
          <w:instrText xml:space="preserve"> PAGEREF _Toc127428913 \h </w:instrText>
        </w:r>
        <w:r w:rsidR="00F82049">
          <w:rPr>
            <w:noProof/>
            <w:webHidden/>
          </w:rPr>
        </w:r>
        <w:r w:rsidR="00F82049">
          <w:rPr>
            <w:noProof/>
            <w:webHidden/>
          </w:rPr>
          <w:fldChar w:fldCharType="separate"/>
        </w:r>
        <w:r w:rsidR="00F82049">
          <w:rPr>
            <w:noProof/>
            <w:webHidden/>
          </w:rPr>
          <w:t>16</w:t>
        </w:r>
        <w:r w:rsidR="00F82049">
          <w:rPr>
            <w:noProof/>
            <w:webHidden/>
          </w:rPr>
          <w:fldChar w:fldCharType="end"/>
        </w:r>
      </w:hyperlink>
    </w:p>
    <w:p w14:paraId="4F8DCDA9" w14:textId="77777777" w:rsidR="00F82049" w:rsidRDefault="00762775" w:rsidP="00F82049">
      <w:pPr>
        <w:pStyle w:val="TOC2"/>
        <w:rPr>
          <w:rFonts w:asciiTheme="minorHAnsi" w:eastAsiaTheme="minorEastAsia" w:hAnsiTheme="minorHAnsi" w:cstheme="minorBidi"/>
          <w:color w:val="auto"/>
        </w:rPr>
      </w:pPr>
      <w:hyperlink w:anchor="_Toc127428914" w:history="1">
        <w:r w:rsidR="00F82049" w:rsidRPr="0002790B">
          <w:rPr>
            <w:rStyle w:val="Hyperlink"/>
          </w:rPr>
          <w:t>7.1</w:t>
        </w:r>
        <w:r w:rsidR="00F82049">
          <w:rPr>
            <w:rFonts w:asciiTheme="minorHAnsi" w:eastAsiaTheme="minorEastAsia" w:hAnsiTheme="minorHAnsi" w:cstheme="minorBidi"/>
            <w:color w:val="auto"/>
          </w:rPr>
          <w:tab/>
        </w:r>
        <w:r w:rsidR="00F82049" w:rsidRPr="0002790B">
          <w:rPr>
            <w:rStyle w:val="Hyperlink"/>
          </w:rPr>
          <w:t>Key Performance Indicators (KPIs)</w:t>
        </w:r>
        <w:r w:rsidR="00F82049">
          <w:rPr>
            <w:webHidden/>
          </w:rPr>
          <w:tab/>
        </w:r>
        <w:r w:rsidR="00F82049">
          <w:rPr>
            <w:webHidden/>
          </w:rPr>
          <w:fldChar w:fldCharType="begin"/>
        </w:r>
        <w:r w:rsidR="00F82049">
          <w:rPr>
            <w:webHidden/>
          </w:rPr>
          <w:instrText xml:space="preserve"> PAGEREF _Toc127428914 \h </w:instrText>
        </w:r>
        <w:r w:rsidR="00F82049">
          <w:rPr>
            <w:webHidden/>
          </w:rPr>
        </w:r>
        <w:r w:rsidR="00F82049">
          <w:rPr>
            <w:webHidden/>
          </w:rPr>
          <w:fldChar w:fldCharType="separate"/>
        </w:r>
        <w:r w:rsidR="00F82049">
          <w:rPr>
            <w:webHidden/>
          </w:rPr>
          <w:t>16</w:t>
        </w:r>
        <w:r w:rsidR="00F82049">
          <w:rPr>
            <w:webHidden/>
          </w:rPr>
          <w:fldChar w:fldCharType="end"/>
        </w:r>
      </w:hyperlink>
    </w:p>
    <w:p w14:paraId="0E179FCB" w14:textId="77777777" w:rsidR="00F82049" w:rsidRDefault="00F82049" w:rsidP="00F82049">
      <w:r>
        <w:fldChar w:fldCharType="end"/>
      </w:r>
    </w:p>
    <w:p w14:paraId="3B59E897" w14:textId="77777777" w:rsidR="00F82049" w:rsidRPr="00A965A7" w:rsidRDefault="00F82049" w:rsidP="00F82049">
      <w:pPr>
        <w:sectPr w:rsidR="00F82049" w:rsidRPr="00A965A7" w:rsidSect="00860752">
          <w:footerReference w:type="default" r:id="rId39"/>
          <w:headerReference w:type="first" r:id="rId40"/>
          <w:footerReference w:type="first" r:id="rId41"/>
          <w:pgSz w:w="12240" w:h="15840"/>
          <w:pgMar w:top="1440" w:right="1440" w:bottom="1440" w:left="1440" w:header="720" w:footer="720" w:gutter="0"/>
          <w:pgNumType w:fmt="lowerRoman" w:start="1"/>
          <w:cols w:space="720"/>
          <w:titlePg/>
          <w:docGrid w:linePitch="360"/>
        </w:sectPr>
      </w:pPr>
    </w:p>
    <w:p w14:paraId="033CCB64" w14:textId="77777777" w:rsidR="00F82049" w:rsidRDefault="00F82049" w:rsidP="00F82049">
      <w:pPr>
        <w:pStyle w:val="Heading1"/>
        <w:numPr>
          <w:ilvl w:val="0"/>
          <w:numId w:val="38"/>
        </w:numPr>
      </w:pPr>
      <w:bookmarkStart w:id="26" w:name="_Toc127428901"/>
      <w:bookmarkStart w:id="27" w:name="_Toc127458070"/>
      <w:r>
        <w:lastRenderedPageBreak/>
        <w:t>Program Overview</w:t>
      </w:r>
      <w:bookmarkEnd w:id="26"/>
      <w:bookmarkEnd w:id="27"/>
    </w:p>
    <w:p w14:paraId="4E536955" w14:textId="77777777" w:rsidR="00F82049" w:rsidRDefault="00F82049" w:rsidP="00F82049">
      <w:r>
        <w:t>The SMART (Savings, Measurement, Assistance, Rebates, Training) Industrials Program offers a suite of energy efficiency services to SDG&amp;E’s entire industrial sector, including industrial customers served by the Port of San Diego, tailored to their business type, size, and financial needs. SMART Industrials leverages strategic energy management (SEM), training for customers and vendors, high-quality engineering support, attractive incentives and financing options, and an innovative path to cost-effective energy savings for the significant number of small and medium businesses (SMBs) within SDG&amp;E’s industrial base.</w:t>
      </w:r>
    </w:p>
    <w:p w14:paraId="70FCCFF3" w14:textId="77777777" w:rsidR="00F82049" w:rsidRDefault="00F82049" w:rsidP="00F82049"/>
    <w:p w14:paraId="2DC2879A" w14:textId="77777777" w:rsidR="00F82049" w:rsidRDefault="00F82049" w:rsidP="00F82049">
      <w:r>
        <w:t xml:space="preserve">SMART Industrials is implemented by Cascade Energy Inc. (“Cascade”) under contract to San Diego Gas &amp; Electric (SDG&amp;E). </w:t>
      </w:r>
      <w:r>
        <w:fldChar w:fldCharType="begin"/>
      </w:r>
      <w:r>
        <w:instrText xml:space="preserve"> REF _Ref114819365 \h </w:instrText>
      </w:r>
      <w:r>
        <w:fldChar w:fldCharType="separate"/>
      </w:r>
      <w:r>
        <w:t xml:space="preserve">Table </w:t>
      </w:r>
      <w:r>
        <w:rPr>
          <w:noProof/>
        </w:rPr>
        <w:t>1</w:t>
      </w:r>
      <w:r>
        <w:fldChar w:fldCharType="end"/>
      </w:r>
      <w:r>
        <w:t xml:space="preserve"> shows key dates for the program. </w:t>
      </w:r>
    </w:p>
    <w:p w14:paraId="1AD8EF32" w14:textId="77777777" w:rsidR="00F82049" w:rsidRDefault="00F82049" w:rsidP="00F82049"/>
    <w:p w14:paraId="0F5D1940" w14:textId="77777777" w:rsidR="00F82049" w:rsidRDefault="00F82049" w:rsidP="00F82049">
      <w:pPr>
        <w:pStyle w:val="Caption"/>
        <w:keepNext/>
      </w:pPr>
      <w:bookmarkStart w:id="28" w:name="_Ref114819365"/>
      <w:r>
        <w:t xml:space="preserve">Table </w:t>
      </w:r>
      <w:r>
        <w:fldChar w:fldCharType="begin"/>
      </w:r>
      <w:r>
        <w:instrText xml:space="preserve"> SEQ Table \* ARABIC </w:instrText>
      </w:r>
      <w:r>
        <w:fldChar w:fldCharType="separate"/>
      </w:r>
      <w:r>
        <w:rPr>
          <w:noProof/>
        </w:rPr>
        <w:t>1</w:t>
      </w:r>
      <w:r>
        <w:rPr>
          <w:noProof/>
        </w:rPr>
        <w:fldChar w:fldCharType="end"/>
      </w:r>
      <w:bookmarkEnd w:id="28"/>
      <w:r>
        <w:t xml:space="preserve"> Key Program Dates</w:t>
      </w:r>
    </w:p>
    <w:tbl>
      <w:tblPr>
        <w:tblStyle w:val="BandedBlueTable"/>
        <w:tblW w:w="0" w:type="auto"/>
        <w:tblLook w:val="04A0" w:firstRow="1" w:lastRow="0" w:firstColumn="1" w:lastColumn="0" w:noHBand="0" w:noVBand="1"/>
      </w:tblPr>
      <w:tblGrid>
        <w:gridCol w:w="4675"/>
        <w:gridCol w:w="2160"/>
      </w:tblGrid>
      <w:tr w:rsidR="00F82049" w14:paraId="5CC49A90" w14:textId="77777777" w:rsidTr="001F3AE4">
        <w:trPr>
          <w:cnfStyle w:val="100000000000" w:firstRow="1" w:lastRow="0" w:firstColumn="0" w:lastColumn="0" w:oddVBand="0" w:evenVBand="0" w:oddHBand="0" w:evenHBand="0" w:firstRowFirstColumn="0" w:firstRowLastColumn="0" w:lastRowFirstColumn="0" w:lastRowLastColumn="0"/>
        </w:trPr>
        <w:tc>
          <w:tcPr>
            <w:tcW w:w="4675" w:type="dxa"/>
          </w:tcPr>
          <w:p w14:paraId="019E55B1" w14:textId="77777777" w:rsidR="00F82049" w:rsidRDefault="00F82049" w:rsidP="001F3AE4">
            <w:r>
              <w:t>Milestone</w:t>
            </w:r>
          </w:p>
        </w:tc>
        <w:tc>
          <w:tcPr>
            <w:tcW w:w="2160" w:type="dxa"/>
          </w:tcPr>
          <w:p w14:paraId="324A0593" w14:textId="77777777" w:rsidR="00F82049" w:rsidRDefault="00F82049" w:rsidP="001F3AE4">
            <w:r>
              <w:t>Date</w:t>
            </w:r>
          </w:p>
        </w:tc>
      </w:tr>
      <w:tr w:rsidR="00F82049" w14:paraId="2F633505" w14:textId="77777777" w:rsidTr="001F3AE4">
        <w:tc>
          <w:tcPr>
            <w:tcW w:w="4675" w:type="dxa"/>
          </w:tcPr>
          <w:p w14:paraId="7D6A7A8F" w14:textId="77777777" w:rsidR="00F82049" w:rsidRDefault="00F82049" w:rsidP="001F3AE4">
            <w:r>
              <w:t>Advice Letter Approval</w:t>
            </w:r>
          </w:p>
        </w:tc>
        <w:tc>
          <w:tcPr>
            <w:tcW w:w="2160" w:type="dxa"/>
          </w:tcPr>
          <w:p w14:paraId="78ECCC36" w14:textId="77777777" w:rsidR="00F82049" w:rsidRDefault="00F82049" w:rsidP="001F3AE4">
            <w:r>
              <w:t>January 4, 2023</w:t>
            </w:r>
          </w:p>
        </w:tc>
      </w:tr>
      <w:tr w:rsidR="00F82049" w14:paraId="74BABBD5" w14:textId="77777777" w:rsidTr="001F3AE4">
        <w:trPr>
          <w:cnfStyle w:val="000000010000" w:firstRow="0" w:lastRow="0" w:firstColumn="0" w:lastColumn="0" w:oddVBand="0" w:evenVBand="0" w:oddHBand="0" w:evenHBand="1" w:firstRowFirstColumn="0" w:firstRowLastColumn="0" w:lastRowFirstColumn="0" w:lastRowLastColumn="0"/>
        </w:trPr>
        <w:tc>
          <w:tcPr>
            <w:tcW w:w="4675" w:type="dxa"/>
          </w:tcPr>
          <w:p w14:paraId="0BF5CEF8" w14:textId="77777777" w:rsidR="00F82049" w:rsidRDefault="00F82049" w:rsidP="001F3AE4">
            <w:r>
              <w:t>Begin program implementation activities</w:t>
            </w:r>
          </w:p>
        </w:tc>
        <w:tc>
          <w:tcPr>
            <w:tcW w:w="2160" w:type="dxa"/>
          </w:tcPr>
          <w:p w14:paraId="7011C4E0" w14:textId="77777777" w:rsidR="00F82049" w:rsidRDefault="00F82049" w:rsidP="001F3AE4">
            <w:r>
              <w:t>February 1, 2023</w:t>
            </w:r>
          </w:p>
        </w:tc>
      </w:tr>
      <w:tr w:rsidR="00F82049" w14:paraId="12B346E5" w14:textId="77777777" w:rsidTr="001F3AE4">
        <w:tc>
          <w:tcPr>
            <w:tcW w:w="4675" w:type="dxa"/>
          </w:tcPr>
          <w:p w14:paraId="3AC4E153" w14:textId="77777777" w:rsidR="00F82049" w:rsidRDefault="00F82049" w:rsidP="001F3AE4">
            <w:r>
              <w:t>End program implementation activities</w:t>
            </w:r>
          </w:p>
        </w:tc>
        <w:tc>
          <w:tcPr>
            <w:tcW w:w="2160" w:type="dxa"/>
          </w:tcPr>
          <w:p w14:paraId="2E050C3D" w14:textId="77777777" w:rsidR="00F82049" w:rsidRDefault="00F82049" w:rsidP="001F3AE4">
            <w:r>
              <w:t>December 31, 2026</w:t>
            </w:r>
          </w:p>
        </w:tc>
      </w:tr>
      <w:tr w:rsidR="00F82049" w14:paraId="36FA19E6" w14:textId="77777777" w:rsidTr="001F3AE4">
        <w:trPr>
          <w:cnfStyle w:val="000000010000" w:firstRow="0" w:lastRow="0" w:firstColumn="0" w:lastColumn="0" w:oddVBand="0" w:evenVBand="0" w:oddHBand="0" w:evenHBand="1" w:firstRowFirstColumn="0" w:firstRowLastColumn="0" w:lastRowFirstColumn="0" w:lastRowLastColumn="0"/>
        </w:trPr>
        <w:tc>
          <w:tcPr>
            <w:tcW w:w="4675" w:type="dxa"/>
          </w:tcPr>
          <w:p w14:paraId="02B384A7" w14:textId="77777777" w:rsidR="00F82049" w:rsidRDefault="00F82049" w:rsidP="001F3AE4">
            <w:r>
              <w:t>Final date for program implementation activities</w:t>
            </w:r>
          </w:p>
        </w:tc>
        <w:tc>
          <w:tcPr>
            <w:tcW w:w="2160" w:type="dxa"/>
          </w:tcPr>
          <w:p w14:paraId="3BF4BCC1" w14:textId="77777777" w:rsidR="00F82049" w:rsidRDefault="00F82049" w:rsidP="001F3AE4">
            <w:r>
              <w:t>February 29, 2028</w:t>
            </w:r>
          </w:p>
        </w:tc>
      </w:tr>
    </w:tbl>
    <w:p w14:paraId="33C0589C" w14:textId="77777777" w:rsidR="00F82049" w:rsidRDefault="00F82049" w:rsidP="00F82049"/>
    <w:p w14:paraId="75141A28" w14:textId="77777777" w:rsidR="00F82049" w:rsidRDefault="00F82049" w:rsidP="00F82049">
      <w:r>
        <w:t>SMART Industrials involves three key parties:</w:t>
      </w:r>
    </w:p>
    <w:p w14:paraId="1F3C674C" w14:textId="77777777" w:rsidR="00F82049" w:rsidRDefault="00F82049" w:rsidP="00F82049">
      <w:pPr>
        <w:pStyle w:val="BulletList-1"/>
      </w:pPr>
      <w:r>
        <w:rPr>
          <w:b/>
          <w:bCs/>
        </w:rPr>
        <w:t xml:space="preserve">Participant (Applicant): </w:t>
      </w:r>
      <w:r>
        <w:t xml:space="preserve">An eligible industrial ratepayer who is applying for incentives through the SMART Industrials program. </w:t>
      </w:r>
    </w:p>
    <w:p w14:paraId="6B537E56" w14:textId="77777777" w:rsidR="00F82049" w:rsidRDefault="00F82049" w:rsidP="00F82049">
      <w:pPr>
        <w:pStyle w:val="BulletList-1"/>
      </w:pPr>
      <w:r>
        <w:rPr>
          <w:b/>
          <w:bCs/>
        </w:rPr>
        <w:t xml:space="preserve">Implementer (Cascade Energy): </w:t>
      </w:r>
      <w:r>
        <w:t xml:space="preserve">SMART Industrials is implemented by Cascade Energy under contract to SDG&amp;E. </w:t>
      </w:r>
    </w:p>
    <w:p w14:paraId="7D229E20" w14:textId="77777777" w:rsidR="00F82049" w:rsidRDefault="00F82049" w:rsidP="00F82049">
      <w:pPr>
        <w:pStyle w:val="BulletList-1"/>
      </w:pPr>
      <w:r>
        <w:rPr>
          <w:b/>
          <w:bCs/>
        </w:rPr>
        <w:t xml:space="preserve">Program Administrator (SDG&amp;E) </w:t>
      </w:r>
      <w:r>
        <w:t>At the direction of the California Public Utilities Commission (CPUC), SDG&amp;E serves its customers with a portfolio of energy efficiency and demand response programs, including third-party programs such as SMART Industrials.</w:t>
      </w:r>
    </w:p>
    <w:p w14:paraId="34193F9D" w14:textId="77777777" w:rsidR="00F82049" w:rsidRDefault="00F82049" w:rsidP="00F82049">
      <w:pPr>
        <w:pStyle w:val="Heading1"/>
      </w:pPr>
      <w:bookmarkStart w:id="29" w:name="_Toc127428902"/>
      <w:bookmarkStart w:id="30" w:name="_Toc127458071"/>
      <w:r>
        <w:lastRenderedPageBreak/>
        <w:t>Program Eligibility</w:t>
      </w:r>
      <w:bookmarkEnd w:id="29"/>
      <w:bookmarkEnd w:id="30"/>
    </w:p>
    <w:p w14:paraId="47AA4BF7" w14:textId="77777777" w:rsidR="00F82049" w:rsidRDefault="00F82049" w:rsidP="00F82049">
      <w:pPr>
        <w:pStyle w:val="Heading2"/>
      </w:pPr>
      <w:bookmarkStart w:id="31" w:name="_Toc127428903"/>
      <w:bookmarkStart w:id="32" w:name="_Toc127458072"/>
      <w:r>
        <w:t>Participants</w:t>
      </w:r>
      <w:bookmarkEnd w:id="31"/>
      <w:bookmarkEnd w:id="32"/>
    </w:p>
    <w:p w14:paraId="6B312C14" w14:textId="77777777" w:rsidR="00F82049" w:rsidRDefault="00F82049" w:rsidP="00F82049">
      <w:r>
        <w:t>SMART Industrials will offer a suite of energy efficiency services to SDG&amp;E’s entire industrial sector – including industrial-sector tenants at the Port of San Diego – tailored to their business type, operation size, and financial needs. To achieve SDG&amp;E’s energy savings targets, SMART Industrials will focus on comprehensive projects at medium and large participant sites. Additional details on target participant segments are provided below:</w:t>
      </w:r>
    </w:p>
    <w:p w14:paraId="5874E3F0" w14:textId="77777777" w:rsidR="00F82049" w:rsidRDefault="00F82049" w:rsidP="00F82049">
      <w:pPr>
        <w:pStyle w:val="Heading4"/>
      </w:pPr>
      <w:r>
        <w:t>Large Manufacturing</w:t>
      </w:r>
    </w:p>
    <w:p w14:paraId="175964F4" w14:textId="77777777" w:rsidR="00F82049" w:rsidRDefault="00F82049" w:rsidP="00F82049">
      <w:r>
        <w:t xml:space="preserve">Includes larger manufacturers such as aerospace and defense. In SDG&amp;E’s territory, this segment represents a small number of accounts with high energy savings potential. Large manufacturing facilities, in areas such as </w:t>
      </w:r>
      <w:proofErr w:type="spellStart"/>
      <w:r>
        <w:t>Otay</w:t>
      </w:r>
      <w:proofErr w:type="spellEnd"/>
      <w:r>
        <w:t xml:space="preserve"> Mesa and El Cajon, are typically where our engineers uncover “mega-project” potential. Common end uses include industrial processes, dust collection, welding, compressed air, motor systems and machine drives, refrigeration, boiler and steam systems, lighting, and HVAC.</w:t>
      </w:r>
    </w:p>
    <w:p w14:paraId="5B82944B" w14:textId="77777777" w:rsidR="00F82049" w:rsidRDefault="00F82049" w:rsidP="00F82049">
      <w:pPr>
        <w:pStyle w:val="Heading4"/>
      </w:pPr>
      <w:r>
        <w:t>General Manufacturing</w:t>
      </w:r>
    </w:p>
    <w:p w14:paraId="3B7FEF2B" w14:textId="77777777" w:rsidR="00F82049" w:rsidRDefault="00F82049" w:rsidP="00F82049">
      <w:r>
        <w:t>Includes smaller manufacturers such as commercial bakeries and breweries, machine shops, and plastics manufacturers. This segment reflects the largest number of projects in the industrial sector in SDG&amp;E territory, but the cost of savings acquisition is high due to the smaller-sized opportunities. Common end uses include lighting, refrigeration, HVAC, machine drives, and boiler systems. General and light manufacturing facilities are located throughout the western half of the county, with concentrated areas in El Cajon, north Miramar, and between Oceanside and Escondido.</w:t>
      </w:r>
    </w:p>
    <w:p w14:paraId="36070A01" w14:textId="77777777" w:rsidR="00F82049" w:rsidRDefault="00F82049" w:rsidP="00F82049">
      <w:pPr>
        <w:pStyle w:val="Heading4"/>
      </w:pPr>
      <w:r>
        <w:t>Biotech, Laboratories, and Research and Electronics/Telecommunications</w:t>
      </w:r>
    </w:p>
    <w:p w14:paraId="4717A9D8" w14:textId="77777777" w:rsidR="00F82049" w:rsidRDefault="00F82049" w:rsidP="00F82049">
      <w:r>
        <w:t xml:space="preserve">Together these segments represent only a combined 8% of accounts in SDG&amp;E territory. However, these customers – which include numerous biotech, high-tech, and electronics manufacturers primarily located in and around La Jolla – typically have significant, concentrated gas use. Based on our experience delivering SEM to dozens of these facility types through DSM programs across North America (including SDG&amp;E’s SEM program), these customer segments are generally progressive with clearly stated corporate sustainability goals, making them an ideal fit for SEM or SEM for SMB. Common end uses in these segments include HVAC, chillers, lighting, low-temperature freezers, </w:t>
      </w:r>
      <w:proofErr w:type="gramStart"/>
      <w:r>
        <w:t>boilers</w:t>
      </w:r>
      <w:proofErr w:type="gramEnd"/>
      <w:r>
        <w:t xml:space="preserve"> and steam, and treated water use.</w:t>
      </w:r>
    </w:p>
    <w:p w14:paraId="71DBA95E" w14:textId="77777777" w:rsidR="00F82049" w:rsidRDefault="00F82049" w:rsidP="00F82049">
      <w:pPr>
        <w:pStyle w:val="Heading4"/>
      </w:pPr>
      <w:r>
        <w:lastRenderedPageBreak/>
        <w:t>Port of San Diego Industrial-Sector Tenants</w:t>
      </w:r>
    </w:p>
    <w:p w14:paraId="12FD7C8D" w14:textId="77777777" w:rsidR="00F82049" w:rsidRDefault="00F82049" w:rsidP="00F82049">
      <w:r>
        <w:t>Include both larger manufacturers such as shipbuilding, ship repair, and turbine and chemical manufacturing; as well as smaller businesses related to ship outfitting, building, servicing, and repair, plus seafood refrigeration and brewing. It also includes large, refrigerated warehouses which could benefit greatly from Cascade’s refrigeration expertise. Cascade’s current and past SEM work with Port tenants give us a good start on SEM recruitment from this customer base. Common end uses include industrial processes, dust collection, welding, motor system and machine drives, compressed air, hot water and steam systems, lighting, refrigeration, boiler and motor systems, and HVAC.</w:t>
      </w:r>
    </w:p>
    <w:p w14:paraId="219FFB60" w14:textId="77777777" w:rsidR="00F82049" w:rsidRDefault="00F82049" w:rsidP="00F82049"/>
    <w:p w14:paraId="117B56AA" w14:textId="77777777" w:rsidR="00F82049" w:rsidRDefault="00F82049" w:rsidP="00F82049">
      <w:r>
        <w:t xml:space="preserve">Specifically, SMART Industrials serves participants with the following designation codes listed in, but not limited to, </w:t>
      </w:r>
      <w:r>
        <w:fldChar w:fldCharType="begin"/>
      </w:r>
      <w:r>
        <w:instrText xml:space="preserve"> REF _Ref114821102 \h </w:instrText>
      </w:r>
      <w:r>
        <w:fldChar w:fldCharType="separate"/>
      </w:r>
      <w:r>
        <w:t xml:space="preserve">Table </w:t>
      </w:r>
      <w:r>
        <w:rPr>
          <w:noProof/>
        </w:rPr>
        <w:t>2</w:t>
      </w:r>
      <w:r>
        <w:fldChar w:fldCharType="end"/>
      </w:r>
      <w:r>
        <w:t xml:space="preserve"> from the North American Industry Classification System (NAICS):</w:t>
      </w:r>
    </w:p>
    <w:p w14:paraId="43B8617E" w14:textId="77777777" w:rsidR="00F82049" w:rsidRDefault="00F82049" w:rsidP="00F82049"/>
    <w:p w14:paraId="1380FF49" w14:textId="77777777" w:rsidR="00F82049" w:rsidRDefault="00F82049" w:rsidP="00F82049">
      <w:pPr>
        <w:pStyle w:val="Caption"/>
        <w:keepNext/>
      </w:pPr>
      <w:bookmarkStart w:id="33" w:name="_Ref114821102"/>
      <w:r>
        <w:t xml:space="preserve">Table </w:t>
      </w:r>
      <w:r>
        <w:fldChar w:fldCharType="begin"/>
      </w:r>
      <w:r>
        <w:instrText xml:space="preserve"> SEQ Table \* ARABIC </w:instrText>
      </w:r>
      <w:r>
        <w:fldChar w:fldCharType="separate"/>
      </w:r>
      <w:r>
        <w:rPr>
          <w:noProof/>
        </w:rPr>
        <w:t>2</w:t>
      </w:r>
      <w:r>
        <w:rPr>
          <w:noProof/>
        </w:rPr>
        <w:fldChar w:fldCharType="end"/>
      </w:r>
      <w:bookmarkEnd w:id="33"/>
      <w:r>
        <w:t xml:space="preserve"> Eligible Participant NAICS Codes for Enrollment in SMART Industrials</w:t>
      </w:r>
    </w:p>
    <w:tbl>
      <w:tblPr>
        <w:tblStyle w:val="BandedBlueTable"/>
        <w:tblW w:w="0" w:type="auto"/>
        <w:tblLook w:val="04A0" w:firstRow="1" w:lastRow="0" w:firstColumn="1" w:lastColumn="0" w:noHBand="0" w:noVBand="1"/>
      </w:tblPr>
      <w:tblGrid>
        <w:gridCol w:w="4675"/>
        <w:gridCol w:w="4675"/>
      </w:tblGrid>
      <w:tr w:rsidR="00F82049" w14:paraId="64DBA0B6" w14:textId="77777777" w:rsidTr="001F3AE4">
        <w:trPr>
          <w:cnfStyle w:val="100000000000" w:firstRow="1" w:lastRow="0" w:firstColumn="0" w:lastColumn="0" w:oddVBand="0" w:evenVBand="0" w:oddHBand="0" w:evenHBand="0" w:firstRowFirstColumn="0" w:firstRowLastColumn="0" w:lastRowFirstColumn="0" w:lastRowLastColumn="0"/>
          <w:trHeight w:val="156"/>
        </w:trPr>
        <w:tc>
          <w:tcPr>
            <w:tcW w:w="4675" w:type="dxa"/>
            <w:vAlign w:val="center"/>
          </w:tcPr>
          <w:p w14:paraId="56CE4532" w14:textId="77777777" w:rsidR="00F82049" w:rsidRDefault="00F82049" w:rsidP="001F3AE4">
            <w:r>
              <w:t>NAICS Code</w:t>
            </w:r>
          </w:p>
        </w:tc>
        <w:tc>
          <w:tcPr>
            <w:tcW w:w="4675" w:type="dxa"/>
            <w:vAlign w:val="center"/>
          </w:tcPr>
          <w:p w14:paraId="4241796A" w14:textId="77777777" w:rsidR="00F82049" w:rsidRDefault="00F82049" w:rsidP="001F3AE4">
            <w:r>
              <w:t>Segment</w:t>
            </w:r>
          </w:p>
        </w:tc>
      </w:tr>
      <w:tr w:rsidR="00F82049" w14:paraId="6D32AD52" w14:textId="77777777" w:rsidTr="001F3AE4">
        <w:trPr>
          <w:trHeight w:val="618"/>
        </w:trPr>
        <w:tc>
          <w:tcPr>
            <w:tcW w:w="4675" w:type="dxa"/>
            <w:vAlign w:val="center"/>
          </w:tcPr>
          <w:p w14:paraId="58B151B7" w14:textId="77777777" w:rsidR="00F82049" w:rsidRDefault="00F82049" w:rsidP="001F3AE4">
            <w:r>
              <w:t>31-33</w:t>
            </w:r>
          </w:p>
        </w:tc>
        <w:tc>
          <w:tcPr>
            <w:tcW w:w="4675" w:type="dxa"/>
            <w:vAlign w:val="center"/>
          </w:tcPr>
          <w:p w14:paraId="2598AD07" w14:textId="77777777" w:rsidR="00F82049" w:rsidRDefault="00F82049" w:rsidP="001F3AE4">
            <w:r>
              <w:t>Manufacturing</w:t>
            </w:r>
          </w:p>
        </w:tc>
      </w:tr>
      <w:tr w:rsidR="00F82049" w14:paraId="58A0E784" w14:textId="77777777" w:rsidTr="001F3AE4">
        <w:trPr>
          <w:cnfStyle w:val="000000010000" w:firstRow="0" w:lastRow="0" w:firstColumn="0" w:lastColumn="0" w:oddVBand="0" w:evenVBand="0" w:oddHBand="0" w:evenHBand="1" w:firstRowFirstColumn="0" w:firstRowLastColumn="0" w:lastRowFirstColumn="0" w:lastRowLastColumn="0"/>
          <w:trHeight w:val="618"/>
        </w:trPr>
        <w:tc>
          <w:tcPr>
            <w:tcW w:w="4675" w:type="dxa"/>
            <w:vAlign w:val="center"/>
          </w:tcPr>
          <w:p w14:paraId="4C302371" w14:textId="77777777" w:rsidR="00F82049" w:rsidRDefault="00F82049" w:rsidP="001F3AE4">
            <w:r>
              <w:t>21</w:t>
            </w:r>
          </w:p>
        </w:tc>
        <w:tc>
          <w:tcPr>
            <w:tcW w:w="4675" w:type="dxa"/>
            <w:vAlign w:val="center"/>
          </w:tcPr>
          <w:p w14:paraId="6DCC7B3E" w14:textId="77777777" w:rsidR="00F82049" w:rsidRDefault="00F82049" w:rsidP="001F3AE4">
            <w:r>
              <w:t>Mining</w:t>
            </w:r>
          </w:p>
        </w:tc>
      </w:tr>
      <w:tr w:rsidR="00F82049" w14:paraId="3F494AF6" w14:textId="77777777" w:rsidTr="001F3AE4">
        <w:trPr>
          <w:trHeight w:val="618"/>
        </w:trPr>
        <w:tc>
          <w:tcPr>
            <w:tcW w:w="4675" w:type="dxa"/>
            <w:vAlign w:val="center"/>
          </w:tcPr>
          <w:p w14:paraId="2FDEA5AB" w14:textId="77777777" w:rsidR="00F82049" w:rsidRDefault="00F82049" w:rsidP="001F3AE4">
            <w:r>
              <w:t>TBD</w:t>
            </w:r>
          </w:p>
        </w:tc>
        <w:tc>
          <w:tcPr>
            <w:tcW w:w="4675" w:type="dxa"/>
            <w:vAlign w:val="center"/>
          </w:tcPr>
          <w:p w14:paraId="0B866E7C" w14:textId="77777777" w:rsidR="00F82049" w:rsidRDefault="00F82049" w:rsidP="001F3AE4">
            <w:r>
              <w:t>Any other NAICS codes designated as industrial by SDG&amp;E</w:t>
            </w:r>
          </w:p>
        </w:tc>
      </w:tr>
    </w:tbl>
    <w:p w14:paraId="79CD96E1" w14:textId="77777777" w:rsidR="00F82049" w:rsidRDefault="00F82049" w:rsidP="00F82049"/>
    <w:p w14:paraId="3F6225F4" w14:textId="77777777" w:rsidR="00F82049" w:rsidRDefault="00F82049" w:rsidP="00F82049">
      <w:r>
        <w:t>Eligibility requirements include:</w:t>
      </w:r>
    </w:p>
    <w:p w14:paraId="3356CB39" w14:textId="77777777" w:rsidR="00F82049" w:rsidRDefault="00F82049" w:rsidP="00F82049">
      <w:pPr>
        <w:pStyle w:val="BulletList-1"/>
      </w:pPr>
      <w:r>
        <w:t>Designation as an industrial-sector customer by SDG&amp;E.</w:t>
      </w:r>
    </w:p>
    <w:p w14:paraId="23BF0B6C" w14:textId="77777777" w:rsidR="00F82049" w:rsidRDefault="00F82049" w:rsidP="00F82049">
      <w:pPr>
        <w:pStyle w:val="BulletList-1"/>
      </w:pPr>
      <w:r>
        <w:t>Current customer of SDG&amp;E, verified by their most recent utility bill.</w:t>
      </w:r>
    </w:p>
    <w:p w14:paraId="7325ED2C" w14:textId="3812C571" w:rsidR="00F82049" w:rsidRDefault="00F82049" w:rsidP="00F82049">
      <w:pPr>
        <w:pStyle w:val="BulletList-1"/>
      </w:pPr>
      <w:r>
        <w:t>Customer must be paying the public purpose program surcharge.</w:t>
      </w:r>
    </w:p>
    <w:p w14:paraId="432D5A6A" w14:textId="5E3D39D0" w:rsidR="00715092" w:rsidRDefault="00715092" w:rsidP="00715092">
      <w:pPr>
        <w:pStyle w:val="BulletList-1"/>
        <w:numPr>
          <w:ilvl w:val="0"/>
          <w:numId w:val="0"/>
        </w:numPr>
        <w:ind w:left="720" w:hanging="360"/>
      </w:pPr>
    </w:p>
    <w:p w14:paraId="636C3831" w14:textId="77777777" w:rsidR="00715092" w:rsidRDefault="00715092" w:rsidP="00715092">
      <w:r>
        <w:t>Additionally, businesses will be categorized by the following sub-criteria within each market segment:</w:t>
      </w:r>
    </w:p>
    <w:p w14:paraId="49B4A0DE" w14:textId="77777777" w:rsidR="00715092" w:rsidRDefault="00715092" w:rsidP="00715092">
      <w:pPr>
        <w:pStyle w:val="BulletList-1"/>
      </w:pPr>
      <w:r>
        <w:t>Large Customer: demand &gt; 200 kW</w:t>
      </w:r>
    </w:p>
    <w:p w14:paraId="318C4229" w14:textId="77777777" w:rsidR="00715092" w:rsidRDefault="00715092" w:rsidP="00715092">
      <w:pPr>
        <w:pStyle w:val="BulletList-1"/>
      </w:pPr>
      <w:r>
        <w:t>SMB Customer: demand &lt; 200 kW</w:t>
      </w:r>
    </w:p>
    <w:p w14:paraId="16C189AD" w14:textId="06F78460" w:rsidR="00715092" w:rsidRDefault="00715092" w:rsidP="00715092">
      <w:pPr>
        <w:pStyle w:val="Heading4"/>
      </w:pPr>
      <w:r>
        <w:t xml:space="preserve">SEM </w:t>
      </w:r>
    </w:p>
    <w:p w14:paraId="4A753F5B" w14:textId="77777777" w:rsidR="00715092" w:rsidRDefault="00715092" w:rsidP="00715092">
      <w:r>
        <w:t>Both small and large customer</w:t>
      </w:r>
      <w:r>
        <w:t>s</w:t>
      </w:r>
      <w:r>
        <w:t xml:space="preserve"> will be considered for SEM participation.</w:t>
      </w:r>
      <w:r>
        <w:t xml:space="preserve">  Customer eligibility for SEM will be evaluated based on the following factors:</w:t>
      </w:r>
    </w:p>
    <w:p w14:paraId="5442C181" w14:textId="4C170743" w:rsidR="00715092" w:rsidRDefault="00715092" w:rsidP="00715092">
      <w:pPr>
        <w:pStyle w:val="ListParagraph"/>
        <w:numPr>
          <w:ilvl w:val="0"/>
          <w:numId w:val="44"/>
        </w:numPr>
      </w:pPr>
      <w:r>
        <w:t>Interest in SEM and commitment to at least one cycle (</w:t>
      </w:r>
      <w:proofErr w:type="gramStart"/>
      <w:r>
        <w:t>two year</w:t>
      </w:r>
      <w:proofErr w:type="gramEnd"/>
      <w:r>
        <w:t xml:space="preserve"> commitment)</w:t>
      </w:r>
    </w:p>
    <w:p w14:paraId="5FD8322F" w14:textId="77777777" w:rsidR="00715092" w:rsidRDefault="00715092" w:rsidP="00715092">
      <w:pPr>
        <w:pStyle w:val="ListParagraph"/>
        <w:numPr>
          <w:ilvl w:val="0"/>
          <w:numId w:val="44"/>
        </w:numPr>
      </w:pPr>
      <w:r>
        <w:lastRenderedPageBreak/>
        <w:t xml:space="preserve">Ability to staff the energy team required for </w:t>
      </w:r>
      <w:proofErr w:type="gramStart"/>
      <w:r>
        <w:t>SEM</w:t>
      </w:r>
      <w:proofErr w:type="gramEnd"/>
    </w:p>
    <w:p w14:paraId="018832CF" w14:textId="04632731" w:rsidR="00715092" w:rsidRDefault="00715092" w:rsidP="00AD0D3A">
      <w:pPr>
        <w:pStyle w:val="ListParagraph"/>
        <w:numPr>
          <w:ilvl w:val="0"/>
          <w:numId w:val="44"/>
        </w:numPr>
      </w:pPr>
      <w:r>
        <w:t xml:space="preserve">Number of subsystems and annual energy use, </w:t>
      </w:r>
      <w:proofErr w:type="gramStart"/>
      <w:r>
        <w:t>kWh</w:t>
      </w:r>
      <w:proofErr w:type="gramEnd"/>
      <w:r>
        <w:t xml:space="preserve"> and </w:t>
      </w:r>
      <w:proofErr w:type="spellStart"/>
      <w:r>
        <w:t>therms</w:t>
      </w:r>
      <w:proofErr w:type="spellEnd"/>
    </w:p>
    <w:p w14:paraId="314DDF63" w14:textId="77777777" w:rsidR="00F82049" w:rsidRDefault="00F82049" w:rsidP="00F82049">
      <w:pPr>
        <w:pStyle w:val="Heading2"/>
      </w:pPr>
      <w:bookmarkStart w:id="34" w:name="_Toc127428904"/>
      <w:bookmarkStart w:id="35" w:name="_Toc127458073"/>
      <w:r>
        <w:t>Measures</w:t>
      </w:r>
      <w:bookmarkEnd w:id="34"/>
      <w:bookmarkEnd w:id="35"/>
    </w:p>
    <w:p w14:paraId="137FA206" w14:textId="77777777" w:rsidR="00F82049" w:rsidRDefault="00F82049" w:rsidP="00F82049">
      <w:r>
        <w:t xml:space="preserve">The deemed and custom measures in </w:t>
      </w:r>
      <w:r>
        <w:fldChar w:fldCharType="begin"/>
      </w:r>
      <w:r>
        <w:instrText xml:space="preserve"> REF _Ref115072767 \h </w:instrText>
      </w:r>
      <w:r>
        <w:fldChar w:fldCharType="separate"/>
      </w:r>
      <w:r>
        <w:t xml:space="preserve">Table </w:t>
      </w:r>
      <w:r>
        <w:rPr>
          <w:noProof/>
        </w:rPr>
        <w:t>3</w:t>
      </w:r>
      <w:r>
        <w:fldChar w:fldCharType="end"/>
      </w:r>
      <w:r>
        <w:t xml:space="preserve"> are included in the approved program catalog. Any measure additions, deletions and updates to the program catalog must receive written approval from SDG&amp;E prior to implementation. </w:t>
      </w:r>
    </w:p>
    <w:p w14:paraId="2277777B" w14:textId="757C2A6D" w:rsidR="00F82049" w:rsidRDefault="00F82049" w:rsidP="00F82049">
      <w:r>
        <w:rPr>
          <w:noProof/>
        </w:rPr>
        <mc:AlternateContent>
          <mc:Choice Requires="wps">
            <w:drawing>
              <wp:anchor distT="45720" distB="45720" distL="114300" distR="114300" simplePos="0" relativeHeight="251658261" behindDoc="0" locked="0" layoutInCell="1" allowOverlap="1" wp14:anchorId="57675CBD" wp14:editId="37748DD6">
                <wp:simplePos x="0" y="0"/>
                <wp:positionH relativeFrom="margin">
                  <wp:align>right</wp:align>
                </wp:positionH>
                <wp:positionV relativeFrom="paragraph">
                  <wp:posOffset>-6451173</wp:posOffset>
                </wp:positionV>
                <wp:extent cx="5925787" cy="242759"/>
                <wp:effectExtent l="0" t="0" r="0" b="508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787" cy="242759"/>
                        </a:xfrm>
                        <a:prstGeom prst="rect">
                          <a:avLst/>
                        </a:prstGeom>
                        <a:noFill/>
                        <a:ln w="9525">
                          <a:noFill/>
                          <a:miter lim="800000"/>
                          <a:headEnd/>
                          <a:tailEnd/>
                        </a:ln>
                      </wps:spPr>
                      <wps:txbx>
                        <w:txbxContent>
                          <w:p w14:paraId="0F0545F1" w14:textId="77777777" w:rsidR="00F82049" w:rsidRPr="00200B23" w:rsidRDefault="00F82049" w:rsidP="00F82049">
                            <w:pPr>
                              <w:pStyle w:val="Caption"/>
                              <w:keepNext/>
                            </w:pPr>
                            <w:r w:rsidRPr="00200B23">
                              <w:t>Table 3 Ag-STAR Approved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75CBD" id="_x0000_t202" coordsize="21600,21600" o:spt="202" path="m,l,21600r21600,l21600,xe">
                <v:stroke joinstyle="miter"/>
                <v:path gradientshapeok="t" o:connecttype="rect"/>
              </v:shapetype>
              <v:shape id="Text Box 217" o:spid="_x0000_s1032" type="#_x0000_t202" style="position:absolute;margin-left:415.4pt;margin-top:-507.95pt;width:466.6pt;height:19.1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" filled="f" stroked="f">
                <v:textbox>
                  <w:txbxContent>
                    <w:p w14:paraId="0F0545F1" w14:textId="77777777" w:rsidR="00F82049" w:rsidRPr="00200B23" w:rsidRDefault="00F82049" w:rsidP="00F82049">
                      <w:pPr>
                        <w:pStyle w:val="Caption"/>
                        <w:keepNext/>
                      </w:pPr>
                      <w:r w:rsidRPr="00200B23">
                        <w:t>Table 3 Ag-STAR Approved Measures</w:t>
                      </w:r>
                    </w:p>
                  </w:txbxContent>
                </v:textbox>
                <w10:wrap anchorx="margin"/>
              </v:shape>
            </w:pict>
          </mc:Fallback>
        </mc:AlternateContent>
      </w:r>
    </w:p>
    <w:p w14:paraId="5C2F5F1B" w14:textId="77777777" w:rsidR="00F82049" w:rsidRDefault="00F82049" w:rsidP="00F82049">
      <w:pPr>
        <w:pStyle w:val="Heading3"/>
      </w:pPr>
      <w:r>
        <w:t>Deemed</w:t>
      </w:r>
    </w:p>
    <w:p w14:paraId="20607C35" w14:textId="77777777" w:rsidR="00F82049" w:rsidRDefault="00F82049" w:rsidP="00F82049">
      <w:r>
        <w:t>Deemed measures are prescriptive measures supported by CPUC-approved statewide measure packages that define energy savings values by building type, climate zone, etc. Deemed measures must be listed in the current electronic Technical Resource Manual (</w:t>
      </w:r>
      <w:proofErr w:type="spellStart"/>
      <w:r>
        <w:t>eTRM</w:t>
      </w:r>
      <w:proofErr w:type="spellEnd"/>
      <w:r>
        <w:t>).</w:t>
      </w:r>
    </w:p>
    <w:p w14:paraId="3089B839" w14:textId="77777777" w:rsidR="00F82049" w:rsidRDefault="00F82049" w:rsidP="00F82049"/>
    <w:p w14:paraId="2E6D3AAD" w14:textId="77777777" w:rsidR="00F82049" w:rsidRDefault="00F82049" w:rsidP="00F82049">
      <w:r>
        <w:t xml:space="preserve">If technologies are identified that are well-suited to the deemed platform and the measure is not active in the </w:t>
      </w:r>
      <w:proofErr w:type="spellStart"/>
      <w:r>
        <w:t>eTRM</w:t>
      </w:r>
      <w:proofErr w:type="spellEnd"/>
      <w:r>
        <w:t>, and Statewide Measure Packages are not available for the Measure, SMART Industrials will contribute to the development and approval of new deemed measures and expand its deemed portfolio accordingly with the approval of the SDG&amp;E Program Manager. When developing Measures, Cascade will follow the latest version of the Statewide Deemed Rulebook found on the Cal TF website as well as all Cal TF requirements and guidelines, including the Measure Development and Peer Review QA/QC guidelines.</w:t>
      </w:r>
    </w:p>
    <w:p w14:paraId="2F70BBC4" w14:textId="77777777" w:rsidR="00F82049" w:rsidRDefault="00F82049" w:rsidP="00F82049">
      <w:pPr>
        <w:pStyle w:val="Heading3"/>
      </w:pPr>
      <w:r>
        <w:t>Custom</w:t>
      </w:r>
    </w:p>
    <w:p w14:paraId="12E01B88" w14:textId="77777777" w:rsidR="00F82049" w:rsidRDefault="00F82049" w:rsidP="00F82049">
      <w:r>
        <w:t xml:space="preserve">Non-deemed (“custom calculated”) measures (developed for a specific project) shall be submitted to SDG&amp;E and require SDG&amp;E Engineering Support review and written approval before installation. For such measures, Cascade shall follow the Statewide Custom Project Guidelines and all statewide documentation and workbooks outlined. Cascade shall work with SDG&amp;E to ensure that the SW Custom Guidelines are being followed and adhered to. Any non-workpaper customized measures shall be submitted in the Statewide Custom Projects Review Guidance documents format as posted on the public CPUC website. </w:t>
      </w:r>
    </w:p>
    <w:p w14:paraId="3A8CF544" w14:textId="77777777" w:rsidR="00F82049" w:rsidRDefault="00F82049" w:rsidP="00F82049">
      <w:pPr>
        <w:pStyle w:val="Heading3"/>
      </w:pPr>
      <w:r>
        <w:t>Site-Specific NMEC</w:t>
      </w:r>
    </w:p>
    <w:p w14:paraId="4CAA08C5" w14:textId="77777777" w:rsidR="00F82049" w:rsidRDefault="00F82049" w:rsidP="00F82049">
      <w:r>
        <w:t xml:space="preserve">All savings claimed through the Normalized Metered Energy Consumption (NMEC) platform will follow the latest version of the CPUC NMEC Rulebook. Full M&amp;V details are outlined in Attachment 6: </w:t>
      </w:r>
    </w:p>
    <w:p w14:paraId="321F49F4" w14:textId="77777777" w:rsidR="00F82049" w:rsidRDefault="00F82049" w:rsidP="00F82049">
      <w:r>
        <w:t>Evaluation, Measurement and Verification Plan.</w:t>
      </w:r>
    </w:p>
    <w:p w14:paraId="7564EE0E" w14:textId="77777777" w:rsidR="00F82049" w:rsidRDefault="00F82049" w:rsidP="00F82049">
      <w:pPr>
        <w:pStyle w:val="Heading3"/>
      </w:pPr>
      <w:r>
        <w:lastRenderedPageBreak/>
        <w:t>SEM</w:t>
      </w:r>
    </w:p>
    <w:p w14:paraId="3C0D75D0" w14:textId="77777777" w:rsidR="00F82049" w:rsidRDefault="00F82049" w:rsidP="00F82049">
      <w:r>
        <w:t>In addition to the services listed above, participants who enroll in Strategic Energy Management will benefit from additional educational modules, peer to peer learning and accountability groups with similar industrial facilities, and employee engagement resources to drive additional energy savings across the facility.</w:t>
      </w:r>
    </w:p>
    <w:p w14:paraId="6B6D8799" w14:textId="77777777" w:rsidR="00F82049" w:rsidRDefault="00F82049" w:rsidP="00F82049">
      <w:pPr>
        <w:pStyle w:val="Heading2"/>
      </w:pPr>
      <w:bookmarkStart w:id="36" w:name="_Toc127428905"/>
      <w:bookmarkStart w:id="37" w:name="_Toc127458074"/>
      <w:r>
        <w:t>Contractors</w:t>
      </w:r>
      <w:bookmarkEnd w:id="36"/>
      <w:bookmarkEnd w:id="37"/>
    </w:p>
    <w:p w14:paraId="63F7ED05" w14:textId="77777777" w:rsidR="00F82049" w:rsidRDefault="00F82049" w:rsidP="00F82049">
      <w:r>
        <w:t>SDG&amp;E authorizes Cascade to utilize the Subcontractors in 3 in performing and providing the Services.  This is not a direct install program and participants are able to select any qualified installer of their choice.</w:t>
      </w:r>
    </w:p>
    <w:p w14:paraId="394CBD25" w14:textId="77777777" w:rsidR="00F82049" w:rsidRDefault="00F82049" w:rsidP="00F82049"/>
    <w:p w14:paraId="50011699" w14:textId="77777777" w:rsidR="00F82049" w:rsidRDefault="00F82049" w:rsidP="00F82049">
      <w:pPr>
        <w:pStyle w:val="Caption"/>
        <w:keepNext/>
      </w:pPr>
      <w:bookmarkStart w:id="38" w:name="_Ref114825524"/>
      <w:r>
        <w:t xml:space="preserve">Table </w:t>
      </w:r>
      <w:r>
        <w:fldChar w:fldCharType="begin"/>
      </w:r>
      <w:r>
        <w:instrText xml:space="preserve"> SEQ Table \* ARABIC </w:instrText>
      </w:r>
      <w:r>
        <w:fldChar w:fldCharType="separate"/>
      </w:r>
      <w:r>
        <w:rPr>
          <w:noProof/>
        </w:rPr>
        <w:t>3</w:t>
      </w:r>
      <w:r>
        <w:rPr>
          <w:noProof/>
        </w:rPr>
        <w:fldChar w:fldCharType="end"/>
      </w:r>
      <w:bookmarkEnd w:id="38"/>
      <w:r>
        <w:t xml:space="preserve"> SDG&amp;E Approved Subcontractors for SMART Industrials</w:t>
      </w:r>
    </w:p>
    <w:tbl>
      <w:tblPr>
        <w:tblStyle w:val="BandedBlueTable"/>
        <w:tblW w:w="0" w:type="auto"/>
        <w:tblLook w:val="04A0" w:firstRow="1" w:lastRow="0" w:firstColumn="1" w:lastColumn="0" w:noHBand="0" w:noVBand="1"/>
      </w:tblPr>
      <w:tblGrid>
        <w:gridCol w:w="4675"/>
        <w:gridCol w:w="4675"/>
      </w:tblGrid>
      <w:tr w:rsidR="00F82049" w14:paraId="4CC98983" w14:textId="77777777" w:rsidTr="001F3AE4">
        <w:trPr>
          <w:cnfStyle w:val="100000000000" w:firstRow="1" w:lastRow="0" w:firstColumn="0" w:lastColumn="0" w:oddVBand="0" w:evenVBand="0" w:oddHBand="0" w:evenHBand="0" w:firstRowFirstColumn="0" w:firstRowLastColumn="0" w:lastRowFirstColumn="0" w:lastRowLastColumn="0"/>
        </w:trPr>
        <w:tc>
          <w:tcPr>
            <w:tcW w:w="4675" w:type="dxa"/>
          </w:tcPr>
          <w:p w14:paraId="54CCC379" w14:textId="77777777" w:rsidR="00F82049" w:rsidRDefault="00F82049" w:rsidP="001F3AE4">
            <w:r>
              <w:t>Subcontractor Business Name</w:t>
            </w:r>
          </w:p>
        </w:tc>
        <w:tc>
          <w:tcPr>
            <w:tcW w:w="4675" w:type="dxa"/>
          </w:tcPr>
          <w:p w14:paraId="4E73D545" w14:textId="77777777" w:rsidR="00F82049" w:rsidRDefault="00F82049" w:rsidP="001F3AE4">
            <w:r>
              <w:t>Work Description</w:t>
            </w:r>
          </w:p>
        </w:tc>
      </w:tr>
      <w:tr w:rsidR="00F82049" w14:paraId="00EF3E6D" w14:textId="77777777" w:rsidTr="001F3AE4">
        <w:tc>
          <w:tcPr>
            <w:tcW w:w="4675" w:type="dxa"/>
          </w:tcPr>
          <w:p w14:paraId="6AAD516F" w14:textId="77777777" w:rsidR="00F82049" w:rsidRDefault="00F82049" w:rsidP="001F3AE4">
            <w:r>
              <w:t>Burch Energy Services</w:t>
            </w:r>
          </w:p>
        </w:tc>
        <w:tc>
          <w:tcPr>
            <w:tcW w:w="4675" w:type="dxa"/>
          </w:tcPr>
          <w:p w14:paraId="161A1047" w14:textId="77777777" w:rsidR="00F82049" w:rsidRDefault="00F82049" w:rsidP="001F3AE4">
            <w:r>
              <w:t>Technical engineering services</w:t>
            </w:r>
          </w:p>
        </w:tc>
      </w:tr>
    </w:tbl>
    <w:p w14:paraId="753A8BC6" w14:textId="77777777" w:rsidR="00F82049" w:rsidRDefault="00F82049" w:rsidP="00F82049">
      <w:pPr>
        <w:pStyle w:val="Heading1"/>
      </w:pPr>
      <w:bookmarkStart w:id="39" w:name="_Toc127428906"/>
      <w:bookmarkStart w:id="40" w:name="_Toc127458075"/>
      <w:r>
        <w:t>Participating Contractors, Manufacturers, Retailers, Distributors, and Partners</w:t>
      </w:r>
      <w:bookmarkEnd w:id="39"/>
      <w:bookmarkEnd w:id="40"/>
    </w:p>
    <w:p w14:paraId="62112344" w14:textId="77777777" w:rsidR="00F82049" w:rsidRPr="00F91EA8" w:rsidRDefault="00F82049" w:rsidP="00F82049">
      <w:r>
        <w:t>Upstream and midstream incentives are not applicable for SMART Industrials.</w:t>
      </w:r>
    </w:p>
    <w:p w14:paraId="4682C224" w14:textId="77777777" w:rsidR="00F82049" w:rsidRDefault="00F82049" w:rsidP="00F82049">
      <w:pPr>
        <w:pStyle w:val="Heading1"/>
      </w:pPr>
      <w:bookmarkStart w:id="41" w:name="_Toc127428907"/>
      <w:bookmarkStart w:id="42" w:name="_Toc127458076"/>
      <w:r>
        <w:t>Additional Services</w:t>
      </w:r>
      <w:bookmarkEnd w:id="41"/>
      <w:bookmarkEnd w:id="42"/>
    </w:p>
    <w:p w14:paraId="215EC223" w14:textId="77777777" w:rsidR="00F82049" w:rsidRDefault="00F82049" w:rsidP="00F82049">
      <w:r>
        <w:t xml:space="preserve">In addition to facilitating incentives, rebates, and financing for industrial-sector customers, SMART Industrials program design includes several innovative features, including a large or small customer track based on energy demand. Additional program elements include Training Initiated </w:t>
      </w:r>
      <w:proofErr w:type="gramStart"/>
      <w:r>
        <w:t>Engagement(</w:t>
      </w:r>
      <w:proofErr w:type="gramEnd"/>
      <w:r>
        <w:t xml:space="preserve">TIE) workshops, segment-specific online training videos, on-bill financing (OBF) and a third-party financing options, and participant access to Cascade’s Energy Sensei energy management platform. These are all part of the general SMART Industrials program delivery and no further additional services are provided. </w:t>
      </w:r>
    </w:p>
    <w:p w14:paraId="4B4A7123" w14:textId="77777777" w:rsidR="00F82049" w:rsidRDefault="00F82049" w:rsidP="00F82049">
      <w:pPr>
        <w:pStyle w:val="Heading1"/>
      </w:pPr>
      <w:bookmarkStart w:id="43" w:name="_Toc127428908"/>
      <w:bookmarkStart w:id="44" w:name="_Toc127458077"/>
      <w:r>
        <w:lastRenderedPageBreak/>
        <w:t>Audits</w:t>
      </w:r>
      <w:bookmarkEnd w:id="43"/>
      <w:bookmarkEnd w:id="44"/>
    </w:p>
    <w:p w14:paraId="01E31CF1" w14:textId="77777777" w:rsidR="00F82049" w:rsidRPr="009A78BB" w:rsidRDefault="00F82049" w:rsidP="00F82049">
      <w:r>
        <w:t>Outside of the M&amp;V processes outlined in Attachment 6 – Measurement and Verification Plan, no additional audits are required.</w:t>
      </w:r>
    </w:p>
    <w:p w14:paraId="00D9F922" w14:textId="77777777" w:rsidR="00F82049" w:rsidRDefault="00F82049" w:rsidP="00F82049">
      <w:pPr>
        <w:pStyle w:val="Heading1"/>
      </w:pPr>
      <w:bookmarkStart w:id="45" w:name="_Toc127428909"/>
      <w:bookmarkStart w:id="46" w:name="_Toc127458078"/>
      <w:r>
        <w:t>Quality Assurance Provisions</w:t>
      </w:r>
      <w:bookmarkEnd w:id="45"/>
      <w:bookmarkEnd w:id="46"/>
    </w:p>
    <w:p w14:paraId="45374DF1" w14:textId="77777777" w:rsidR="00F82049" w:rsidRDefault="00F82049" w:rsidP="00F82049">
      <w:r>
        <w:t>Cascade is committed to providing quality services that meet the performance, cost, and schedule requirements of our clients and participants. Our processes are established on practices, tools, and software that generate consistently reliable results. Our workflow management tools integrate fundamental management and communication techniques, technical processes, and tools into an approach focused on the quality of deliverables. Cascade’s team concentrates on continuous improvement of business processes, participant satisfaction, and continuous quality measurement of delivered services, while identifying opportunities for process improvements.</w:t>
      </w:r>
    </w:p>
    <w:p w14:paraId="75B5F70D" w14:textId="77777777" w:rsidR="00F82049" w:rsidRDefault="00F82049" w:rsidP="00F82049"/>
    <w:p w14:paraId="60D39905" w14:textId="77777777" w:rsidR="00F82049" w:rsidRDefault="00F82049" w:rsidP="00F82049">
      <w:r>
        <w:t>The success of Cascade’s programs and projects are made possible by adherence to proven quality standards and established QA methods that enable us to offer our clients:</w:t>
      </w:r>
    </w:p>
    <w:p w14:paraId="30A232DA" w14:textId="77777777" w:rsidR="00F82049" w:rsidRDefault="00F82049" w:rsidP="00F82049">
      <w:pPr>
        <w:pStyle w:val="BulletList-1"/>
      </w:pPr>
      <w:r>
        <w:t xml:space="preserve">Energy efficiency and sustainability programs that use mature, well-defined, and repeatable processes. </w:t>
      </w:r>
    </w:p>
    <w:p w14:paraId="5985AD76" w14:textId="77777777" w:rsidR="00F82049" w:rsidRDefault="00F82049" w:rsidP="00F82049">
      <w:pPr>
        <w:pStyle w:val="BulletList-1"/>
      </w:pPr>
      <w:r>
        <w:t xml:space="preserve">Use of proven measurement and verification (M&amp;V) techniques. </w:t>
      </w:r>
    </w:p>
    <w:p w14:paraId="785C60A7" w14:textId="77777777" w:rsidR="00F82049" w:rsidRDefault="00F82049" w:rsidP="00F82049">
      <w:pPr>
        <w:pStyle w:val="BulletList-1"/>
      </w:pPr>
      <w:r>
        <w:t xml:space="preserve">Use of beneficial, cost-effective, IT, data communications, and marketing tools and methodologies. </w:t>
      </w:r>
    </w:p>
    <w:p w14:paraId="0AF4F03D" w14:textId="77777777" w:rsidR="00F82049" w:rsidRDefault="00F82049" w:rsidP="00F82049">
      <w:pPr>
        <w:pStyle w:val="Heading2"/>
      </w:pPr>
      <w:bookmarkStart w:id="47" w:name="_Toc127428910"/>
      <w:bookmarkStart w:id="48" w:name="_Toc127458079"/>
      <w:r>
        <w:t>Quality Assurance Plan Purpose</w:t>
      </w:r>
      <w:bookmarkEnd w:id="47"/>
      <w:bookmarkEnd w:id="48"/>
    </w:p>
    <w:p w14:paraId="71B11A84" w14:textId="77777777" w:rsidR="00F82049" w:rsidRDefault="00F82049" w:rsidP="00F82049">
      <w:r>
        <w:t>Cascade has developed the following quality assurance (QA) plan to demonstrate how our team will monitor, assess, and ensure adherence to processes, procedures, and standards to determine the quality and on-time delivery of all deliverables and services for the program. This plan will serve as the blueprint for maintaining consistent quality through all components of the project and in each task.</w:t>
      </w:r>
    </w:p>
    <w:p w14:paraId="3253294C" w14:textId="77777777" w:rsidR="00F82049" w:rsidRDefault="00F82049" w:rsidP="00F82049"/>
    <w:p w14:paraId="3B641F74" w14:textId="77777777" w:rsidR="00F82049" w:rsidRDefault="00F82049" w:rsidP="00F82049">
      <w:r>
        <w:t>The QA plan documents the procedures by which the team assesses performance for all aspects of the program against contractual requirements. The plan describes the approach for activities, including program tracking and reporting, process reviews, program audits, project engineering analyses and reports, procedures, and techniques for implementing and sustaining overall quality for the program.</w:t>
      </w:r>
    </w:p>
    <w:p w14:paraId="0B176CA0" w14:textId="77777777" w:rsidR="00F82049" w:rsidRDefault="00F82049" w:rsidP="00F82049">
      <w:pPr>
        <w:pStyle w:val="Heading2"/>
      </w:pPr>
      <w:bookmarkStart w:id="49" w:name="_Toc127428911"/>
      <w:bookmarkStart w:id="50" w:name="_Toc127458080"/>
      <w:r>
        <w:lastRenderedPageBreak/>
        <w:t>Quality Assurance Plan Scope</w:t>
      </w:r>
      <w:bookmarkEnd w:id="49"/>
      <w:bookmarkEnd w:id="50"/>
    </w:p>
    <w:p w14:paraId="1CAEF48B" w14:textId="77777777" w:rsidR="00F82049" w:rsidRDefault="00F82049" w:rsidP="00F82049">
      <w:r>
        <w:t>Cascade has created a QA framework to form the basis of the complete quality management approach and strategy. The processes defined in the plan will be leveraged to implement quality in all aspects of performance.</w:t>
      </w:r>
    </w:p>
    <w:p w14:paraId="7EE837BB" w14:textId="77777777" w:rsidR="00F82049" w:rsidRDefault="00F82049" w:rsidP="00F82049"/>
    <w:p w14:paraId="2DAF0CD3" w14:textId="77777777" w:rsidR="00F82049" w:rsidRDefault="00F82049" w:rsidP="00F82049">
      <w:r>
        <w:t>The objective of the QA plan is to describe the roles and responsibilities and the policies and procedures that ensure consistency and quality throughout the projects. The objective enables the QA team to achieve critical measurable results for the program such as:</w:t>
      </w:r>
    </w:p>
    <w:p w14:paraId="2F8BD94A" w14:textId="77777777" w:rsidR="00F82049" w:rsidRDefault="00F82049" w:rsidP="00F82049"/>
    <w:p w14:paraId="231BAF2C" w14:textId="77777777" w:rsidR="00F82049" w:rsidRDefault="00F82049" w:rsidP="00F82049">
      <w:pPr>
        <w:pStyle w:val="BulletList-1"/>
      </w:pPr>
      <w:r w:rsidRPr="00C02E62">
        <w:rPr>
          <w:b/>
          <w:bCs/>
        </w:rPr>
        <w:t>Predictable Results:</w:t>
      </w:r>
      <w:r>
        <w:t xml:space="preserve"> The QA plan is to ensure that deliverables and services are produced in an efficient, effective, reliable, and predictable manner that will consistently produce results compliant with the contractual requirements of the program. </w:t>
      </w:r>
    </w:p>
    <w:p w14:paraId="781BE2CE" w14:textId="77777777" w:rsidR="00F82049" w:rsidRDefault="00F82049" w:rsidP="00F82049">
      <w:pPr>
        <w:pStyle w:val="BulletList-1"/>
      </w:pPr>
      <w:r w:rsidRPr="00C02E62">
        <w:rPr>
          <w:b/>
          <w:bCs/>
        </w:rPr>
        <w:t>Error Prevention:</w:t>
      </w:r>
      <w:r>
        <w:t xml:space="preserve"> The QA plan prevents the introduction of errors into deliverables and services. Any errors that are found undergo analysis and subsequent action to preclude reintroduction of the error. This aspect of the QA plan includes the structured approach to pursuing continuous improvement in all aspects of the program. </w:t>
      </w:r>
    </w:p>
    <w:p w14:paraId="60D8DF09" w14:textId="77777777" w:rsidR="00F82049" w:rsidRDefault="00F82049" w:rsidP="00F82049">
      <w:pPr>
        <w:pStyle w:val="BulletList-1"/>
      </w:pPr>
      <w:r w:rsidRPr="00C02E62">
        <w:rPr>
          <w:b/>
          <w:bCs/>
        </w:rPr>
        <w:t>M&amp;V Documentation:</w:t>
      </w:r>
      <w:r>
        <w:t xml:space="preserve"> The QA plan ensures a structured approach to the defining, recording, and storing of documentation related to requirements, approvals, reviews, tests, decisions, actions, events, and problems and improvement measures to support verification, validation, and traceability. </w:t>
      </w:r>
    </w:p>
    <w:p w14:paraId="7AF1532D" w14:textId="77777777" w:rsidR="00F82049" w:rsidRDefault="00F82049" w:rsidP="00F82049">
      <w:pPr>
        <w:pStyle w:val="BulletList-1"/>
      </w:pPr>
      <w:r>
        <w:rPr>
          <w:b/>
          <w:bCs/>
        </w:rPr>
        <w:t>Participant</w:t>
      </w:r>
      <w:r w:rsidRPr="00C02E62">
        <w:rPr>
          <w:b/>
          <w:bCs/>
        </w:rPr>
        <w:t xml:space="preserve"> Satisfaction:</w:t>
      </w:r>
      <w:r>
        <w:t xml:space="preserve"> The QA plan ensures the participant receives the best possible deliverables and services. Participant satisfaction surveys will be conducted so that participants may comment on the program and Cascade. Surveys will be conducted either by mail, email or by telephone. The results of the survey will be entered into the database management tool.  </w:t>
      </w:r>
    </w:p>
    <w:p w14:paraId="1710EFAB" w14:textId="77777777" w:rsidR="00F82049" w:rsidRDefault="00F82049" w:rsidP="00F82049">
      <w:pPr>
        <w:pStyle w:val="BulletList-1"/>
      </w:pPr>
      <w:r w:rsidRPr="00C02E62">
        <w:rPr>
          <w:b/>
          <w:bCs/>
        </w:rPr>
        <w:t>Continuous Improvement:</w:t>
      </w:r>
      <w:r>
        <w:t xml:space="preserve"> Feedback from all the above is used in an ongoing effort to improve the program’s processes. Results from the survey will be quantified and shared with the program sponsor.</w:t>
      </w:r>
    </w:p>
    <w:p w14:paraId="7FC73295" w14:textId="77777777" w:rsidR="00F82049" w:rsidRDefault="00F82049" w:rsidP="00F82049">
      <w:pPr>
        <w:pStyle w:val="Heading2"/>
      </w:pPr>
      <w:bookmarkStart w:id="51" w:name="_Toc127428912"/>
      <w:bookmarkStart w:id="52" w:name="_Toc127458081"/>
      <w:r>
        <w:t>Quality Assurance Methodology</w:t>
      </w:r>
      <w:bookmarkEnd w:id="51"/>
      <w:bookmarkEnd w:id="52"/>
    </w:p>
    <w:p w14:paraId="17EC7891" w14:textId="77777777" w:rsidR="00F82049" w:rsidRDefault="00F82049" w:rsidP="00F82049">
      <w:r>
        <w:t xml:space="preserve">For each program or project, the QA team will be consulted on the approach to baseline operations and how measure implementation will be confirmed. Primarily, for measures needing custom calculations, energy savings will be based on the baseline performance data collected by field measurements by the Cascade team. </w:t>
      </w:r>
    </w:p>
    <w:p w14:paraId="65D9FEA8" w14:textId="77777777" w:rsidR="00F82049" w:rsidRDefault="00F82049" w:rsidP="00F82049"/>
    <w:p w14:paraId="770B64C5" w14:textId="77777777" w:rsidR="00F82049" w:rsidRDefault="00F82049" w:rsidP="00F82049">
      <w:r>
        <w:t xml:space="preserve">The QA team will be apprised of the analysis approach. When energy savings analysis is completed for each project, the analysis will be independently reviewed by the QA team to confirm agreement with </w:t>
      </w:r>
      <w:r>
        <w:lastRenderedPageBreak/>
        <w:t>the savings estimates and approach to the savings estimates for the measures. The review methodology will be established to examine processes against quality factors using Cascade’s workflow management tools, such that the QA checks and results must be recorded for the project to move to the next stage. Examples of quality factors include:</w:t>
      </w:r>
    </w:p>
    <w:p w14:paraId="0B25CF6F" w14:textId="77777777" w:rsidR="00F82049" w:rsidRDefault="00F82049" w:rsidP="00F82049"/>
    <w:p w14:paraId="44937E29" w14:textId="77777777" w:rsidR="00F82049" w:rsidRDefault="00F82049" w:rsidP="00F82049">
      <w:pPr>
        <w:pStyle w:val="ListParagraph"/>
        <w:numPr>
          <w:ilvl w:val="0"/>
          <w:numId w:val="33"/>
        </w:numPr>
      </w:pPr>
      <w:r>
        <w:rPr>
          <w:b/>
          <w:bCs/>
        </w:rPr>
        <w:t>Correctness:</w:t>
      </w:r>
      <w:r>
        <w:t xml:space="preserve"> The extent to which a deliverable satisfies the requirements and the stated objectives. </w:t>
      </w:r>
    </w:p>
    <w:p w14:paraId="695BC482" w14:textId="77777777" w:rsidR="00F82049" w:rsidRDefault="00F82049" w:rsidP="00F82049">
      <w:pPr>
        <w:pStyle w:val="ListParagraph"/>
        <w:numPr>
          <w:ilvl w:val="0"/>
          <w:numId w:val="33"/>
        </w:numPr>
      </w:pPr>
      <w:r>
        <w:rPr>
          <w:b/>
          <w:bCs/>
        </w:rPr>
        <w:t xml:space="preserve">Timeliness: </w:t>
      </w:r>
      <w:r>
        <w:t xml:space="preserve">The deliverable is provided when required. </w:t>
      </w:r>
    </w:p>
    <w:p w14:paraId="008E925C" w14:textId="77777777" w:rsidR="00F82049" w:rsidRDefault="00F82049" w:rsidP="00F82049">
      <w:pPr>
        <w:pStyle w:val="ListParagraph"/>
        <w:numPr>
          <w:ilvl w:val="0"/>
          <w:numId w:val="33"/>
        </w:numPr>
      </w:pPr>
      <w:r>
        <w:rPr>
          <w:b/>
          <w:bCs/>
        </w:rPr>
        <w:t xml:space="preserve">Reliability: </w:t>
      </w:r>
      <w:r>
        <w:t xml:space="preserve">The extent to which a deliverable is provided on a consistent basis. </w:t>
      </w:r>
    </w:p>
    <w:p w14:paraId="789192CF" w14:textId="77777777" w:rsidR="00F82049" w:rsidRDefault="00F82049" w:rsidP="00F82049">
      <w:pPr>
        <w:pStyle w:val="ListParagraph"/>
        <w:numPr>
          <w:ilvl w:val="0"/>
          <w:numId w:val="33"/>
        </w:numPr>
      </w:pPr>
      <w:r>
        <w:rPr>
          <w:b/>
          <w:bCs/>
        </w:rPr>
        <w:t>Productivity:</w:t>
      </w:r>
      <w:r>
        <w:t xml:space="preserve"> The number of resources to correctly produce the deliverable, including the relationship between the amounts of time needed to accomplish work and the effort expended. </w:t>
      </w:r>
    </w:p>
    <w:p w14:paraId="03BA02AB" w14:textId="77777777" w:rsidR="00F82049" w:rsidRDefault="00F82049" w:rsidP="00F82049"/>
    <w:p w14:paraId="120515B1" w14:textId="77777777" w:rsidR="00F82049" w:rsidRDefault="00F82049" w:rsidP="00F82049">
      <w:r>
        <w:t>Cascade will maintain a clear record of all project findings, including on-site notes, building and equipment data, and operating characteristics. Secondary review of randomly selected projects will periodically check the QA process to ensure that:</w:t>
      </w:r>
    </w:p>
    <w:p w14:paraId="681DEA49" w14:textId="77777777" w:rsidR="00F82049" w:rsidRDefault="00F82049" w:rsidP="00F82049"/>
    <w:p w14:paraId="5EB1DB31" w14:textId="77777777" w:rsidR="00F82049" w:rsidRDefault="00F82049" w:rsidP="00F82049">
      <w:pPr>
        <w:pStyle w:val="BulletList-1"/>
      </w:pPr>
      <w:r>
        <w:t xml:space="preserve">The QA process has been followed, verified by checking that all data and required checks are recorded. </w:t>
      </w:r>
    </w:p>
    <w:p w14:paraId="6832DD7C" w14:textId="77777777" w:rsidR="00F82049" w:rsidRDefault="00F82049" w:rsidP="00F82049">
      <w:pPr>
        <w:pStyle w:val="BulletList-1"/>
      </w:pPr>
      <w:r>
        <w:t xml:space="preserve">The project results are reasonable, verified by recalculating results using a secondary methodology such as engineering calculations. </w:t>
      </w:r>
    </w:p>
    <w:p w14:paraId="0267D377" w14:textId="77777777" w:rsidR="00F82049" w:rsidRDefault="00F82049" w:rsidP="00F82049">
      <w:pPr>
        <w:pStyle w:val="BulletList-1"/>
      </w:pPr>
      <w:r>
        <w:t xml:space="preserve">Project documentation is complete. </w:t>
      </w:r>
    </w:p>
    <w:p w14:paraId="6428218B" w14:textId="77777777" w:rsidR="00F82049" w:rsidRDefault="00F82049" w:rsidP="00F82049">
      <w:pPr>
        <w:pStyle w:val="Heading1"/>
      </w:pPr>
      <w:bookmarkStart w:id="53" w:name="_Toc127428913"/>
      <w:bookmarkStart w:id="54" w:name="_Toc127458082"/>
      <w:r>
        <w:t>Other Program Metrics</w:t>
      </w:r>
      <w:bookmarkEnd w:id="53"/>
      <w:bookmarkEnd w:id="54"/>
    </w:p>
    <w:p w14:paraId="729BBCDE" w14:textId="77777777" w:rsidR="00F82049" w:rsidRDefault="00F82049" w:rsidP="00F82049">
      <w:pPr>
        <w:pStyle w:val="Heading2"/>
      </w:pPr>
      <w:bookmarkStart w:id="55" w:name="_Toc127428914"/>
      <w:bookmarkStart w:id="56" w:name="_Toc127458083"/>
      <w:r>
        <w:t>Key Performance Indicators (KPIs)</w:t>
      </w:r>
      <w:bookmarkEnd w:id="55"/>
      <w:bookmarkEnd w:id="56"/>
    </w:p>
    <w:p w14:paraId="5BA98CA7" w14:textId="77777777" w:rsidR="00F82049" w:rsidRDefault="00F82049" w:rsidP="00F82049">
      <w:r>
        <w:fldChar w:fldCharType="begin"/>
      </w:r>
      <w:r>
        <w:instrText xml:space="preserve"> REF _Ref114830354 \h </w:instrText>
      </w:r>
      <w:r>
        <w:fldChar w:fldCharType="separate"/>
      </w:r>
      <w:r>
        <w:t xml:space="preserve">Table </w:t>
      </w:r>
      <w:r>
        <w:fldChar w:fldCharType="end"/>
      </w:r>
      <w:r>
        <w:t xml:space="preserve">4 and </w:t>
      </w:r>
      <w:r>
        <w:fldChar w:fldCharType="begin"/>
      </w:r>
      <w:r>
        <w:instrText xml:space="preserve"> REF _Ref115072633 \h </w:instrText>
      </w:r>
      <w:r>
        <w:fldChar w:fldCharType="separate"/>
      </w:r>
      <w:r>
        <w:t xml:space="preserve">Table </w:t>
      </w:r>
      <w:r>
        <w:fldChar w:fldCharType="end"/>
      </w:r>
      <w:r>
        <w:t xml:space="preserve">5 identify the Key Performance Indicators (KPIs) for SMART Industrials </w:t>
      </w:r>
    </w:p>
    <w:p w14:paraId="1285D430" w14:textId="77777777" w:rsidR="00F82049" w:rsidRDefault="00F82049" w:rsidP="00F82049">
      <w:pPr>
        <w:rPr>
          <w:rFonts w:asciiTheme="minorHAnsi" w:eastAsia="Times New Roman" w:hAnsiTheme="minorHAnsi" w:cstheme="minorHAnsi"/>
          <w:b/>
          <w:sz w:val="24"/>
          <w:szCs w:val="24"/>
        </w:rPr>
      </w:pPr>
    </w:p>
    <w:p w14:paraId="3329F008" w14:textId="77777777" w:rsidR="00F82049" w:rsidRDefault="00F82049" w:rsidP="00F82049">
      <w:pPr>
        <w:pStyle w:val="Caption"/>
        <w:keepNext/>
      </w:pPr>
      <w:r>
        <w:t xml:space="preserve">Table </w:t>
      </w:r>
      <w:r>
        <w:fldChar w:fldCharType="begin"/>
      </w:r>
      <w:r>
        <w:instrText xml:space="preserve"> SEQ Table \* ARABIC </w:instrText>
      </w:r>
      <w:r>
        <w:fldChar w:fldCharType="separate"/>
      </w:r>
      <w:r>
        <w:rPr>
          <w:noProof/>
        </w:rPr>
        <w:t>4</w:t>
      </w:r>
      <w:r>
        <w:rPr>
          <w:noProof/>
        </w:rPr>
        <w:fldChar w:fldCharType="end"/>
      </w:r>
      <w:r>
        <w:t xml:space="preserve"> Key Performance Indicators for 2023</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0"/>
        <w:gridCol w:w="6480"/>
      </w:tblGrid>
      <w:tr w:rsidR="00F82049" w:rsidRPr="009D1B3E" w14:paraId="3E255B6F" w14:textId="77777777" w:rsidTr="001F3AE4">
        <w:trPr>
          <w:cantSplit/>
        </w:trPr>
        <w:tc>
          <w:tcPr>
            <w:tcW w:w="2790" w:type="dxa"/>
            <w:shd w:val="clear" w:color="auto" w:fill="D9D9D9" w:themeFill="background1" w:themeFillShade="D9"/>
            <w:tcMar>
              <w:top w:w="0" w:type="dxa"/>
              <w:left w:w="108" w:type="dxa"/>
              <w:bottom w:w="0" w:type="dxa"/>
              <w:right w:w="108" w:type="dxa"/>
            </w:tcMar>
            <w:vAlign w:val="center"/>
            <w:hideMark/>
          </w:tcPr>
          <w:p w14:paraId="6AEA3E64" w14:textId="77777777" w:rsidR="00F82049" w:rsidRPr="009D1B3E" w:rsidRDefault="00F82049" w:rsidP="001F3AE4">
            <w:pPr>
              <w:jc w:val="center"/>
              <w:rPr>
                <w:rFonts w:asciiTheme="minorHAnsi" w:hAnsiTheme="minorHAnsi" w:cstheme="minorHAnsi"/>
                <w:b/>
                <w:bCs/>
                <w:sz w:val="24"/>
                <w:szCs w:val="24"/>
                <w:lang w:eastAsia="ja-JP"/>
              </w:rPr>
            </w:pPr>
            <w:r w:rsidRPr="009D1B3E">
              <w:rPr>
                <w:rFonts w:asciiTheme="minorHAnsi" w:hAnsiTheme="minorHAnsi" w:cstheme="minorHAnsi"/>
                <w:b/>
                <w:bCs/>
                <w:sz w:val="24"/>
                <w:szCs w:val="24"/>
              </w:rPr>
              <w:t>Category</w:t>
            </w:r>
          </w:p>
        </w:tc>
        <w:tc>
          <w:tcPr>
            <w:tcW w:w="6480" w:type="dxa"/>
            <w:shd w:val="clear" w:color="auto" w:fill="D9D9D9" w:themeFill="background1" w:themeFillShade="D9"/>
            <w:vAlign w:val="center"/>
          </w:tcPr>
          <w:p w14:paraId="37687A37" w14:textId="77777777" w:rsidR="00F82049" w:rsidRPr="009D1B3E" w:rsidRDefault="00F82049" w:rsidP="001F3AE4">
            <w:pPr>
              <w:jc w:val="center"/>
              <w:rPr>
                <w:rFonts w:asciiTheme="minorHAnsi" w:hAnsiTheme="minorHAnsi" w:cstheme="minorHAnsi"/>
                <w:b/>
                <w:bCs/>
                <w:sz w:val="24"/>
                <w:szCs w:val="24"/>
              </w:rPr>
            </w:pPr>
            <w:r w:rsidRPr="009D1B3E">
              <w:rPr>
                <w:rFonts w:asciiTheme="minorHAnsi" w:hAnsiTheme="minorHAnsi" w:cstheme="minorHAnsi"/>
                <w:b/>
                <w:bCs/>
                <w:sz w:val="24"/>
                <w:szCs w:val="24"/>
              </w:rPr>
              <w:t>Description</w:t>
            </w:r>
          </w:p>
        </w:tc>
      </w:tr>
      <w:tr w:rsidR="00F82049" w:rsidRPr="009D1B3E" w14:paraId="5E6E35C5" w14:textId="77777777" w:rsidTr="001F3AE4">
        <w:trPr>
          <w:cantSplit/>
        </w:trPr>
        <w:tc>
          <w:tcPr>
            <w:tcW w:w="2790" w:type="dxa"/>
            <w:tcMar>
              <w:top w:w="0" w:type="dxa"/>
              <w:left w:w="108" w:type="dxa"/>
              <w:bottom w:w="0" w:type="dxa"/>
              <w:right w:w="108" w:type="dxa"/>
            </w:tcMar>
          </w:tcPr>
          <w:p w14:paraId="3A3187CB" w14:textId="77777777" w:rsidR="00F82049" w:rsidRPr="009D1B3E" w:rsidRDefault="00F82049" w:rsidP="001F3AE4">
            <w:pPr>
              <w:rPr>
                <w:rFonts w:asciiTheme="minorHAnsi" w:hAnsiTheme="minorHAnsi" w:cstheme="minorHAnsi"/>
                <w:sz w:val="24"/>
                <w:szCs w:val="24"/>
              </w:rPr>
            </w:pPr>
            <w:r w:rsidRPr="009D1B3E">
              <w:rPr>
                <w:rFonts w:asciiTheme="minorHAnsi" w:hAnsiTheme="minorHAnsi" w:cstheme="minorHAnsi"/>
                <w:b/>
                <w:bCs/>
                <w:sz w:val="24"/>
                <w:szCs w:val="24"/>
              </w:rPr>
              <w:t xml:space="preserve">Program Performance: </w:t>
            </w:r>
            <w:r w:rsidRPr="009D1B3E">
              <w:rPr>
                <w:rFonts w:asciiTheme="minorHAnsi" w:hAnsiTheme="minorHAnsi" w:cstheme="minorHAnsi"/>
                <w:sz w:val="24"/>
                <w:szCs w:val="24"/>
              </w:rPr>
              <w:t>kWh Savings (net 1</w:t>
            </w:r>
            <w:r w:rsidRPr="009D1B3E">
              <w:rPr>
                <w:rFonts w:asciiTheme="minorHAnsi" w:hAnsiTheme="minorHAnsi" w:cstheme="minorHAnsi"/>
                <w:sz w:val="24"/>
                <w:szCs w:val="24"/>
                <w:vertAlign w:val="superscript"/>
              </w:rPr>
              <w:t>st</w:t>
            </w:r>
            <w:r w:rsidRPr="009D1B3E">
              <w:rPr>
                <w:rFonts w:asciiTheme="minorHAnsi" w:hAnsiTheme="minorHAnsi" w:cstheme="minorHAnsi"/>
                <w:sz w:val="24"/>
                <w:szCs w:val="24"/>
              </w:rPr>
              <w:t xml:space="preserve"> Year savings)</w:t>
            </w:r>
          </w:p>
        </w:tc>
        <w:tc>
          <w:tcPr>
            <w:tcW w:w="6480" w:type="dxa"/>
          </w:tcPr>
          <w:p w14:paraId="193341C1" w14:textId="77777777" w:rsidR="00F82049" w:rsidRPr="009D1B3E" w:rsidRDefault="00F82049" w:rsidP="001F3AE4">
            <w:pPr>
              <w:ind w:left="79"/>
              <w:rPr>
                <w:rFonts w:asciiTheme="minorHAnsi" w:hAnsiTheme="minorHAnsi" w:cstheme="minorBidi"/>
                <w:sz w:val="24"/>
                <w:szCs w:val="24"/>
              </w:rPr>
            </w:pPr>
            <w:r w:rsidRPr="344EC228">
              <w:rPr>
                <w:rFonts w:asciiTheme="minorHAnsi" w:hAnsiTheme="minorHAnsi" w:cstheme="minorBidi"/>
                <w:sz w:val="24"/>
                <w:szCs w:val="24"/>
              </w:rPr>
              <w:t>Year to date, % achieved of net 1</w:t>
            </w:r>
            <w:r w:rsidRPr="344EC228">
              <w:rPr>
                <w:rFonts w:asciiTheme="minorHAnsi" w:hAnsiTheme="minorHAnsi" w:cstheme="minorBidi"/>
                <w:sz w:val="24"/>
                <w:szCs w:val="24"/>
                <w:vertAlign w:val="superscript"/>
              </w:rPr>
              <w:t>st</w:t>
            </w:r>
            <w:r w:rsidRPr="344EC228">
              <w:rPr>
                <w:rFonts w:asciiTheme="minorHAnsi" w:hAnsiTheme="minorHAnsi" w:cstheme="minorBidi"/>
                <w:sz w:val="24"/>
                <w:szCs w:val="24"/>
              </w:rPr>
              <w:t xml:space="preserve"> Year kWh savings required under the Agreement based on planned savings acquisition rate for the reporting year</w:t>
            </w:r>
          </w:p>
        </w:tc>
      </w:tr>
      <w:tr w:rsidR="00F82049" w:rsidRPr="009D1B3E" w14:paraId="25FEE019" w14:textId="77777777" w:rsidTr="001F3AE4">
        <w:trPr>
          <w:cantSplit/>
        </w:trPr>
        <w:tc>
          <w:tcPr>
            <w:tcW w:w="2790" w:type="dxa"/>
            <w:shd w:val="clear" w:color="auto" w:fill="auto"/>
            <w:tcMar>
              <w:top w:w="0" w:type="dxa"/>
              <w:left w:w="108" w:type="dxa"/>
              <w:bottom w:w="0" w:type="dxa"/>
              <w:right w:w="108" w:type="dxa"/>
            </w:tcMar>
          </w:tcPr>
          <w:p w14:paraId="4511AA4C" w14:textId="77777777" w:rsidR="00F82049" w:rsidRPr="009D1B3E" w:rsidRDefault="00F82049" w:rsidP="001F3AE4">
            <w:pPr>
              <w:rPr>
                <w:rFonts w:asciiTheme="minorHAnsi" w:eastAsia="Calibri" w:hAnsiTheme="minorHAnsi" w:cstheme="minorHAnsi"/>
                <w:b/>
                <w:sz w:val="24"/>
                <w:szCs w:val="24"/>
              </w:rPr>
            </w:pPr>
            <w:r w:rsidRPr="009D1B3E">
              <w:rPr>
                <w:rFonts w:asciiTheme="minorHAnsi" w:hAnsiTheme="minorHAnsi" w:cstheme="minorHAnsi"/>
                <w:b/>
                <w:bCs/>
                <w:sz w:val="24"/>
                <w:szCs w:val="24"/>
              </w:rPr>
              <w:lastRenderedPageBreak/>
              <w:t xml:space="preserve">Program Performance: </w:t>
            </w:r>
            <w:r w:rsidRPr="009D1B3E">
              <w:rPr>
                <w:rFonts w:asciiTheme="minorHAnsi" w:hAnsiTheme="minorHAnsi" w:cstheme="minorHAnsi"/>
                <w:sz w:val="24"/>
                <w:szCs w:val="24"/>
              </w:rPr>
              <w:t>kW Savings (net 1</w:t>
            </w:r>
            <w:r w:rsidRPr="009D1B3E">
              <w:rPr>
                <w:rFonts w:asciiTheme="minorHAnsi" w:hAnsiTheme="minorHAnsi" w:cstheme="minorHAnsi"/>
                <w:sz w:val="24"/>
                <w:szCs w:val="24"/>
                <w:vertAlign w:val="superscript"/>
              </w:rPr>
              <w:t>st</w:t>
            </w:r>
            <w:r w:rsidRPr="009D1B3E">
              <w:rPr>
                <w:rFonts w:asciiTheme="minorHAnsi" w:hAnsiTheme="minorHAnsi" w:cstheme="minorHAnsi"/>
                <w:sz w:val="24"/>
                <w:szCs w:val="24"/>
              </w:rPr>
              <w:t xml:space="preserve"> Year savings)</w:t>
            </w:r>
          </w:p>
        </w:tc>
        <w:tc>
          <w:tcPr>
            <w:tcW w:w="6480" w:type="dxa"/>
            <w:shd w:val="clear" w:color="auto" w:fill="auto"/>
          </w:tcPr>
          <w:p w14:paraId="51BEF662" w14:textId="77777777" w:rsidR="00F82049" w:rsidRPr="009D1B3E" w:rsidRDefault="00F82049" w:rsidP="001F3AE4">
            <w:pPr>
              <w:ind w:left="79"/>
              <w:rPr>
                <w:rFonts w:asciiTheme="minorHAnsi" w:eastAsia="Calibri" w:hAnsiTheme="minorHAnsi" w:cstheme="minorHAnsi"/>
                <w:sz w:val="24"/>
                <w:szCs w:val="24"/>
              </w:rPr>
            </w:pPr>
            <w:r>
              <w:rPr>
                <w:rFonts w:asciiTheme="minorHAnsi" w:hAnsiTheme="minorHAnsi" w:cstheme="minorHAnsi"/>
                <w:sz w:val="24"/>
                <w:szCs w:val="24"/>
              </w:rPr>
              <w:t>Year t</w:t>
            </w:r>
            <w:r w:rsidRPr="009D1B3E">
              <w:rPr>
                <w:rFonts w:asciiTheme="minorHAnsi" w:hAnsiTheme="minorHAnsi" w:cstheme="minorHAnsi"/>
                <w:sz w:val="24"/>
                <w:szCs w:val="24"/>
              </w:rPr>
              <w:t>o date, % achieved of net 1</w:t>
            </w:r>
            <w:r w:rsidRPr="009D1B3E">
              <w:rPr>
                <w:rFonts w:asciiTheme="minorHAnsi" w:hAnsiTheme="minorHAnsi" w:cstheme="minorHAnsi"/>
                <w:sz w:val="24"/>
                <w:szCs w:val="24"/>
                <w:vertAlign w:val="superscript"/>
              </w:rPr>
              <w:t>st</w:t>
            </w:r>
            <w:r w:rsidRPr="009D1B3E">
              <w:rPr>
                <w:rFonts w:asciiTheme="minorHAnsi" w:hAnsiTheme="minorHAnsi" w:cstheme="minorHAnsi"/>
                <w:sz w:val="24"/>
                <w:szCs w:val="24"/>
              </w:rPr>
              <w:t xml:space="preserve"> Year kW savings required under the Agreement </w:t>
            </w:r>
            <w:r>
              <w:rPr>
                <w:rFonts w:asciiTheme="minorHAnsi" w:hAnsiTheme="minorHAnsi" w:cstheme="minorHAnsi"/>
                <w:sz w:val="24"/>
                <w:szCs w:val="24"/>
              </w:rPr>
              <w:t>based on planned savings acquisition rate for the reporting year</w:t>
            </w:r>
          </w:p>
        </w:tc>
      </w:tr>
      <w:tr w:rsidR="00F82049" w:rsidRPr="009D1B3E" w14:paraId="03E454F1" w14:textId="77777777" w:rsidTr="001F3AE4">
        <w:trPr>
          <w:cantSplit/>
        </w:trPr>
        <w:tc>
          <w:tcPr>
            <w:tcW w:w="2790" w:type="dxa"/>
            <w:tcMar>
              <w:top w:w="0" w:type="dxa"/>
              <w:left w:w="108" w:type="dxa"/>
              <w:bottom w:w="0" w:type="dxa"/>
              <w:right w:w="108" w:type="dxa"/>
            </w:tcMar>
          </w:tcPr>
          <w:p w14:paraId="3DE7F866" w14:textId="77777777" w:rsidR="00F82049" w:rsidRPr="009D1B3E" w:rsidRDefault="00F82049" w:rsidP="001F3AE4">
            <w:pPr>
              <w:rPr>
                <w:rFonts w:asciiTheme="minorHAnsi" w:eastAsia="Calibri" w:hAnsiTheme="minorHAnsi" w:cstheme="minorHAnsi"/>
                <w:b/>
                <w:sz w:val="24"/>
                <w:szCs w:val="24"/>
              </w:rPr>
            </w:pPr>
            <w:r w:rsidRPr="009D1B3E">
              <w:rPr>
                <w:rFonts w:asciiTheme="minorHAnsi" w:hAnsiTheme="minorHAnsi" w:cstheme="minorHAnsi"/>
                <w:b/>
                <w:bCs/>
                <w:sz w:val="24"/>
                <w:szCs w:val="24"/>
              </w:rPr>
              <w:t xml:space="preserve">Program Performance: </w:t>
            </w:r>
            <w:proofErr w:type="spellStart"/>
            <w:r w:rsidRPr="009D1B3E">
              <w:rPr>
                <w:rFonts w:asciiTheme="minorHAnsi" w:hAnsiTheme="minorHAnsi" w:cstheme="minorHAnsi"/>
                <w:sz w:val="24"/>
                <w:szCs w:val="24"/>
              </w:rPr>
              <w:t>Therm</w:t>
            </w:r>
            <w:proofErr w:type="spellEnd"/>
            <w:r w:rsidRPr="009D1B3E">
              <w:rPr>
                <w:rFonts w:asciiTheme="minorHAnsi" w:hAnsiTheme="minorHAnsi" w:cstheme="minorHAnsi"/>
                <w:sz w:val="24"/>
                <w:szCs w:val="24"/>
              </w:rPr>
              <w:t xml:space="preserve"> Savings (net 1</w:t>
            </w:r>
            <w:r w:rsidRPr="009D1B3E">
              <w:rPr>
                <w:rFonts w:asciiTheme="minorHAnsi" w:hAnsiTheme="minorHAnsi" w:cstheme="minorHAnsi"/>
                <w:sz w:val="24"/>
                <w:szCs w:val="24"/>
                <w:vertAlign w:val="superscript"/>
              </w:rPr>
              <w:t>st</w:t>
            </w:r>
            <w:r w:rsidRPr="009D1B3E">
              <w:rPr>
                <w:rFonts w:asciiTheme="minorHAnsi" w:hAnsiTheme="minorHAnsi" w:cstheme="minorHAnsi"/>
                <w:sz w:val="24"/>
                <w:szCs w:val="24"/>
              </w:rPr>
              <w:t xml:space="preserve"> Year savings)</w:t>
            </w:r>
          </w:p>
        </w:tc>
        <w:tc>
          <w:tcPr>
            <w:tcW w:w="6480" w:type="dxa"/>
          </w:tcPr>
          <w:p w14:paraId="07312851" w14:textId="77777777" w:rsidR="00F82049" w:rsidRPr="009D1B3E" w:rsidRDefault="00F82049" w:rsidP="001F3AE4">
            <w:pPr>
              <w:ind w:left="79"/>
              <w:rPr>
                <w:rFonts w:asciiTheme="minorHAnsi" w:eastAsia="Calibri" w:hAnsiTheme="minorHAnsi" w:cstheme="minorHAnsi"/>
                <w:sz w:val="24"/>
                <w:szCs w:val="24"/>
              </w:rPr>
            </w:pPr>
            <w:r>
              <w:rPr>
                <w:rFonts w:asciiTheme="minorHAnsi" w:hAnsiTheme="minorHAnsi" w:cstheme="minorHAnsi"/>
                <w:sz w:val="24"/>
                <w:szCs w:val="24"/>
              </w:rPr>
              <w:t>Year t</w:t>
            </w:r>
            <w:r w:rsidRPr="009D1B3E">
              <w:rPr>
                <w:rFonts w:asciiTheme="minorHAnsi" w:hAnsiTheme="minorHAnsi" w:cstheme="minorHAnsi"/>
                <w:sz w:val="24"/>
                <w:szCs w:val="24"/>
              </w:rPr>
              <w:t>o date, % achieved of net 1</w:t>
            </w:r>
            <w:r w:rsidRPr="009D1B3E">
              <w:rPr>
                <w:rFonts w:asciiTheme="minorHAnsi" w:hAnsiTheme="minorHAnsi" w:cstheme="minorHAnsi"/>
                <w:sz w:val="24"/>
                <w:szCs w:val="24"/>
                <w:vertAlign w:val="superscript"/>
              </w:rPr>
              <w:t>st</w:t>
            </w:r>
            <w:r w:rsidRPr="009D1B3E">
              <w:rPr>
                <w:rFonts w:asciiTheme="minorHAnsi" w:hAnsiTheme="minorHAnsi" w:cstheme="minorHAnsi"/>
                <w:sz w:val="24"/>
                <w:szCs w:val="24"/>
              </w:rPr>
              <w:t xml:space="preserve"> Year </w:t>
            </w:r>
            <w:proofErr w:type="spellStart"/>
            <w:r w:rsidRPr="009D1B3E">
              <w:rPr>
                <w:rFonts w:asciiTheme="minorHAnsi" w:hAnsiTheme="minorHAnsi" w:cstheme="minorHAnsi"/>
                <w:sz w:val="24"/>
                <w:szCs w:val="24"/>
              </w:rPr>
              <w:t>Therm</w:t>
            </w:r>
            <w:proofErr w:type="spellEnd"/>
            <w:r w:rsidRPr="009D1B3E">
              <w:rPr>
                <w:rFonts w:asciiTheme="minorHAnsi" w:hAnsiTheme="minorHAnsi" w:cstheme="minorHAnsi"/>
                <w:sz w:val="24"/>
                <w:szCs w:val="24"/>
              </w:rPr>
              <w:t xml:space="preserve"> savings required under the Agreement </w:t>
            </w:r>
            <w:r>
              <w:rPr>
                <w:rFonts w:asciiTheme="minorHAnsi" w:hAnsiTheme="minorHAnsi" w:cstheme="minorHAnsi"/>
                <w:sz w:val="24"/>
                <w:szCs w:val="24"/>
              </w:rPr>
              <w:t>based on planned savings acquisition rate for the reporting year</w:t>
            </w:r>
          </w:p>
        </w:tc>
      </w:tr>
      <w:tr w:rsidR="00F82049" w:rsidRPr="009D1B3E" w14:paraId="2986E325" w14:textId="77777777" w:rsidTr="001F3AE4">
        <w:trPr>
          <w:cantSplit/>
        </w:trPr>
        <w:tc>
          <w:tcPr>
            <w:tcW w:w="2790" w:type="dxa"/>
            <w:tcMar>
              <w:top w:w="0" w:type="dxa"/>
              <w:left w:w="108" w:type="dxa"/>
              <w:bottom w:w="0" w:type="dxa"/>
              <w:right w:w="108" w:type="dxa"/>
            </w:tcMar>
          </w:tcPr>
          <w:p w14:paraId="699B46CA" w14:textId="77777777" w:rsidR="00F82049" w:rsidRPr="009D1B3E" w:rsidRDefault="00F82049" w:rsidP="001F3AE4">
            <w:pPr>
              <w:rPr>
                <w:rFonts w:asciiTheme="minorHAnsi" w:hAnsiTheme="minorHAnsi" w:cstheme="minorHAnsi"/>
                <w:b/>
                <w:bCs/>
                <w:sz w:val="24"/>
                <w:szCs w:val="24"/>
              </w:rPr>
            </w:pPr>
            <w:r w:rsidRPr="009D1B3E">
              <w:rPr>
                <w:rFonts w:asciiTheme="minorHAnsi" w:hAnsiTheme="minorHAnsi" w:cstheme="minorHAnsi"/>
                <w:b/>
                <w:sz w:val="24"/>
                <w:szCs w:val="24"/>
              </w:rPr>
              <w:t xml:space="preserve">Program Performance: </w:t>
            </w:r>
            <w:r w:rsidRPr="009D1B3E">
              <w:rPr>
                <w:rFonts w:asciiTheme="minorHAnsi" w:hAnsiTheme="minorHAnsi" w:cstheme="minorHAnsi"/>
                <w:bCs/>
                <w:sz w:val="24"/>
                <w:szCs w:val="24"/>
              </w:rPr>
              <w:t>TRC Ratio</w:t>
            </w:r>
          </w:p>
        </w:tc>
        <w:tc>
          <w:tcPr>
            <w:tcW w:w="6480" w:type="dxa"/>
          </w:tcPr>
          <w:p w14:paraId="04F797CA" w14:textId="77777777" w:rsidR="00F82049" w:rsidRPr="009D1B3E" w:rsidRDefault="00F82049" w:rsidP="001F3AE4">
            <w:pPr>
              <w:ind w:left="79"/>
              <w:rPr>
                <w:rFonts w:asciiTheme="minorHAnsi" w:hAnsiTheme="minorHAnsi" w:cstheme="minorHAnsi"/>
                <w:sz w:val="24"/>
                <w:szCs w:val="24"/>
              </w:rPr>
            </w:pPr>
            <w:r w:rsidRPr="009D1B3E">
              <w:rPr>
                <w:rFonts w:asciiTheme="minorHAnsi" w:hAnsiTheme="minorHAnsi" w:cstheme="minorHAnsi"/>
                <w:sz w:val="24"/>
                <w:szCs w:val="24"/>
                <w:lang w:eastAsia="ja-JP"/>
              </w:rPr>
              <w:t xml:space="preserve">Program’s TRC ratio based on measure installations and </w:t>
            </w:r>
            <w:r>
              <w:rPr>
                <w:rFonts w:asciiTheme="minorHAnsi" w:hAnsiTheme="minorHAnsi" w:cstheme="minorHAnsi"/>
                <w:sz w:val="24"/>
                <w:szCs w:val="24"/>
                <w:lang w:eastAsia="ja-JP"/>
              </w:rPr>
              <w:t>compensation to date, including any accruals that have posted (at 100% compensation rate*)</w:t>
            </w:r>
          </w:p>
        </w:tc>
      </w:tr>
      <w:tr w:rsidR="00F82049" w:rsidRPr="009D1B3E" w14:paraId="0A772844" w14:textId="77777777" w:rsidTr="001F3AE4">
        <w:trPr>
          <w:cantSplit/>
        </w:trPr>
        <w:tc>
          <w:tcPr>
            <w:tcW w:w="2790" w:type="dxa"/>
            <w:shd w:val="clear" w:color="auto" w:fill="auto"/>
            <w:tcMar>
              <w:top w:w="0" w:type="dxa"/>
              <w:left w:w="108" w:type="dxa"/>
              <w:bottom w:w="0" w:type="dxa"/>
              <w:right w:w="108" w:type="dxa"/>
            </w:tcMar>
          </w:tcPr>
          <w:p w14:paraId="36C4D636" w14:textId="77777777" w:rsidR="00F82049" w:rsidRPr="009D1B3E" w:rsidRDefault="00F82049" w:rsidP="001F3AE4">
            <w:pPr>
              <w:ind w:left="101"/>
              <w:rPr>
                <w:rFonts w:asciiTheme="minorHAnsi" w:hAnsiTheme="minorHAnsi" w:cstheme="minorHAnsi"/>
                <w:b/>
                <w:bCs/>
                <w:sz w:val="24"/>
                <w:szCs w:val="24"/>
              </w:rPr>
            </w:pPr>
            <w:r>
              <w:rPr>
                <w:rFonts w:asciiTheme="minorHAnsi" w:hAnsiTheme="minorHAnsi" w:cstheme="minorHAnsi"/>
                <w:b/>
                <w:bCs/>
                <w:sz w:val="24"/>
                <w:szCs w:val="24"/>
              </w:rPr>
              <w:t>Port Tenant Penetration</w:t>
            </w:r>
          </w:p>
        </w:tc>
        <w:tc>
          <w:tcPr>
            <w:tcW w:w="6480" w:type="dxa"/>
            <w:shd w:val="clear" w:color="auto" w:fill="auto"/>
          </w:tcPr>
          <w:p w14:paraId="385AB24E" w14:textId="77777777" w:rsidR="00F82049" w:rsidRPr="009D1B3E" w:rsidRDefault="00F82049" w:rsidP="001F3AE4">
            <w:pPr>
              <w:ind w:left="79"/>
              <w:rPr>
                <w:rFonts w:asciiTheme="minorHAnsi" w:hAnsiTheme="minorHAnsi" w:cstheme="minorHAnsi"/>
                <w:sz w:val="24"/>
                <w:szCs w:val="24"/>
              </w:rPr>
            </w:pPr>
            <w:r>
              <w:rPr>
                <w:rFonts w:asciiTheme="minorHAnsi" w:hAnsiTheme="minorHAnsi" w:cstheme="minorHAnsi"/>
                <w:bCs/>
                <w:sz w:val="24"/>
                <w:szCs w:val="24"/>
              </w:rPr>
              <w:t>Year t</w:t>
            </w:r>
            <w:r w:rsidRPr="009D1B3E">
              <w:rPr>
                <w:rFonts w:asciiTheme="minorHAnsi" w:hAnsiTheme="minorHAnsi" w:cstheme="minorHAnsi"/>
                <w:bCs/>
                <w:sz w:val="24"/>
                <w:szCs w:val="24"/>
              </w:rPr>
              <w:t xml:space="preserve">o date, % of achieved </w:t>
            </w:r>
            <w:r>
              <w:rPr>
                <w:rFonts w:asciiTheme="minorHAnsi" w:hAnsiTheme="minorHAnsi" w:cstheme="minorHAnsi"/>
                <w:bCs/>
                <w:sz w:val="24"/>
                <w:szCs w:val="24"/>
              </w:rPr>
              <w:t>net 1</w:t>
            </w:r>
            <w:r w:rsidRPr="00E66FBF">
              <w:rPr>
                <w:rFonts w:asciiTheme="minorHAnsi" w:hAnsiTheme="minorHAnsi" w:cstheme="minorHAnsi"/>
                <w:bCs/>
                <w:sz w:val="24"/>
                <w:szCs w:val="24"/>
                <w:vertAlign w:val="superscript"/>
              </w:rPr>
              <w:t>st</w:t>
            </w:r>
            <w:r>
              <w:rPr>
                <w:rFonts w:asciiTheme="minorHAnsi" w:hAnsiTheme="minorHAnsi" w:cstheme="minorHAnsi"/>
                <w:bCs/>
                <w:sz w:val="24"/>
                <w:szCs w:val="24"/>
              </w:rPr>
              <w:t xml:space="preserve"> Year energy savings</w:t>
            </w:r>
            <w:r w:rsidRPr="009D1B3E">
              <w:rPr>
                <w:rFonts w:asciiTheme="minorHAnsi" w:hAnsiTheme="minorHAnsi" w:cstheme="minorHAnsi"/>
                <w:bCs/>
                <w:sz w:val="24"/>
                <w:szCs w:val="24"/>
              </w:rPr>
              <w:t xml:space="preserve"> </w:t>
            </w:r>
            <w:r>
              <w:rPr>
                <w:rFonts w:asciiTheme="minorHAnsi" w:hAnsiTheme="minorHAnsi" w:cstheme="minorHAnsi"/>
                <w:bCs/>
                <w:sz w:val="24"/>
                <w:szCs w:val="24"/>
              </w:rPr>
              <w:t xml:space="preserve">for tenants of the Port of San Diego (average of kWh, kW, and </w:t>
            </w:r>
            <w:proofErr w:type="spellStart"/>
            <w:r>
              <w:rPr>
                <w:rFonts w:asciiTheme="minorHAnsi" w:hAnsiTheme="minorHAnsi" w:cstheme="minorHAnsi"/>
                <w:bCs/>
                <w:sz w:val="24"/>
                <w:szCs w:val="24"/>
              </w:rPr>
              <w:t>Therm</w:t>
            </w:r>
            <w:proofErr w:type="spellEnd"/>
            <w:r>
              <w:rPr>
                <w:rFonts w:asciiTheme="minorHAnsi" w:hAnsiTheme="minorHAnsi" w:cstheme="minorHAnsi"/>
                <w:bCs/>
                <w:sz w:val="24"/>
                <w:szCs w:val="24"/>
              </w:rPr>
              <w:t xml:space="preserve"> percentages)</w:t>
            </w:r>
          </w:p>
        </w:tc>
      </w:tr>
      <w:tr w:rsidR="00F82049" w:rsidRPr="009D1B3E" w14:paraId="3BF5983D" w14:textId="77777777" w:rsidTr="001F3AE4">
        <w:trPr>
          <w:cantSplit/>
        </w:trPr>
        <w:tc>
          <w:tcPr>
            <w:tcW w:w="2790" w:type="dxa"/>
            <w:shd w:val="clear" w:color="auto" w:fill="auto"/>
            <w:tcMar>
              <w:top w:w="0" w:type="dxa"/>
              <w:left w:w="108" w:type="dxa"/>
              <w:bottom w:w="0" w:type="dxa"/>
              <w:right w:w="108" w:type="dxa"/>
            </w:tcMar>
          </w:tcPr>
          <w:p w14:paraId="18506896" w14:textId="77777777" w:rsidR="00F82049" w:rsidRPr="009D1B3E" w:rsidRDefault="00F82049" w:rsidP="001F3AE4">
            <w:pPr>
              <w:rPr>
                <w:rFonts w:asciiTheme="minorHAnsi" w:hAnsiTheme="minorHAnsi" w:cstheme="minorBidi"/>
                <w:b/>
                <w:sz w:val="24"/>
                <w:szCs w:val="24"/>
              </w:rPr>
            </w:pPr>
            <w:r w:rsidRPr="5FFBD6E0">
              <w:rPr>
                <w:rFonts w:asciiTheme="minorHAnsi" w:hAnsiTheme="minorHAnsi" w:cstheme="minorBidi"/>
                <w:b/>
                <w:sz w:val="24"/>
                <w:szCs w:val="24"/>
              </w:rPr>
              <w:t>Compliance/Program Performance (Energy Savings</w:t>
            </w:r>
            <w:r w:rsidRPr="5FFBD6E0">
              <w:rPr>
                <w:rFonts w:asciiTheme="minorHAnsi" w:hAnsiTheme="minorHAnsi" w:cstheme="minorBidi"/>
                <w:b/>
                <w:bCs/>
                <w:sz w:val="24"/>
                <w:szCs w:val="24"/>
              </w:rPr>
              <w:t xml:space="preserve"> and Budgets</w:t>
            </w:r>
            <w:r w:rsidRPr="5FFBD6E0">
              <w:rPr>
                <w:rFonts w:asciiTheme="minorHAnsi" w:hAnsiTheme="minorHAnsi" w:cstheme="minorBidi"/>
                <w:b/>
                <w:sz w:val="24"/>
                <w:szCs w:val="24"/>
              </w:rPr>
              <w:t xml:space="preserve">): </w:t>
            </w:r>
            <w:r w:rsidRPr="5FFBD6E0">
              <w:rPr>
                <w:rFonts w:asciiTheme="minorHAnsi" w:hAnsiTheme="minorHAnsi" w:cstheme="minorBidi"/>
                <w:sz w:val="24"/>
                <w:szCs w:val="24"/>
              </w:rPr>
              <w:t>Reporting Accuracy</w:t>
            </w:r>
          </w:p>
        </w:tc>
        <w:tc>
          <w:tcPr>
            <w:tcW w:w="6480" w:type="dxa"/>
            <w:shd w:val="clear" w:color="auto" w:fill="auto"/>
          </w:tcPr>
          <w:p w14:paraId="5FC8F897" w14:textId="77777777" w:rsidR="00F82049" w:rsidRPr="009D1B3E" w:rsidRDefault="00F82049" w:rsidP="001F3AE4">
            <w:pPr>
              <w:ind w:left="79"/>
              <w:rPr>
                <w:rFonts w:asciiTheme="minorHAnsi" w:hAnsiTheme="minorHAnsi" w:cstheme="minorBidi"/>
                <w:sz w:val="24"/>
                <w:szCs w:val="24"/>
              </w:rPr>
            </w:pPr>
            <w:r w:rsidRPr="5FFBD6E0">
              <w:rPr>
                <w:rFonts w:asciiTheme="minorHAnsi" w:hAnsiTheme="minorHAnsi" w:cstheme="minorBidi"/>
                <w:sz w:val="24"/>
                <w:szCs w:val="24"/>
              </w:rPr>
              <w:t>Average % variance</w:t>
            </w:r>
            <w:r>
              <w:rPr>
                <w:rFonts w:asciiTheme="minorHAnsi" w:hAnsiTheme="minorHAnsi" w:cstheme="minorBidi"/>
                <w:sz w:val="24"/>
                <w:szCs w:val="24"/>
              </w:rPr>
              <w:t>, year to date,</w:t>
            </w:r>
            <w:r w:rsidRPr="5FFBD6E0">
              <w:rPr>
                <w:rFonts w:asciiTheme="minorHAnsi" w:hAnsiTheme="minorHAnsi" w:cstheme="minorBidi"/>
                <w:sz w:val="24"/>
                <w:szCs w:val="24"/>
              </w:rPr>
              <w:t xml:space="preserve"> between the forecasted energy savings and budget figures at the start of the </w:t>
            </w:r>
            <w:r>
              <w:rPr>
                <w:rFonts w:asciiTheme="minorHAnsi" w:hAnsiTheme="minorHAnsi" w:cstheme="minorBidi"/>
                <w:sz w:val="24"/>
                <w:szCs w:val="24"/>
              </w:rPr>
              <w:t xml:space="preserve">monthly </w:t>
            </w:r>
            <w:r w:rsidRPr="5FFBD6E0">
              <w:rPr>
                <w:rFonts w:asciiTheme="minorHAnsi" w:hAnsiTheme="minorHAnsi" w:cstheme="minorBidi"/>
                <w:sz w:val="24"/>
                <w:szCs w:val="24"/>
              </w:rPr>
              <w:t xml:space="preserve">reporting period and actual figures </w:t>
            </w:r>
            <w:r>
              <w:rPr>
                <w:rFonts w:asciiTheme="minorHAnsi" w:hAnsiTheme="minorHAnsi" w:cstheme="minorBidi"/>
                <w:sz w:val="24"/>
                <w:szCs w:val="24"/>
              </w:rPr>
              <w:t xml:space="preserve">invoiced the following month </w:t>
            </w:r>
          </w:p>
        </w:tc>
      </w:tr>
      <w:tr w:rsidR="00F82049" w:rsidRPr="009D1B3E" w14:paraId="11595816" w14:textId="77777777" w:rsidTr="001F3AE4">
        <w:trPr>
          <w:cantSplit/>
        </w:trPr>
        <w:tc>
          <w:tcPr>
            <w:tcW w:w="2790" w:type="dxa"/>
            <w:tcMar>
              <w:top w:w="0" w:type="dxa"/>
              <w:left w:w="108" w:type="dxa"/>
              <w:bottom w:w="0" w:type="dxa"/>
              <w:right w:w="108" w:type="dxa"/>
            </w:tcMar>
          </w:tcPr>
          <w:p w14:paraId="57DE3EC4" w14:textId="77777777" w:rsidR="00F82049" w:rsidRPr="009D1B3E" w:rsidRDefault="00F82049" w:rsidP="001F3AE4">
            <w:pPr>
              <w:rPr>
                <w:rFonts w:asciiTheme="minorHAnsi" w:hAnsiTheme="minorHAnsi" w:cstheme="minorHAnsi"/>
                <w:b/>
                <w:bCs/>
                <w:sz w:val="24"/>
                <w:szCs w:val="24"/>
              </w:rPr>
            </w:pPr>
            <w:r>
              <w:rPr>
                <w:rFonts w:asciiTheme="minorHAnsi" w:hAnsiTheme="minorHAnsi" w:cstheme="minorHAnsi"/>
                <w:b/>
                <w:bCs/>
                <w:sz w:val="24"/>
                <w:szCs w:val="24"/>
              </w:rPr>
              <w:t xml:space="preserve">Compliance/Program Performance: </w:t>
            </w:r>
            <w:r w:rsidRPr="00A622E1">
              <w:rPr>
                <w:rFonts w:asciiTheme="minorHAnsi" w:hAnsiTheme="minorHAnsi" w:cstheme="minorHAnsi"/>
                <w:sz w:val="24"/>
                <w:szCs w:val="24"/>
              </w:rPr>
              <w:t xml:space="preserve"> </w:t>
            </w:r>
            <w:r>
              <w:rPr>
                <w:rFonts w:asciiTheme="minorHAnsi" w:hAnsiTheme="minorHAnsi" w:cstheme="minorHAnsi"/>
                <w:sz w:val="24"/>
                <w:szCs w:val="24"/>
              </w:rPr>
              <w:t>Program Inspections</w:t>
            </w:r>
          </w:p>
        </w:tc>
        <w:tc>
          <w:tcPr>
            <w:tcW w:w="6480" w:type="dxa"/>
          </w:tcPr>
          <w:p w14:paraId="041AC08B" w14:textId="77777777" w:rsidR="00F82049" w:rsidRPr="009D1B3E" w:rsidRDefault="00F82049" w:rsidP="001F3AE4">
            <w:pPr>
              <w:ind w:left="79"/>
              <w:rPr>
                <w:rFonts w:asciiTheme="minorHAnsi" w:hAnsiTheme="minorHAnsi" w:cstheme="minorBidi"/>
                <w:sz w:val="24"/>
                <w:szCs w:val="24"/>
              </w:rPr>
            </w:pPr>
            <w:r w:rsidRPr="36C06FA5">
              <w:rPr>
                <w:rFonts w:asciiTheme="minorHAnsi" w:hAnsiTheme="minorHAnsi" w:cstheme="minorBidi"/>
                <w:sz w:val="24"/>
                <w:szCs w:val="24"/>
              </w:rPr>
              <w:t>Year to date, % of COMPANY inspections that pass on the first attempt</w:t>
            </w:r>
            <w:r>
              <w:rPr>
                <w:rFonts w:asciiTheme="minorHAnsi" w:hAnsiTheme="minorHAnsi" w:cstheme="minorBidi"/>
                <w:sz w:val="24"/>
                <w:szCs w:val="24"/>
              </w:rPr>
              <w:t xml:space="preserve">.  </w:t>
            </w:r>
            <w:r w:rsidRPr="36C06FA5">
              <w:rPr>
                <w:rFonts w:asciiTheme="minorHAnsi" w:hAnsiTheme="minorHAnsi" w:cstheme="minorBidi"/>
                <w:sz w:val="24"/>
                <w:szCs w:val="24"/>
              </w:rPr>
              <w:t xml:space="preserve">COMPANY will inspect a percentage of projects to ensure accuracy and validate savings </w:t>
            </w:r>
          </w:p>
        </w:tc>
      </w:tr>
      <w:tr w:rsidR="00F82049" w:rsidRPr="009D1B3E" w14:paraId="3078870F" w14:textId="77777777" w:rsidTr="001F3AE4">
        <w:trPr>
          <w:cantSplit/>
        </w:trPr>
        <w:tc>
          <w:tcPr>
            <w:tcW w:w="2790" w:type="dxa"/>
            <w:tcMar>
              <w:top w:w="0" w:type="dxa"/>
              <w:left w:w="108" w:type="dxa"/>
              <w:bottom w:w="0" w:type="dxa"/>
              <w:right w:w="108" w:type="dxa"/>
            </w:tcMar>
          </w:tcPr>
          <w:p w14:paraId="2B94F153" w14:textId="77777777" w:rsidR="00F82049" w:rsidRPr="009D1B3E" w:rsidRDefault="00F82049" w:rsidP="001F3AE4">
            <w:pPr>
              <w:rPr>
                <w:rFonts w:asciiTheme="minorHAnsi" w:hAnsiTheme="minorHAnsi" w:cstheme="minorHAnsi"/>
                <w:b/>
                <w:bCs/>
                <w:sz w:val="24"/>
                <w:szCs w:val="24"/>
              </w:rPr>
            </w:pPr>
            <w:r w:rsidRPr="009D1B3E">
              <w:rPr>
                <w:rFonts w:asciiTheme="minorHAnsi" w:hAnsiTheme="minorHAnsi" w:cstheme="minorHAnsi"/>
                <w:b/>
                <w:bCs/>
                <w:sz w:val="24"/>
                <w:szCs w:val="24"/>
              </w:rPr>
              <w:t xml:space="preserve">Marketing: </w:t>
            </w:r>
            <w:r w:rsidRPr="009D1B3E">
              <w:rPr>
                <w:rFonts w:asciiTheme="minorHAnsi" w:hAnsiTheme="minorHAnsi" w:cstheme="minorHAnsi"/>
                <w:sz w:val="24"/>
                <w:szCs w:val="24"/>
              </w:rPr>
              <w:t xml:space="preserve">Enrollment of Customers </w:t>
            </w:r>
          </w:p>
        </w:tc>
        <w:tc>
          <w:tcPr>
            <w:tcW w:w="6480" w:type="dxa"/>
          </w:tcPr>
          <w:p w14:paraId="0BFAD2E0" w14:textId="77777777" w:rsidR="00F82049" w:rsidRPr="009D1B3E" w:rsidRDefault="00F82049" w:rsidP="001F3AE4">
            <w:pPr>
              <w:ind w:left="79"/>
              <w:rPr>
                <w:rFonts w:asciiTheme="minorHAnsi" w:hAnsiTheme="minorHAnsi" w:cstheme="minorBidi"/>
                <w:sz w:val="24"/>
                <w:szCs w:val="24"/>
              </w:rPr>
            </w:pPr>
            <w:r w:rsidRPr="2E76AD20">
              <w:rPr>
                <w:rFonts w:asciiTheme="minorHAnsi" w:hAnsiTheme="minorHAnsi" w:cstheme="minorBidi"/>
                <w:sz w:val="24"/>
                <w:szCs w:val="24"/>
              </w:rPr>
              <w:t xml:space="preserve"># </w:t>
            </w:r>
            <w:proofErr w:type="gramStart"/>
            <w:r w:rsidRPr="2E76AD20">
              <w:rPr>
                <w:rFonts w:asciiTheme="minorHAnsi" w:hAnsiTheme="minorHAnsi" w:cstheme="minorBidi"/>
                <w:sz w:val="24"/>
                <w:szCs w:val="24"/>
              </w:rPr>
              <w:t>of</w:t>
            </w:r>
            <w:proofErr w:type="gramEnd"/>
            <w:r w:rsidRPr="2E76AD20">
              <w:rPr>
                <w:rFonts w:asciiTheme="minorHAnsi" w:hAnsiTheme="minorHAnsi" w:cstheme="minorBidi"/>
                <w:sz w:val="24"/>
                <w:szCs w:val="24"/>
              </w:rPr>
              <w:t xml:space="preserve"> customers year to date who take action as defined in Attachment 5 Marketing Plan divided by # of customers forecasted per the Marketing Plan.</w:t>
            </w:r>
          </w:p>
        </w:tc>
      </w:tr>
      <w:tr w:rsidR="00F82049" w:rsidRPr="009D1B3E" w14:paraId="16CFC0C6" w14:textId="77777777" w:rsidTr="001F3AE4">
        <w:trPr>
          <w:cantSplit/>
        </w:trPr>
        <w:tc>
          <w:tcPr>
            <w:tcW w:w="2790" w:type="dxa"/>
            <w:tcMar>
              <w:top w:w="0" w:type="dxa"/>
              <w:left w:w="108" w:type="dxa"/>
              <w:bottom w:w="0" w:type="dxa"/>
              <w:right w:w="108" w:type="dxa"/>
            </w:tcMar>
          </w:tcPr>
          <w:p w14:paraId="1AE22052" w14:textId="77777777" w:rsidR="00F82049" w:rsidRPr="009D1B3E" w:rsidRDefault="00F82049" w:rsidP="001F3AE4">
            <w:pPr>
              <w:rPr>
                <w:rFonts w:asciiTheme="minorHAnsi" w:hAnsiTheme="minorHAnsi" w:cstheme="minorHAnsi"/>
                <w:b/>
                <w:bCs/>
                <w:sz w:val="24"/>
                <w:szCs w:val="24"/>
              </w:rPr>
            </w:pPr>
            <w:r w:rsidRPr="009D1B3E">
              <w:rPr>
                <w:rFonts w:asciiTheme="minorHAnsi" w:hAnsiTheme="minorHAnsi" w:cstheme="minorHAnsi"/>
                <w:b/>
                <w:bCs/>
                <w:sz w:val="24"/>
                <w:szCs w:val="24"/>
              </w:rPr>
              <w:t xml:space="preserve">Customer Satisfaction: </w:t>
            </w:r>
            <w:r w:rsidRPr="009D1B3E">
              <w:rPr>
                <w:rFonts w:asciiTheme="minorHAnsi" w:hAnsiTheme="minorHAnsi" w:cstheme="minorHAnsi"/>
                <w:sz w:val="24"/>
                <w:szCs w:val="24"/>
              </w:rPr>
              <w:t>Survey Scoring</w:t>
            </w:r>
          </w:p>
        </w:tc>
        <w:tc>
          <w:tcPr>
            <w:tcW w:w="6480" w:type="dxa"/>
          </w:tcPr>
          <w:p w14:paraId="6FFEA368" w14:textId="77777777" w:rsidR="00F82049" w:rsidRPr="009D1B3E" w:rsidRDefault="00F82049" w:rsidP="001F3AE4">
            <w:pPr>
              <w:ind w:left="79"/>
              <w:rPr>
                <w:rFonts w:asciiTheme="minorHAnsi" w:hAnsiTheme="minorHAnsi" w:cstheme="minorBidi"/>
                <w:sz w:val="24"/>
                <w:szCs w:val="24"/>
              </w:rPr>
            </w:pPr>
            <w:r w:rsidRPr="35F70E54">
              <w:rPr>
                <w:rFonts w:asciiTheme="minorHAnsi" w:hAnsiTheme="minorHAnsi" w:cstheme="minorBidi"/>
                <w:sz w:val="24"/>
                <w:szCs w:val="24"/>
              </w:rPr>
              <w:t>Average score of customer satisfaction surveys and SEM workshop evaluations administered by Contractor year to date (Assuming a 5-point scale where 5 is highly satisfied).  Survey shall include a question that assesses</w:t>
            </w:r>
            <w:r>
              <w:rPr>
                <w:rFonts w:asciiTheme="minorHAnsi" w:hAnsiTheme="minorHAnsi" w:cstheme="minorBidi"/>
                <w:sz w:val="24"/>
                <w:szCs w:val="24"/>
              </w:rPr>
              <w:t xml:space="preserve"> if</w:t>
            </w:r>
            <w:r w:rsidRPr="35F70E54">
              <w:rPr>
                <w:rFonts w:asciiTheme="minorHAnsi" w:hAnsiTheme="minorHAnsi" w:cstheme="minorBidi"/>
                <w:sz w:val="24"/>
                <w:szCs w:val="24"/>
              </w:rPr>
              <w:t xml:space="preserve"> the customer</w:t>
            </w:r>
            <w:r>
              <w:rPr>
                <w:rFonts w:asciiTheme="minorHAnsi" w:hAnsiTheme="minorHAnsi" w:cstheme="minorBidi"/>
                <w:sz w:val="24"/>
                <w:szCs w:val="24"/>
              </w:rPr>
              <w:t>’</w:t>
            </w:r>
            <w:r w:rsidRPr="35F70E54">
              <w:rPr>
                <w:rFonts w:asciiTheme="minorHAnsi" w:hAnsiTheme="minorHAnsi" w:cstheme="minorBidi"/>
                <w:sz w:val="24"/>
                <w:szCs w:val="24"/>
              </w:rPr>
              <w:t xml:space="preserve">s </w:t>
            </w:r>
            <w:r>
              <w:rPr>
                <w:rFonts w:asciiTheme="minorHAnsi" w:hAnsiTheme="minorHAnsi" w:cstheme="minorBidi"/>
                <w:sz w:val="24"/>
                <w:szCs w:val="24"/>
              </w:rPr>
              <w:t xml:space="preserve"> understanding of</w:t>
            </w:r>
            <w:r w:rsidRPr="35F70E54">
              <w:rPr>
                <w:rFonts w:asciiTheme="minorHAnsi" w:hAnsiTheme="minorHAnsi" w:cstheme="minorBidi"/>
                <w:sz w:val="24"/>
                <w:szCs w:val="24"/>
              </w:rPr>
              <w:t xml:space="preserve"> IDSM, DR, and water efficiency</w:t>
            </w:r>
            <w:r>
              <w:rPr>
                <w:rFonts w:asciiTheme="minorHAnsi" w:hAnsiTheme="minorHAnsi" w:cstheme="minorBidi"/>
                <w:sz w:val="24"/>
                <w:szCs w:val="24"/>
              </w:rPr>
              <w:t xml:space="preserve"> </w:t>
            </w:r>
            <w:r w:rsidRPr="35F70E54">
              <w:rPr>
                <w:rFonts w:asciiTheme="minorHAnsi" w:hAnsiTheme="minorHAnsi" w:cstheme="minorBidi"/>
                <w:sz w:val="24"/>
                <w:szCs w:val="24"/>
              </w:rPr>
              <w:t xml:space="preserve"> opportunities </w:t>
            </w:r>
            <w:r>
              <w:rPr>
                <w:rFonts w:asciiTheme="minorHAnsi" w:hAnsiTheme="minorHAnsi" w:cstheme="minorBidi"/>
                <w:sz w:val="24"/>
                <w:szCs w:val="24"/>
              </w:rPr>
              <w:t>have increased after participation in SMART Industrials</w:t>
            </w:r>
            <w:r w:rsidRPr="35F70E54">
              <w:rPr>
                <w:rFonts w:asciiTheme="minorHAnsi" w:hAnsiTheme="minorHAnsi" w:cstheme="minorBidi"/>
                <w:sz w:val="24"/>
                <w:szCs w:val="24"/>
              </w:rPr>
              <w:t>.</w:t>
            </w:r>
          </w:p>
        </w:tc>
      </w:tr>
      <w:tr w:rsidR="00F82049" w:rsidRPr="009D1B3E" w14:paraId="4A7E0B79" w14:textId="77777777" w:rsidTr="001F3AE4">
        <w:trPr>
          <w:cantSplit/>
        </w:trPr>
        <w:tc>
          <w:tcPr>
            <w:tcW w:w="2790" w:type="dxa"/>
            <w:tcMar>
              <w:top w:w="0" w:type="dxa"/>
              <w:left w:w="108" w:type="dxa"/>
              <w:bottom w:w="0" w:type="dxa"/>
              <w:right w:w="108" w:type="dxa"/>
            </w:tcMar>
          </w:tcPr>
          <w:p w14:paraId="3B23264D" w14:textId="77777777" w:rsidR="00F82049" w:rsidRPr="009D1B3E" w:rsidRDefault="00F82049" w:rsidP="001F3AE4">
            <w:pPr>
              <w:rPr>
                <w:rFonts w:asciiTheme="minorHAnsi" w:hAnsiTheme="minorHAnsi" w:cstheme="minorHAnsi"/>
                <w:b/>
                <w:bCs/>
                <w:sz w:val="24"/>
                <w:szCs w:val="24"/>
              </w:rPr>
            </w:pPr>
            <w:r w:rsidRPr="009D1B3E">
              <w:rPr>
                <w:rFonts w:asciiTheme="minorHAnsi" w:hAnsiTheme="minorHAnsi" w:cstheme="minorHAnsi"/>
                <w:b/>
                <w:bCs/>
                <w:sz w:val="24"/>
                <w:szCs w:val="24"/>
              </w:rPr>
              <w:t xml:space="preserve">Customer Satisfaction: </w:t>
            </w:r>
            <w:r w:rsidRPr="009D1B3E">
              <w:rPr>
                <w:rFonts w:asciiTheme="minorHAnsi" w:hAnsiTheme="minorHAnsi" w:cstheme="minorHAnsi"/>
                <w:sz w:val="24"/>
                <w:szCs w:val="24"/>
              </w:rPr>
              <w:t>Complaints Received</w:t>
            </w:r>
          </w:p>
        </w:tc>
        <w:tc>
          <w:tcPr>
            <w:tcW w:w="6480" w:type="dxa"/>
          </w:tcPr>
          <w:p w14:paraId="4E811E8E" w14:textId="77777777" w:rsidR="00F82049" w:rsidRPr="009D1B3E" w:rsidRDefault="00F82049" w:rsidP="001F3AE4">
            <w:pPr>
              <w:ind w:left="79"/>
              <w:rPr>
                <w:rFonts w:asciiTheme="minorHAnsi" w:hAnsiTheme="minorHAnsi" w:cstheme="minorHAnsi"/>
                <w:sz w:val="24"/>
                <w:szCs w:val="24"/>
              </w:rPr>
            </w:pPr>
            <w:r w:rsidRPr="009D1B3E">
              <w:rPr>
                <w:rFonts w:asciiTheme="minorHAnsi" w:hAnsiTheme="minorHAnsi" w:cstheme="minorHAnsi"/>
                <w:sz w:val="24"/>
                <w:szCs w:val="24"/>
              </w:rPr>
              <w:t xml:space="preserve"># </w:t>
            </w:r>
            <w:r>
              <w:rPr>
                <w:rFonts w:asciiTheme="minorHAnsi" w:hAnsiTheme="minorHAnsi" w:cstheme="minorHAnsi"/>
                <w:sz w:val="24"/>
                <w:szCs w:val="24"/>
              </w:rPr>
              <w:t>o</w:t>
            </w:r>
            <w:r w:rsidRPr="009D1B3E">
              <w:rPr>
                <w:rFonts w:asciiTheme="minorHAnsi" w:hAnsiTheme="minorHAnsi" w:cstheme="minorHAnsi"/>
                <w:sz w:val="24"/>
                <w:szCs w:val="24"/>
              </w:rPr>
              <w:t xml:space="preserve">f complaints </w:t>
            </w:r>
            <w:r>
              <w:rPr>
                <w:rFonts w:asciiTheme="minorHAnsi" w:hAnsiTheme="minorHAnsi" w:cstheme="minorHAnsi"/>
                <w:sz w:val="24"/>
                <w:szCs w:val="24"/>
              </w:rPr>
              <w:t xml:space="preserve">received year to date </w:t>
            </w:r>
            <w:r w:rsidRPr="009D1B3E">
              <w:rPr>
                <w:rFonts w:asciiTheme="minorHAnsi" w:hAnsiTheme="minorHAnsi" w:cstheme="minorHAnsi"/>
                <w:sz w:val="24"/>
                <w:szCs w:val="24"/>
              </w:rPr>
              <w:t>divided by # of customers participating in Program</w:t>
            </w:r>
            <w:r>
              <w:rPr>
                <w:rFonts w:asciiTheme="minorHAnsi" w:hAnsiTheme="minorHAnsi" w:cstheme="minorHAnsi"/>
                <w:sz w:val="24"/>
                <w:szCs w:val="24"/>
              </w:rPr>
              <w:t xml:space="preserve"> year to date</w:t>
            </w:r>
          </w:p>
        </w:tc>
      </w:tr>
      <w:tr w:rsidR="00F82049" w:rsidRPr="009D1B3E" w14:paraId="2D6073AE" w14:textId="77777777" w:rsidTr="001F3AE4">
        <w:trPr>
          <w:cantSplit/>
        </w:trPr>
        <w:tc>
          <w:tcPr>
            <w:tcW w:w="2790" w:type="dxa"/>
            <w:tcMar>
              <w:top w:w="0" w:type="dxa"/>
              <w:left w:w="108" w:type="dxa"/>
              <w:bottom w:w="0" w:type="dxa"/>
              <w:right w:w="108" w:type="dxa"/>
            </w:tcMar>
          </w:tcPr>
          <w:p w14:paraId="608AEB49" w14:textId="77777777" w:rsidR="00F82049" w:rsidRPr="009D1B3E" w:rsidRDefault="00F82049" w:rsidP="001F3AE4">
            <w:pPr>
              <w:rPr>
                <w:rFonts w:asciiTheme="minorHAnsi" w:hAnsiTheme="minorHAnsi" w:cstheme="minorHAnsi"/>
                <w:bCs/>
                <w:sz w:val="24"/>
                <w:szCs w:val="24"/>
              </w:rPr>
            </w:pPr>
            <w:r w:rsidRPr="002454BB">
              <w:rPr>
                <w:rFonts w:asciiTheme="minorHAnsi" w:hAnsiTheme="minorHAnsi" w:cstheme="minorHAnsi"/>
                <w:b/>
                <w:bCs/>
                <w:sz w:val="24"/>
                <w:szCs w:val="24"/>
              </w:rPr>
              <w:t>Compliance:</w:t>
            </w:r>
            <w:r w:rsidRPr="002454BB">
              <w:rPr>
                <w:rFonts w:asciiTheme="minorHAnsi" w:hAnsiTheme="minorHAnsi" w:cstheme="minorHAnsi"/>
                <w:bCs/>
                <w:sz w:val="24"/>
                <w:szCs w:val="24"/>
              </w:rPr>
              <w:t xml:space="preserve"> HTR/DAC</w:t>
            </w:r>
            <w:r w:rsidRPr="002454BB" w:rsidDel="007016F6">
              <w:rPr>
                <w:rFonts w:asciiTheme="minorHAnsi" w:hAnsiTheme="minorHAnsi" w:cstheme="minorHAnsi"/>
                <w:bCs/>
                <w:sz w:val="24"/>
                <w:szCs w:val="24"/>
              </w:rPr>
              <w:t xml:space="preserve"> </w:t>
            </w:r>
            <w:r w:rsidRPr="002454BB">
              <w:rPr>
                <w:rFonts w:asciiTheme="minorHAnsi" w:hAnsiTheme="minorHAnsi" w:cstheme="minorHAnsi"/>
                <w:bCs/>
                <w:sz w:val="24"/>
                <w:szCs w:val="24"/>
              </w:rPr>
              <w:t>Penetration  </w:t>
            </w:r>
          </w:p>
        </w:tc>
        <w:tc>
          <w:tcPr>
            <w:tcW w:w="6480" w:type="dxa"/>
          </w:tcPr>
          <w:p w14:paraId="4C71308D" w14:textId="77777777" w:rsidR="00F82049" w:rsidRPr="009D1B3E" w:rsidRDefault="00F82049" w:rsidP="001F3AE4">
            <w:pPr>
              <w:ind w:left="79"/>
              <w:rPr>
                <w:rFonts w:asciiTheme="minorHAnsi" w:hAnsiTheme="minorHAnsi" w:cstheme="minorHAnsi"/>
                <w:bCs/>
                <w:sz w:val="24"/>
                <w:szCs w:val="24"/>
              </w:rPr>
            </w:pPr>
            <w:r>
              <w:rPr>
                <w:rFonts w:asciiTheme="minorHAnsi" w:hAnsiTheme="minorHAnsi" w:cstheme="minorHAnsi"/>
                <w:bCs/>
                <w:sz w:val="24"/>
                <w:szCs w:val="24"/>
              </w:rPr>
              <w:t>Year t</w:t>
            </w:r>
            <w:r w:rsidRPr="009D1B3E">
              <w:rPr>
                <w:rFonts w:asciiTheme="minorHAnsi" w:hAnsiTheme="minorHAnsi" w:cstheme="minorHAnsi"/>
                <w:bCs/>
                <w:sz w:val="24"/>
                <w:szCs w:val="24"/>
              </w:rPr>
              <w:t xml:space="preserve">o date, % of achieved energy savings in </w:t>
            </w:r>
            <w:r>
              <w:rPr>
                <w:rFonts w:asciiTheme="minorHAnsi" w:hAnsiTheme="minorHAnsi" w:cstheme="minorHAnsi"/>
                <w:bCs/>
                <w:sz w:val="24"/>
                <w:szCs w:val="24"/>
              </w:rPr>
              <w:t>HTR and/or DAC segments</w:t>
            </w:r>
            <w:r w:rsidRPr="009D1B3E">
              <w:rPr>
                <w:rFonts w:asciiTheme="minorHAnsi" w:hAnsiTheme="minorHAnsi" w:cstheme="minorHAnsi"/>
                <w:bCs/>
                <w:sz w:val="24"/>
                <w:szCs w:val="24"/>
              </w:rPr>
              <w:t xml:space="preserve"> (average of kWh, kW, </w:t>
            </w:r>
            <w:proofErr w:type="spellStart"/>
            <w:r>
              <w:rPr>
                <w:rFonts w:asciiTheme="minorHAnsi" w:hAnsiTheme="minorHAnsi" w:cstheme="minorHAnsi"/>
                <w:bCs/>
                <w:sz w:val="24"/>
                <w:szCs w:val="24"/>
              </w:rPr>
              <w:t>T</w:t>
            </w:r>
            <w:r w:rsidRPr="009D1B3E">
              <w:rPr>
                <w:rFonts w:asciiTheme="minorHAnsi" w:hAnsiTheme="minorHAnsi" w:cstheme="minorHAnsi"/>
                <w:bCs/>
                <w:sz w:val="24"/>
                <w:szCs w:val="24"/>
              </w:rPr>
              <w:t>herm</w:t>
            </w:r>
            <w:proofErr w:type="spellEnd"/>
            <w:r>
              <w:rPr>
                <w:rFonts w:asciiTheme="minorHAnsi" w:hAnsiTheme="minorHAnsi" w:cstheme="minorHAnsi"/>
                <w:bCs/>
                <w:sz w:val="24"/>
                <w:szCs w:val="24"/>
              </w:rPr>
              <w:t xml:space="preserve"> percentage</w:t>
            </w:r>
            <w:r w:rsidRPr="009D1B3E">
              <w:rPr>
                <w:rFonts w:asciiTheme="minorHAnsi" w:hAnsiTheme="minorHAnsi" w:cstheme="minorHAnsi"/>
                <w:bCs/>
                <w:sz w:val="24"/>
                <w:szCs w:val="24"/>
              </w:rPr>
              <w:t>s)</w:t>
            </w:r>
          </w:p>
        </w:tc>
      </w:tr>
      <w:tr w:rsidR="00F82049" w:rsidRPr="009D1B3E" w14:paraId="062BDA3C" w14:textId="77777777" w:rsidTr="001F3AE4">
        <w:trPr>
          <w:cantSplit/>
        </w:trPr>
        <w:tc>
          <w:tcPr>
            <w:tcW w:w="2790" w:type="dxa"/>
            <w:tcMar>
              <w:top w:w="0" w:type="dxa"/>
              <w:left w:w="108" w:type="dxa"/>
              <w:bottom w:w="0" w:type="dxa"/>
              <w:right w:w="108" w:type="dxa"/>
            </w:tcMar>
          </w:tcPr>
          <w:p w14:paraId="6842A79C" w14:textId="77777777" w:rsidR="00F82049" w:rsidRPr="009D1B3E" w:rsidRDefault="00F82049" w:rsidP="001F3AE4">
            <w:pPr>
              <w:rPr>
                <w:rFonts w:asciiTheme="minorHAnsi" w:hAnsiTheme="minorHAnsi" w:cstheme="minorHAnsi"/>
                <w:bCs/>
                <w:sz w:val="24"/>
                <w:szCs w:val="24"/>
              </w:rPr>
            </w:pPr>
            <w:r w:rsidRPr="009D1B3E">
              <w:rPr>
                <w:rFonts w:asciiTheme="minorHAnsi" w:hAnsiTheme="minorHAnsi" w:cstheme="minorHAnsi"/>
                <w:b/>
                <w:bCs/>
                <w:sz w:val="24"/>
                <w:szCs w:val="24"/>
              </w:rPr>
              <w:lastRenderedPageBreak/>
              <w:t>Compliance:</w:t>
            </w:r>
            <w:r w:rsidRPr="009D1B3E">
              <w:rPr>
                <w:rFonts w:asciiTheme="minorHAnsi" w:hAnsiTheme="minorHAnsi" w:cstheme="minorHAnsi"/>
                <w:sz w:val="24"/>
                <w:szCs w:val="24"/>
              </w:rPr>
              <w:t xml:space="preserve"> Diverse Business Enterprise</w:t>
            </w:r>
          </w:p>
        </w:tc>
        <w:tc>
          <w:tcPr>
            <w:tcW w:w="6480" w:type="dxa"/>
          </w:tcPr>
          <w:p w14:paraId="6024FDDC" w14:textId="77777777" w:rsidR="00F82049" w:rsidRPr="009D1B3E" w:rsidRDefault="00F82049" w:rsidP="001F3AE4">
            <w:pPr>
              <w:ind w:left="79"/>
              <w:rPr>
                <w:rFonts w:asciiTheme="minorHAnsi" w:hAnsiTheme="minorHAnsi" w:cstheme="minorHAnsi"/>
                <w:sz w:val="24"/>
                <w:szCs w:val="24"/>
                <w:lang w:eastAsia="ja-JP"/>
              </w:rPr>
            </w:pPr>
            <w:r>
              <w:rPr>
                <w:rFonts w:asciiTheme="minorHAnsi" w:hAnsiTheme="minorHAnsi" w:cstheme="minorHAnsi"/>
                <w:sz w:val="24"/>
                <w:szCs w:val="24"/>
              </w:rPr>
              <w:t>Year t</w:t>
            </w:r>
            <w:r w:rsidRPr="009D1B3E">
              <w:rPr>
                <w:rFonts w:asciiTheme="minorHAnsi" w:hAnsiTheme="minorHAnsi" w:cstheme="minorHAnsi"/>
                <w:sz w:val="24"/>
                <w:szCs w:val="24"/>
              </w:rPr>
              <w:t xml:space="preserve">o date, DBE spending as percent of total </w:t>
            </w:r>
            <w:r>
              <w:rPr>
                <w:rFonts w:asciiTheme="minorHAnsi" w:hAnsiTheme="minorHAnsi" w:cstheme="minorHAnsi"/>
                <w:sz w:val="24"/>
                <w:szCs w:val="24"/>
              </w:rPr>
              <w:t xml:space="preserve">DBE </w:t>
            </w:r>
            <w:r w:rsidRPr="009D1B3E">
              <w:rPr>
                <w:rFonts w:asciiTheme="minorHAnsi" w:hAnsiTheme="minorHAnsi" w:cstheme="minorHAnsi"/>
                <w:sz w:val="24"/>
                <w:szCs w:val="24"/>
              </w:rPr>
              <w:t>spend</w:t>
            </w:r>
            <w:r>
              <w:rPr>
                <w:rFonts w:asciiTheme="minorHAnsi" w:hAnsiTheme="minorHAnsi" w:cstheme="minorHAnsi"/>
                <w:sz w:val="24"/>
                <w:szCs w:val="24"/>
              </w:rPr>
              <w:t xml:space="preserve"> commitment, split on an even pro rata basis by quarter</w:t>
            </w:r>
          </w:p>
        </w:tc>
      </w:tr>
    </w:tbl>
    <w:p w14:paraId="5B5FE632" w14:textId="77777777" w:rsidR="00F82049" w:rsidRDefault="00F82049" w:rsidP="00F82049">
      <w:pPr>
        <w:rPr>
          <w:rFonts w:asciiTheme="minorHAnsi" w:eastAsia="Times New Roman" w:hAnsiTheme="minorHAnsi" w:cstheme="minorHAnsi"/>
          <w:b/>
          <w:sz w:val="24"/>
          <w:szCs w:val="24"/>
        </w:rPr>
      </w:pPr>
    </w:p>
    <w:p w14:paraId="090EE110" w14:textId="513B62CC" w:rsidR="00F82049" w:rsidRDefault="00F82049" w:rsidP="00F82049">
      <w:pPr>
        <w:spacing w:line="240" w:lineRule="auto"/>
      </w:pPr>
      <w:bookmarkStart w:id="57" w:name="_Ref115072633"/>
    </w:p>
    <w:bookmarkEnd w:id="57"/>
    <w:p w14:paraId="1ADCCE93" w14:textId="77777777" w:rsidR="00F82049" w:rsidRDefault="00F82049" w:rsidP="00F82049">
      <w:pPr>
        <w:pStyle w:val="Caption"/>
        <w:keepNext/>
      </w:pPr>
      <w:r>
        <w:t xml:space="preserve">Table </w:t>
      </w:r>
      <w:r>
        <w:fldChar w:fldCharType="begin"/>
      </w:r>
      <w:r>
        <w:instrText xml:space="preserve"> SEQ Table \* ARABIC </w:instrText>
      </w:r>
      <w:r>
        <w:fldChar w:fldCharType="separate"/>
      </w:r>
      <w:r>
        <w:rPr>
          <w:noProof/>
        </w:rPr>
        <w:t>5</w:t>
      </w:r>
      <w:r>
        <w:rPr>
          <w:noProof/>
        </w:rPr>
        <w:fldChar w:fldCharType="end"/>
      </w:r>
      <w:r>
        <w:t xml:space="preserve"> Key Performance Indicators for 2024-2026</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gridCol w:w="6030"/>
      </w:tblGrid>
      <w:tr w:rsidR="00F82049" w:rsidRPr="009D1B3E" w14:paraId="2730F62A" w14:textId="77777777" w:rsidTr="001F3AE4">
        <w:trPr>
          <w:cantSplit/>
        </w:trPr>
        <w:tc>
          <w:tcPr>
            <w:tcW w:w="3240" w:type="dxa"/>
            <w:shd w:val="clear" w:color="auto" w:fill="D9D9D9" w:themeFill="background1" w:themeFillShade="D9"/>
            <w:tcMar>
              <w:top w:w="0" w:type="dxa"/>
              <w:left w:w="108" w:type="dxa"/>
              <w:bottom w:w="0" w:type="dxa"/>
              <w:right w:w="108" w:type="dxa"/>
            </w:tcMar>
            <w:vAlign w:val="center"/>
            <w:hideMark/>
          </w:tcPr>
          <w:p w14:paraId="23ED93E1" w14:textId="77777777" w:rsidR="00F82049" w:rsidRPr="009D1B3E" w:rsidRDefault="00F82049" w:rsidP="001F3AE4">
            <w:pPr>
              <w:jc w:val="center"/>
              <w:rPr>
                <w:rFonts w:asciiTheme="minorHAnsi" w:hAnsiTheme="minorHAnsi" w:cstheme="minorHAnsi"/>
                <w:b/>
                <w:bCs/>
                <w:sz w:val="24"/>
                <w:szCs w:val="24"/>
                <w:lang w:eastAsia="ja-JP"/>
              </w:rPr>
            </w:pPr>
            <w:r w:rsidRPr="009D1B3E">
              <w:rPr>
                <w:rFonts w:asciiTheme="minorHAnsi" w:hAnsiTheme="minorHAnsi" w:cstheme="minorHAnsi"/>
                <w:b/>
                <w:bCs/>
                <w:sz w:val="24"/>
                <w:szCs w:val="24"/>
              </w:rPr>
              <w:t>Category</w:t>
            </w:r>
          </w:p>
        </w:tc>
        <w:tc>
          <w:tcPr>
            <w:tcW w:w="6030" w:type="dxa"/>
            <w:shd w:val="clear" w:color="auto" w:fill="D9D9D9" w:themeFill="background1" w:themeFillShade="D9"/>
            <w:vAlign w:val="center"/>
          </w:tcPr>
          <w:p w14:paraId="6C4ED43C" w14:textId="77777777" w:rsidR="00F82049" w:rsidRPr="009D1B3E" w:rsidRDefault="00F82049" w:rsidP="001F3AE4">
            <w:pPr>
              <w:jc w:val="center"/>
              <w:rPr>
                <w:rFonts w:asciiTheme="minorHAnsi" w:hAnsiTheme="minorHAnsi" w:cstheme="minorHAnsi"/>
                <w:b/>
                <w:bCs/>
                <w:sz w:val="24"/>
                <w:szCs w:val="24"/>
              </w:rPr>
            </w:pPr>
            <w:r w:rsidRPr="009D1B3E">
              <w:rPr>
                <w:rFonts w:asciiTheme="minorHAnsi" w:hAnsiTheme="minorHAnsi" w:cstheme="minorHAnsi"/>
                <w:b/>
                <w:bCs/>
                <w:sz w:val="24"/>
                <w:szCs w:val="24"/>
              </w:rPr>
              <w:t>Description</w:t>
            </w:r>
          </w:p>
        </w:tc>
      </w:tr>
      <w:tr w:rsidR="00F82049" w:rsidRPr="009D1B3E" w14:paraId="6EDF2F74" w14:textId="77777777" w:rsidTr="001F3AE4">
        <w:trPr>
          <w:cantSplit/>
        </w:trPr>
        <w:tc>
          <w:tcPr>
            <w:tcW w:w="3240" w:type="dxa"/>
            <w:tcMar>
              <w:top w:w="0" w:type="dxa"/>
              <w:left w:w="108" w:type="dxa"/>
              <w:bottom w:w="0" w:type="dxa"/>
              <w:right w:w="108" w:type="dxa"/>
            </w:tcMar>
          </w:tcPr>
          <w:p w14:paraId="1C60602F" w14:textId="77777777" w:rsidR="00F82049" w:rsidRPr="00581A7D" w:rsidRDefault="00F82049" w:rsidP="001F3AE4">
            <w:pPr>
              <w:rPr>
                <w:rFonts w:asciiTheme="minorHAnsi" w:hAnsiTheme="minorHAnsi" w:cstheme="minorHAnsi"/>
                <w:sz w:val="24"/>
                <w:szCs w:val="24"/>
              </w:rPr>
            </w:pPr>
            <w:r w:rsidRPr="003D6361">
              <w:rPr>
                <w:rFonts w:asciiTheme="minorHAnsi" w:hAnsiTheme="minorHAnsi" w:cstheme="minorHAnsi"/>
                <w:b/>
                <w:bCs/>
                <w:sz w:val="24"/>
                <w:szCs w:val="24"/>
              </w:rPr>
              <w:t>Total System Benefit (TSB):</w:t>
            </w:r>
            <w:r w:rsidRPr="003D6361">
              <w:rPr>
                <w:rFonts w:asciiTheme="minorHAnsi" w:hAnsiTheme="minorHAnsi" w:cstheme="minorHAnsi"/>
                <w:sz w:val="24"/>
                <w:szCs w:val="24"/>
              </w:rPr>
              <w:t xml:space="preserve"> Expressed in dollar terms of the lifecycle energy, capacity &amp; GHG benefits.</w:t>
            </w:r>
          </w:p>
        </w:tc>
        <w:tc>
          <w:tcPr>
            <w:tcW w:w="6030" w:type="dxa"/>
          </w:tcPr>
          <w:p w14:paraId="3856A405" w14:textId="77777777" w:rsidR="00F82049" w:rsidRPr="009D1B3E" w:rsidRDefault="00F82049" w:rsidP="001F3AE4">
            <w:pPr>
              <w:ind w:left="79"/>
              <w:rPr>
                <w:rFonts w:asciiTheme="minorHAnsi" w:hAnsiTheme="minorHAnsi" w:cstheme="minorHAnsi"/>
                <w:sz w:val="24"/>
                <w:szCs w:val="24"/>
                <w:lang w:eastAsia="ja-JP"/>
              </w:rPr>
            </w:pPr>
            <w:r w:rsidRPr="003D6361">
              <w:rPr>
                <w:rFonts w:asciiTheme="minorHAnsi" w:hAnsiTheme="minorHAnsi" w:cstheme="minorHAnsi"/>
                <w:sz w:val="24"/>
                <w:szCs w:val="24"/>
              </w:rPr>
              <w:t xml:space="preserve">To date, % achieved of total TSB dollar value under the Agreement </w:t>
            </w:r>
            <w:r w:rsidRPr="344EC228">
              <w:rPr>
                <w:rFonts w:asciiTheme="minorHAnsi" w:hAnsiTheme="minorHAnsi" w:cstheme="minorBidi"/>
                <w:sz w:val="24"/>
                <w:szCs w:val="24"/>
              </w:rPr>
              <w:t xml:space="preserve">based on planned </w:t>
            </w:r>
            <w:r>
              <w:rPr>
                <w:rFonts w:asciiTheme="minorHAnsi" w:hAnsiTheme="minorHAnsi" w:cstheme="minorBidi"/>
                <w:sz w:val="24"/>
                <w:szCs w:val="24"/>
              </w:rPr>
              <w:t>TSB</w:t>
            </w:r>
            <w:r w:rsidRPr="344EC228">
              <w:rPr>
                <w:rFonts w:asciiTheme="minorHAnsi" w:hAnsiTheme="minorHAnsi" w:cstheme="minorBidi"/>
                <w:sz w:val="24"/>
                <w:szCs w:val="24"/>
              </w:rPr>
              <w:t xml:space="preserve"> acquisition rate for the reporting year</w:t>
            </w:r>
          </w:p>
        </w:tc>
      </w:tr>
      <w:tr w:rsidR="00F82049" w:rsidRPr="009D1B3E" w14:paraId="2CD9A47E" w14:textId="77777777" w:rsidTr="001F3AE4">
        <w:trPr>
          <w:cantSplit/>
        </w:trPr>
        <w:tc>
          <w:tcPr>
            <w:tcW w:w="3240" w:type="dxa"/>
            <w:tcMar>
              <w:top w:w="0" w:type="dxa"/>
              <w:left w:w="108" w:type="dxa"/>
              <w:bottom w:w="0" w:type="dxa"/>
              <w:right w:w="108" w:type="dxa"/>
            </w:tcMar>
          </w:tcPr>
          <w:p w14:paraId="032C549A" w14:textId="77777777" w:rsidR="00F82049" w:rsidRPr="009D1B3E" w:rsidRDefault="00F82049" w:rsidP="001F3AE4">
            <w:pPr>
              <w:rPr>
                <w:rFonts w:asciiTheme="minorHAnsi" w:hAnsiTheme="minorHAnsi" w:cstheme="minorHAnsi"/>
                <w:b/>
                <w:bCs/>
                <w:sz w:val="24"/>
                <w:szCs w:val="24"/>
              </w:rPr>
            </w:pPr>
            <w:r w:rsidRPr="009D1B3E">
              <w:rPr>
                <w:rFonts w:asciiTheme="minorHAnsi" w:hAnsiTheme="minorHAnsi" w:cstheme="minorHAnsi"/>
                <w:b/>
                <w:sz w:val="24"/>
                <w:szCs w:val="24"/>
              </w:rPr>
              <w:t xml:space="preserve">Program Performance: </w:t>
            </w:r>
            <w:r w:rsidRPr="009D1B3E">
              <w:rPr>
                <w:rFonts w:asciiTheme="minorHAnsi" w:hAnsiTheme="minorHAnsi" w:cstheme="minorHAnsi"/>
                <w:bCs/>
                <w:sz w:val="24"/>
                <w:szCs w:val="24"/>
              </w:rPr>
              <w:t>TRC Ratio</w:t>
            </w:r>
          </w:p>
        </w:tc>
        <w:tc>
          <w:tcPr>
            <w:tcW w:w="6030" w:type="dxa"/>
          </w:tcPr>
          <w:p w14:paraId="56B65B4E" w14:textId="77777777" w:rsidR="00F82049" w:rsidRPr="009D1B3E" w:rsidRDefault="00F82049" w:rsidP="001F3AE4">
            <w:pPr>
              <w:ind w:left="79"/>
              <w:rPr>
                <w:rFonts w:asciiTheme="minorHAnsi" w:hAnsiTheme="minorHAnsi" w:cstheme="minorHAnsi"/>
                <w:sz w:val="24"/>
                <w:szCs w:val="24"/>
              </w:rPr>
            </w:pPr>
            <w:r w:rsidRPr="009D1B3E">
              <w:rPr>
                <w:rFonts w:asciiTheme="minorHAnsi" w:hAnsiTheme="minorHAnsi" w:cstheme="minorHAnsi"/>
                <w:sz w:val="24"/>
                <w:szCs w:val="24"/>
                <w:lang w:eastAsia="ja-JP"/>
              </w:rPr>
              <w:t xml:space="preserve">Program’s TRC ratio based on measure installations and </w:t>
            </w:r>
            <w:r>
              <w:rPr>
                <w:rFonts w:asciiTheme="minorHAnsi" w:hAnsiTheme="minorHAnsi" w:cstheme="minorHAnsi"/>
                <w:sz w:val="24"/>
                <w:szCs w:val="24"/>
                <w:lang w:eastAsia="ja-JP"/>
              </w:rPr>
              <w:t>compensation to date, including any accruals that have posted (at 100% compensation rate*)</w:t>
            </w:r>
          </w:p>
        </w:tc>
      </w:tr>
      <w:tr w:rsidR="00F82049" w:rsidRPr="009D1B3E" w14:paraId="42A3AC88" w14:textId="77777777" w:rsidTr="001F3AE4">
        <w:trPr>
          <w:cantSplit/>
        </w:trPr>
        <w:tc>
          <w:tcPr>
            <w:tcW w:w="3240" w:type="dxa"/>
            <w:shd w:val="clear" w:color="auto" w:fill="auto"/>
            <w:tcMar>
              <w:top w:w="0" w:type="dxa"/>
              <w:left w:w="108" w:type="dxa"/>
              <w:bottom w:w="0" w:type="dxa"/>
              <w:right w:w="108" w:type="dxa"/>
            </w:tcMar>
          </w:tcPr>
          <w:p w14:paraId="3488487F" w14:textId="77777777" w:rsidR="00F82049" w:rsidRPr="009D1B3E" w:rsidRDefault="00F82049" w:rsidP="001F3AE4">
            <w:pPr>
              <w:ind w:left="101" w:hanging="101"/>
              <w:rPr>
                <w:rFonts w:asciiTheme="minorHAnsi" w:hAnsiTheme="minorHAnsi" w:cstheme="minorHAnsi"/>
                <w:b/>
                <w:bCs/>
                <w:sz w:val="24"/>
                <w:szCs w:val="24"/>
              </w:rPr>
            </w:pPr>
            <w:r>
              <w:rPr>
                <w:rFonts w:asciiTheme="minorHAnsi" w:hAnsiTheme="minorHAnsi" w:cstheme="minorHAnsi"/>
                <w:b/>
                <w:bCs/>
                <w:sz w:val="24"/>
                <w:szCs w:val="24"/>
              </w:rPr>
              <w:t>Port Tenant Penetration</w:t>
            </w:r>
          </w:p>
        </w:tc>
        <w:tc>
          <w:tcPr>
            <w:tcW w:w="6030" w:type="dxa"/>
            <w:shd w:val="clear" w:color="auto" w:fill="auto"/>
          </w:tcPr>
          <w:p w14:paraId="6B51F7FE" w14:textId="77777777" w:rsidR="00F82049" w:rsidRPr="009D1B3E" w:rsidRDefault="00F82049" w:rsidP="001F3AE4">
            <w:pPr>
              <w:ind w:left="79"/>
              <w:rPr>
                <w:rFonts w:asciiTheme="minorHAnsi" w:hAnsiTheme="minorHAnsi" w:cstheme="minorHAnsi"/>
                <w:sz w:val="24"/>
                <w:szCs w:val="24"/>
              </w:rPr>
            </w:pPr>
            <w:r>
              <w:rPr>
                <w:rFonts w:asciiTheme="minorHAnsi" w:hAnsiTheme="minorHAnsi" w:cstheme="minorHAnsi"/>
                <w:bCs/>
                <w:sz w:val="24"/>
                <w:szCs w:val="24"/>
              </w:rPr>
              <w:t>Year t</w:t>
            </w:r>
            <w:r w:rsidRPr="009D1B3E">
              <w:rPr>
                <w:rFonts w:asciiTheme="minorHAnsi" w:hAnsiTheme="minorHAnsi" w:cstheme="minorHAnsi"/>
                <w:bCs/>
                <w:sz w:val="24"/>
                <w:szCs w:val="24"/>
              </w:rPr>
              <w:t xml:space="preserve">o date, % of achieved </w:t>
            </w:r>
            <w:r>
              <w:rPr>
                <w:rFonts w:asciiTheme="minorHAnsi" w:hAnsiTheme="minorHAnsi" w:cstheme="minorHAnsi"/>
                <w:bCs/>
                <w:sz w:val="24"/>
                <w:szCs w:val="24"/>
              </w:rPr>
              <w:t>net 1</w:t>
            </w:r>
            <w:r w:rsidRPr="00E66FBF">
              <w:rPr>
                <w:rFonts w:asciiTheme="minorHAnsi" w:hAnsiTheme="minorHAnsi" w:cstheme="minorHAnsi"/>
                <w:bCs/>
                <w:sz w:val="24"/>
                <w:szCs w:val="24"/>
                <w:vertAlign w:val="superscript"/>
              </w:rPr>
              <w:t>st</w:t>
            </w:r>
            <w:r>
              <w:rPr>
                <w:rFonts w:asciiTheme="minorHAnsi" w:hAnsiTheme="minorHAnsi" w:cstheme="minorHAnsi"/>
                <w:bCs/>
                <w:sz w:val="24"/>
                <w:szCs w:val="24"/>
              </w:rPr>
              <w:t xml:space="preserve"> Year energy savings</w:t>
            </w:r>
            <w:r w:rsidRPr="009D1B3E">
              <w:rPr>
                <w:rFonts w:asciiTheme="minorHAnsi" w:hAnsiTheme="minorHAnsi" w:cstheme="minorHAnsi"/>
                <w:bCs/>
                <w:sz w:val="24"/>
                <w:szCs w:val="24"/>
              </w:rPr>
              <w:t xml:space="preserve"> </w:t>
            </w:r>
            <w:r>
              <w:rPr>
                <w:rFonts w:asciiTheme="minorHAnsi" w:hAnsiTheme="minorHAnsi" w:cstheme="minorHAnsi"/>
                <w:bCs/>
                <w:sz w:val="24"/>
                <w:szCs w:val="24"/>
              </w:rPr>
              <w:t xml:space="preserve">for tenants of the Port of San Diego (average of kWh, kW, and </w:t>
            </w:r>
            <w:proofErr w:type="spellStart"/>
            <w:r>
              <w:rPr>
                <w:rFonts w:asciiTheme="minorHAnsi" w:hAnsiTheme="minorHAnsi" w:cstheme="minorHAnsi"/>
                <w:bCs/>
                <w:sz w:val="24"/>
                <w:szCs w:val="24"/>
              </w:rPr>
              <w:t>Therm</w:t>
            </w:r>
            <w:proofErr w:type="spellEnd"/>
            <w:r>
              <w:rPr>
                <w:rFonts w:asciiTheme="minorHAnsi" w:hAnsiTheme="minorHAnsi" w:cstheme="minorHAnsi"/>
                <w:bCs/>
                <w:sz w:val="24"/>
                <w:szCs w:val="24"/>
              </w:rPr>
              <w:t xml:space="preserve"> percentages)</w:t>
            </w:r>
          </w:p>
        </w:tc>
      </w:tr>
      <w:tr w:rsidR="00F82049" w:rsidRPr="009D1B3E" w14:paraId="1254F506" w14:textId="77777777" w:rsidTr="001F3AE4">
        <w:trPr>
          <w:cantSplit/>
        </w:trPr>
        <w:tc>
          <w:tcPr>
            <w:tcW w:w="3240" w:type="dxa"/>
            <w:shd w:val="clear" w:color="auto" w:fill="auto"/>
            <w:tcMar>
              <w:top w:w="0" w:type="dxa"/>
              <w:left w:w="108" w:type="dxa"/>
              <w:bottom w:w="0" w:type="dxa"/>
              <w:right w:w="108" w:type="dxa"/>
            </w:tcMar>
          </w:tcPr>
          <w:p w14:paraId="1C1EAE8E" w14:textId="77777777" w:rsidR="00F82049" w:rsidRPr="009D1B3E" w:rsidRDefault="00F82049" w:rsidP="001F3AE4">
            <w:pPr>
              <w:ind w:left="101"/>
              <w:rPr>
                <w:rFonts w:asciiTheme="minorHAnsi" w:hAnsiTheme="minorHAnsi" w:cstheme="minorBidi"/>
                <w:b/>
                <w:sz w:val="24"/>
                <w:szCs w:val="24"/>
              </w:rPr>
            </w:pPr>
            <w:r w:rsidRPr="5FFBD6E0">
              <w:rPr>
                <w:rFonts w:asciiTheme="minorHAnsi" w:hAnsiTheme="minorHAnsi" w:cstheme="minorBidi"/>
                <w:b/>
                <w:sz w:val="24"/>
                <w:szCs w:val="24"/>
              </w:rPr>
              <w:t>Compliance/Program Performance (Energy Savings</w:t>
            </w:r>
            <w:r w:rsidRPr="5FFBD6E0">
              <w:rPr>
                <w:rFonts w:asciiTheme="minorHAnsi" w:hAnsiTheme="minorHAnsi" w:cstheme="minorBidi"/>
                <w:b/>
                <w:bCs/>
                <w:sz w:val="24"/>
                <w:szCs w:val="24"/>
              </w:rPr>
              <w:t xml:space="preserve"> and Budgets</w:t>
            </w:r>
            <w:r w:rsidRPr="5FFBD6E0">
              <w:rPr>
                <w:rFonts w:asciiTheme="minorHAnsi" w:hAnsiTheme="minorHAnsi" w:cstheme="minorBidi"/>
                <w:b/>
                <w:sz w:val="24"/>
                <w:szCs w:val="24"/>
              </w:rPr>
              <w:t xml:space="preserve">): </w:t>
            </w:r>
            <w:r w:rsidRPr="5FFBD6E0">
              <w:rPr>
                <w:rFonts w:asciiTheme="minorHAnsi" w:hAnsiTheme="minorHAnsi" w:cstheme="minorBidi"/>
                <w:sz w:val="24"/>
                <w:szCs w:val="24"/>
              </w:rPr>
              <w:t>Reporting Accuracy</w:t>
            </w:r>
          </w:p>
        </w:tc>
        <w:tc>
          <w:tcPr>
            <w:tcW w:w="6030" w:type="dxa"/>
            <w:shd w:val="clear" w:color="auto" w:fill="auto"/>
          </w:tcPr>
          <w:p w14:paraId="601B4C8F" w14:textId="77777777" w:rsidR="00F82049" w:rsidRPr="009D1B3E" w:rsidRDefault="00F82049" w:rsidP="001F3AE4">
            <w:pPr>
              <w:ind w:left="79"/>
              <w:rPr>
                <w:rFonts w:asciiTheme="minorHAnsi" w:hAnsiTheme="minorHAnsi" w:cstheme="minorBidi"/>
                <w:sz w:val="24"/>
                <w:szCs w:val="24"/>
              </w:rPr>
            </w:pPr>
            <w:r w:rsidRPr="5FFBD6E0">
              <w:rPr>
                <w:rFonts w:asciiTheme="minorHAnsi" w:hAnsiTheme="minorHAnsi" w:cstheme="minorBidi"/>
                <w:sz w:val="24"/>
                <w:szCs w:val="24"/>
              </w:rPr>
              <w:t>Average % variance</w:t>
            </w:r>
            <w:r>
              <w:rPr>
                <w:rFonts w:asciiTheme="minorHAnsi" w:hAnsiTheme="minorHAnsi" w:cstheme="minorBidi"/>
                <w:sz w:val="24"/>
                <w:szCs w:val="24"/>
              </w:rPr>
              <w:t>, year to date,</w:t>
            </w:r>
            <w:r w:rsidRPr="5FFBD6E0">
              <w:rPr>
                <w:rFonts w:asciiTheme="minorHAnsi" w:hAnsiTheme="minorHAnsi" w:cstheme="minorBidi"/>
                <w:sz w:val="24"/>
                <w:szCs w:val="24"/>
              </w:rPr>
              <w:t xml:space="preserve"> between the forecasted energy savings and budget figures at the start of the </w:t>
            </w:r>
            <w:r>
              <w:rPr>
                <w:rFonts w:asciiTheme="minorHAnsi" w:hAnsiTheme="minorHAnsi" w:cstheme="minorBidi"/>
                <w:sz w:val="24"/>
                <w:szCs w:val="24"/>
              </w:rPr>
              <w:t xml:space="preserve">monthly </w:t>
            </w:r>
            <w:r w:rsidRPr="5FFBD6E0">
              <w:rPr>
                <w:rFonts w:asciiTheme="minorHAnsi" w:hAnsiTheme="minorHAnsi" w:cstheme="minorBidi"/>
                <w:sz w:val="24"/>
                <w:szCs w:val="24"/>
              </w:rPr>
              <w:t xml:space="preserve">reporting period and actual figures </w:t>
            </w:r>
            <w:r>
              <w:rPr>
                <w:rFonts w:asciiTheme="minorHAnsi" w:hAnsiTheme="minorHAnsi" w:cstheme="minorBidi"/>
                <w:sz w:val="24"/>
                <w:szCs w:val="24"/>
              </w:rPr>
              <w:t xml:space="preserve">invoiced the following month </w:t>
            </w:r>
          </w:p>
        </w:tc>
      </w:tr>
      <w:tr w:rsidR="00F82049" w:rsidRPr="009D1B3E" w14:paraId="31D98D2F" w14:textId="77777777" w:rsidTr="001F3AE4">
        <w:trPr>
          <w:cantSplit/>
        </w:trPr>
        <w:tc>
          <w:tcPr>
            <w:tcW w:w="3240" w:type="dxa"/>
            <w:tcMar>
              <w:top w:w="0" w:type="dxa"/>
              <w:left w:w="108" w:type="dxa"/>
              <w:bottom w:w="0" w:type="dxa"/>
              <w:right w:w="108" w:type="dxa"/>
            </w:tcMar>
          </w:tcPr>
          <w:p w14:paraId="6048B04F" w14:textId="77777777" w:rsidR="00F82049" w:rsidRPr="009D1B3E" w:rsidRDefault="00F82049" w:rsidP="001F3AE4">
            <w:pPr>
              <w:ind w:left="101"/>
              <w:rPr>
                <w:rFonts w:asciiTheme="minorHAnsi" w:hAnsiTheme="minorHAnsi" w:cstheme="minorHAnsi"/>
                <w:b/>
                <w:bCs/>
                <w:sz w:val="24"/>
                <w:szCs w:val="24"/>
              </w:rPr>
            </w:pPr>
            <w:r>
              <w:rPr>
                <w:rFonts w:asciiTheme="minorHAnsi" w:hAnsiTheme="minorHAnsi" w:cstheme="minorHAnsi"/>
                <w:b/>
                <w:bCs/>
                <w:sz w:val="24"/>
                <w:szCs w:val="24"/>
              </w:rPr>
              <w:t xml:space="preserve">Compliance/Program Performance: </w:t>
            </w:r>
            <w:r w:rsidRPr="00A622E1">
              <w:rPr>
                <w:rFonts w:asciiTheme="minorHAnsi" w:hAnsiTheme="minorHAnsi" w:cstheme="minorHAnsi"/>
                <w:sz w:val="24"/>
                <w:szCs w:val="24"/>
              </w:rPr>
              <w:t xml:space="preserve"> </w:t>
            </w:r>
            <w:r>
              <w:rPr>
                <w:rFonts w:asciiTheme="minorHAnsi" w:hAnsiTheme="minorHAnsi" w:cstheme="minorHAnsi"/>
                <w:sz w:val="24"/>
                <w:szCs w:val="24"/>
              </w:rPr>
              <w:t>Program Inspections</w:t>
            </w:r>
          </w:p>
        </w:tc>
        <w:tc>
          <w:tcPr>
            <w:tcW w:w="6030" w:type="dxa"/>
          </w:tcPr>
          <w:p w14:paraId="5FA0AB54" w14:textId="77777777" w:rsidR="00F82049" w:rsidRPr="009D1B3E" w:rsidRDefault="00F82049" w:rsidP="001F3AE4">
            <w:pPr>
              <w:ind w:left="79"/>
              <w:rPr>
                <w:rFonts w:asciiTheme="minorHAnsi" w:hAnsiTheme="minorHAnsi" w:cstheme="minorBidi"/>
                <w:sz w:val="24"/>
                <w:szCs w:val="24"/>
              </w:rPr>
            </w:pPr>
            <w:r w:rsidRPr="36C06FA5">
              <w:rPr>
                <w:rFonts w:asciiTheme="minorHAnsi" w:hAnsiTheme="minorHAnsi" w:cstheme="minorBidi"/>
                <w:sz w:val="24"/>
                <w:szCs w:val="24"/>
              </w:rPr>
              <w:t>Year to date, % of COMPANY inspections that pass on the first attempt</w:t>
            </w:r>
            <w:r>
              <w:rPr>
                <w:rFonts w:asciiTheme="minorHAnsi" w:hAnsiTheme="minorHAnsi" w:cstheme="minorBidi"/>
                <w:sz w:val="24"/>
                <w:szCs w:val="24"/>
              </w:rPr>
              <w:t xml:space="preserve">.  </w:t>
            </w:r>
            <w:r w:rsidRPr="36C06FA5">
              <w:rPr>
                <w:rFonts w:asciiTheme="minorHAnsi" w:hAnsiTheme="minorHAnsi" w:cstheme="minorBidi"/>
                <w:sz w:val="24"/>
                <w:szCs w:val="24"/>
              </w:rPr>
              <w:t xml:space="preserve">COMPANY will inspect a percentage of projects to ensure accuracy and validate savings </w:t>
            </w:r>
          </w:p>
        </w:tc>
      </w:tr>
      <w:tr w:rsidR="00F82049" w:rsidRPr="009D1B3E" w14:paraId="53C80A80" w14:textId="77777777" w:rsidTr="001F3AE4">
        <w:trPr>
          <w:cantSplit/>
        </w:trPr>
        <w:tc>
          <w:tcPr>
            <w:tcW w:w="3240" w:type="dxa"/>
            <w:tcMar>
              <w:top w:w="0" w:type="dxa"/>
              <w:left w:w="108" w:type="dxa"/>
              <w:bottom w:w="0" w:type="dxa"/>
              <w:right w:w="108" w:type="dxa"/>
            </w:tcMar>
          </w:tcPr>
          <w:p w14:paraId="020A0B7C" w14:textId="77777777" w:rsidR="00F82049" w:rsidRPr="009D1B3E" w:rsidRDefault="00F82049" w:rsidP="001F3AE4">
            <w:pPr>
              <w:ind w:left="101"/>
              <w:rPr>
                <w:rFonts w:asciiTheme="minorHAnsi" w:hAnsiTheme="minorHAnsi" w:cstheme="minorHAnsi"/>
                <w:b/>
                <w:bCs/>
                <w:sz w:val="24"/>
                <w:szCs w:val="24"/>
              </w:rPr>
            </w:pPr>
            <w:r w:rsidRPr="009D1B3E">
              <w:rPr>
                <w:rFonts w:asciiTheme="minorHAnsi" w:hAnsiTheme="minorHAnsi" w:cstheme="minorHAnsi"/>
                <w:b/>
                <w:bCs/>
                <w:sz w:val="24"/>
                <w:szCs w:val="24"/>
              </w:rPr>
              <w:t xml:space="preserve">Marketing: </w:t>
            </w:r>
            <w:r w:rsidRPr="009D1B3E">
              <w:rPr>
                <w:rFonts w:asciiTheme="minorHAnsi" w:hAnsiTheme="minorHAnsi" w:cstheme="minorHAnsi"/>
                <w:sz w:val="24"/>
                <w:szCs w:val="24"/>
              </w:rPr>
              <w:t xml:space="preserve">Enrollment of Customers </w:t>
            </w:r>
          </w:p>
        </w:tc>
        <w:tc>
          <w:tcPr>
            <w:tcW w:w="6030" w:type="dxa"/>
          </w:tcPr>
          <w:p w14:paraId="56674B7E" w14:textId="77777777" w:rsidR="00F82049" w:rsidRPr="009D1B3E" w:rsidRDefault="00F82049" w:rsidP="001F3AE4">
            <w:pPr>
              <w:ind w:left="79"/>
              <w:rPr>
                <w:rFonts w:asciiTheme="minorHAnsi" w:hAnsiTheme="minorHAnsi" w:cstheme="minorHAnsi"/>
                <w:sz w:val="24"/>
                <w:szCs w:val="24"/>
              </w:rPr>
            </w:pPr>
            <w:r w:rsidRPr="009D1B3E">
              <w:rPr>
                <w:rFonts w:asciiTheme="minorHAnsi" w:hAnsiTheme="minorHAnsi" w:cstheme="minorHAnsi"/>
                <w:sz w:val="24"/>
                <w:szCs w:val="24"/>
              </w:rPr>
              <w:t xml:space="preserve"># </w:t>
            </w:r>
            <w:proofErr w:type="gramStart"/>
            <w:r>
              <w:rPr>
                <w:rFonts w:asciiTheme="minorHAnsi" w:hAnsiTheme="minorHAnsi" w:cstheme="minorHAnsi"/>
                <w:sz w:val="24"/>
                <w:szCs w:val="24"/>
              </w:rPr>
              <w:t>o</w:t>
            </w:r>
            <w:r w:rsidRPr="009D1B3E">
              <w:rPr>
                <w:rFonts w:asciiTheme="minorHAnsi" w:hAnsiTheme="minorHAnsi" w:cstheme="minorHAnsi"/>
                <w:sz w:val="24"/>
                <w:szCs w:val="24"/>
              </w:rPr>
              <w:t>f</w:t>
            </w:r>
            <w:proofErr w:type="gramEnd"/>
            <w:r w:rsidRPr="009D1B3E">
              <w:rPr>
                <w:rFonts w:asciiTheme="minorHAnsi" w:hAnsiTheme="minorHAnsi" w:cstheme="minorHAnsi"/>
                <w:sz w:val="24"/>
                <w:szCs w:val="24"/>
              </w:rPr>
              <w:t xml:space="preserve"> customers</w:t>
            </w:r>
            <w:r>
              <w:rPr>
                <w:rFonts w:asciiTheme="minorHAnsi" w:hAnsiTheme="minorHAnsi" w:cstheme="minorHAnsi"/>
                <w:sz w:val="24"/>
                <w:szCs w:val="24"/>
              </w:rPr>
              <w:t xml:space="preserve"> year to date who take action as defined in Attachment 5 Marketing Plan divided by # of customers forecasted per the Marketing Plan.</w:t>
            </w:r>
          </w:p>
        </w:tc>
      </w:tr>
      <w:tr w:rsidR="00F82049" w:rsidRPr="009D1B3E" w14:paraId="19EA3017" w14:textId="77777777" w:rsidTr="001F3AE4">
        <w:trPr>
          <w:cantSplit/>
        </w:trPr>
        <w:tc>
          <w:tcPr>
            <w:tcW w:w="3240" w:type="dxa"/>
            <w:tcMar>
              <w:top w:w="0" w:type="dxa"/>
              <w:left w:w="108" w:type="dxa"/>
              <w:bottom w:w="0" w:type="dxa"/>
              <w:right w:w="108" w:type="dxa"/>
            </w:tcMar>
          </w:tcPr>
          <w:p w14:paraId="3C47A64B" w14:textId="77777777" w:rsidR="00F82049" w:rsidRPr="009D1B3E" w:rsidRDefault="00F82049" w:rsidP="001F3AE4">
            <w:pPr>
              <w:ind w:left="101"/>
              <w:rPr>
                <w:rFonts w:asciiTheme="minorHAnsi" w:hAnsiTheme="minorHAnsi" w:cstheme="minorHAnsi"/>
                <w:b/>
                <w:bCs/>
                <w:sz w:val="24"/>
                <w:szCs w:val="24"/>
              </w:rPr>
            </w:pPr>
            <w:r w:rsidRPr="009D1B3E">
              <w:rPr>
                <w:rFonts w:asciiTheme="minorHAnsi" w:hAnsiTheme="minorHAnsi" w:cstheme="minorHAnsi"/>
                <w:b/>
                <w:bCs/>
                <w:sz w:val="24"/>
                <w:szCs w:val="24"/>
              </w:rPr>
              <w:t xml:space="preserve">Customer Satisfaction: </w:t>
            </w:r>
            <w:r w:rsidRPr="009D1B3E">
              <w:rPr>
                <w:rFonts w:asciiTheme="minorHAnsi" w:hAnsiTheme="minorHAnsi" w:cstheme="minorHAnsi"/>
                <w:sz w:val="24"/>
                <w:szCs w:val="24"/>
              </w:rPr>
              <w:t>Survey Scoring</w:t>
            </w:r>
          </w:p>
        </w:tc>
        <w:tc>
          <w:tcPr>
            <w:tcW w:w="6030" w:type="dxa"/>
          </w:tcPr>
          <w:p w14:paraId="23C36443" w14:textId="77777777" w:rsidR="00F82049" w:rsidRPr="009D1B3E" w:rsidRDefault="00F82049" w:rsidP="001F3AE4">
            <w:pPr>
              <w:ind w:left="79"/>
              <w:rPr>
                <w:rFonts w:asciiTheme="minorHAnsi" w:hAnsiTheme="minorHAnsi" w:cstheme="minorBidi"/>
                <w:sz w:val="24"/>
                <w:szCs w:val="24"/>
              </w:rPr>
            </w:pPr>
            <w:r w:rsidRPr="19980495">
              <w:rPr>
                <w:rFonts w:asciiTheme="minorHAnsi" w:hAnsiTheme="minorHAnsi" w:cstheme="minorBidi"/>
                <w:sz w:val="24"/>
                <w:szCs w:val="24"/>
              </w:rPr>
              <w:t>Average score of customer satisfaction surveys and SEM workshop evaluations administered by Contractor year to date (Assuming a 5-point scale where 5 is highly satisfied)</w:t>
            </w:r>
            <w:r>
              <w:rPr>
                <w:rFonts w:asciiTheme="minorHAnsi" w:hAnsiTheme="minorHAnsi" w:cstheme="minorBidi"/>
                <w:sz w:val="24"/>
                <w:szCs w:val="24"/>
              </w:rPr>
              <w:t xml:space="preserve">. Survey shall include a question that assesses if the customer’s understanding of IDSM, DR, and water efficiency opportunities have increased after participation in SMART Industrials. </w:t>
            </w:r>
          </w:p>
        </w:tc>
      </w:tr>
      <w:tr w:rsidR="00F82049" w:rsidRPr="009D1B3E" w14:paraId="655C6E99" w14:textId="77777777" w:rsidTr="001F3AE4">
        <w:trPr>
          <w:cantSplit/>
        </w:trPr>
        <w:tc>
          <w:tcPr>
            <w:tcW w:w="3240" w:type="dxa"/>
            <w:tcMar>
              <w:top w:w="0" w:type="dxa"/>
              <w:left w:w="108" w:type="dxa"/>
              <w:bottom w:w="0" w:type="dxa"/>
              <w:right w:w="108" w:type="dxa"/>
            </w:tcMar>
          </w:tcPr>
          <w:p w14:paraId="48439C5A" w14:textId="77777777" w:rsidR="00F82049" w:rsidRPr="009D1B3E" w:rsidRDefault="00F82049" w:rsidP="001F3AE4">
            <w:pPr>
              <w:rPr>
                <w:rFonts w:asciiTheme="minorHAnsi" w:hAnsiTheme="minorHAnsi" w:cstheme="minorHAnsi"/>
                <w:b/>
                <w:bCs/>
                <w:sz w:val="24"/>
                <w:szCs w:val="24"/>
              </w:rPr>
            </w:pPr>
            <w:r w:rsidRPr="009D1B3E">
              <w:rPr>
                <w:rFonts w:asciiTheme="minorHAnsi" w:hAnsiTheme="minorHAnsi" w:cstheme="minorHAnsi"/>
                <w:b/>
                <w:bCs/>
                <w:sz w:val="24"/>
                <w:szCs w:val="24"/>
              </w:rPr>
              <w:lastRenderedPageBreak/>
              <w:t xml:space="preserve">Customer Satisfaction: </w:t>
            </w:r>
            <w:r w:rsidRPr="009D1B3E">
              <w:rPr>
                <w:rFonts w:asciiTheme="minorHAnsi" w:hAnsiTheme="minorHAnsi" w:cstheme="minorHAnsi"/>
                <w:sz w:val="24"/>
                <w:szCs w:val="24"/>
              </w:rPr>
              <w:t>Complaints Received</w:t>
            </w:r>
          </w:p>
        </w:tc>
        <w:tc>
          <w:tcPr>
            <w:tcW w:w="6030" w:type="dxa"/>
          </w:tcPr>
          <w:p w14:paraId="64D1F2CC" w14:textId="77777777" w:rsidR="00F82049" w:rsidRPr="009D1B3E" w:rsidRDefault="00F82049" w:rsidP="001F3AE4">
            <w:pPr>
              <w:ind w:left="79"/>
              <w:rPr>
                <w:rFonts w:asciiTheme="minorHAnsi" w:hAnsiTheme="minorHAnsi" w:cstheme="minorHAnsi"/>
                <w:sz w:val="24"/>
                <w:szCs w:val="24"/>
              </w:rPr>
            </w:pPr>
            <w:r w:rsidRPr="009D1B3E">
              <w:rPr>
                <w:rFonts w:asciiTheme="minorHAnsi" w:hAnsiTheme="minorHAnsi" w:cstheme="minorHAnsi"/>
                <w:sz w:val="24"/>
                <w:szCs w:val="24"/>
              </w:rPr>
              <w:t xml:space="preserve"># </w:t>
            </w:r>
            <w:proofErr w:type="gramStart"/>
            <w:r>
              <w:rPr>
                <w:rFonts w:asciiTheme="minorHAnsi" w:hAnsiTheme="minorHAnsi" w:cstheme="minorHAnsi"/>
                <w:sz w:val="24"/>
                <w:szCs w:val="24"/>
              </w:rPr>
              <w:t>o</w:t>
            </w:r>
            <w:r w:rsidRPr="009D1B3E">
              <w:rPr>
                <w:rFonts w:asciiTheme="minorHAnsi" w:hAnsiTheme="minorHAnsi" w:cstheme="minorHAnsi"/>
                <w:sz w:val="24"/>
                <w:szCs w:val="24"/>
              </w:rPr>
              <w:t>f</w:t>
            </w:r>
            <w:proofErr w:type="gramEnd"/>
            <w:r w:rsidRPr="009D1B3E">
              <w:rPr>
                <w:rFonts w:asciiTheme="minorHAnsi" w:hAnsiTheme="minorHAnsi" w:cstheme="minorHAnsi"/>
                <w:sz w:val="24"/>
                <w:szCs w:val="24"/>
              </w:rPr>
              <w:t xml:space="preserve"> complaints </w:t>
            </w:r>
            <w:r>
              <w:rPr>
                <w:rFonts w:asciiTheme="minorHAnsi" w:hAnsiTheme="minorHAnsi" w:cstheme="minorHAnsi"/>
                <w:sz w:val="24"/>
                <w:szCs w:val="24"/>
              </w:rPr>
              <w:t xml:space="preserve">received year to date </w:t>
            </w:r>
            <w:r w:rsidRPr="009D1B3E">
              <w:rPr>
                <w:rFonts w:asciiTheme="minorHAnsi" w:hAnsiTheme="minorHAnsi" w:cstheme="minorHAnsi"/>
                <w:sz w:val="24"/>
                <w:szCs w:val="24"/>
              </w:rPr>
              <w:t>divided by # of customers participating in Program</w:t>
            </w:r>
            <w:r>
              <w:rPr>
                <w:rFonts w:asciiTheme="minorHAnsi" w:hAnsiTheme="minorHAnsi" w:cstheme="minorHAnsi"/>
                <w:sz w:val="24"/>
                <w:szCs w:val="24"/>
              </w:rPr>
              <w:t xml:space="preserve"> year to date</w:t>
            </w:r>
          </w:p>
        </w:tc>
      </w:tr>
      <w:tr w:rsidR="00F82049" w:rsidRPr="009D1B3E" w14:paraId="6C7CD40E" w14:textId="77777777" w:rsidTr="001F3AE4">
        <w:trPr>
          <w:cantSplit/>
        </w:trPr>
        <w:tc>
          <w:tcPr>
            <w:tcW w:w="3240" w:type="dxa"/>
            <w:tcMar>
              <w:top w:w="0" w:type="dxa"/>
              <w:left w:w="108" w:type="dxa"/>
              <w:bottom w:w="0" w:type="dxa"/>
              <w:right w:w="108" w:type="dxa"/>
            </w:tcMar>
          </w:tcPr>
          <w:p w14:paraId="260BD267" w14:textId="77777777" w:rsidR="00F82049" w:rsidRPr="009D1B3E" w:rsidRDefault="00F82049" w:rsidP="001F3AE4">
            <w:pPr>
              <w:rPr>
                <w:rFonts w:asciiTheme="minorHAnsi" w:hAnsiTheme="minorHAnsi" w:cstheme="minorHAnsi"/>
                <w:bCs/>
                <w:sz w:val="24"/>
                <w:szCs w:val="24"/>
              </w:rPr>
            </w:pPr>
            <w:r w:rsidRPr="002454BB">
              <w:rPr>
                <w:rFonts w:asciiTheme="minorHAnsi" w:hAnsiTheme="minorHAnsi" w:cstheme="minorHAnsi"/>
                <w:b/>
                <w:bCs/>
                <w:sz w:val="24"/>
                <w:szCs w:val="24"/>
              </w:rPr>
              <w:t>Compliance:</w:t>
            </w:r>
            <w:r w:rsidRPr="002454BB">
              <w:rPr>
                <w:rFonts w:asciiTheme="minorHAnsi" w:hAnsiTheme="minorHAnsi" w:cstheme="minorHAnsi"/>
                <w:bCs/>
                <w:sz w:val="24"/>
                <w:szCs w:val="24"/>
              </w:rPr>
              <w:t xml:space="preserve"> HTR/DAC</w:t>
            </w:r>
            <w:r w:rsidRPr="002454BB" w:rsidDel="007016F6">
              <w:rPr>
                <w:rFonts w:asciiTheme="minorHAnsi" w:hAnsiTheme="minorHAnsi" w:cstheme="minorHAnsi"/>
                <w:bCs/>
                <w:sz w:val="24"/>
                <w:szCs w:val="24"/>
              </w:rPr>
              <w:t xml:space="preserve"> </w:t>
            </w:r>
            <w:r w:rsidRPr="002454BB">
              <w:rPr>
                <w:rFonts w:asciiTheme="minorHAnsi" w:hAnsiTheme="minorHAnsi" w:cstheme="minorHAnsi"/>
                <w:bCs/>
                <w:sz w:val="24"/>
                <w:szCs w:val="24"/>
              </w:rPr>
              <w:t>Penetration  </w:t>
            </w:r>
          </w:p>
        </w:tc>
        <w:tc>
          <w:tcPr>
            <w:tcW w:w="6030" w:type="dxa"/>
          </w:tcPr>
          <w:p w14:paraId="2E9385B2" w14:textId="77777777" w:rsidR="00F82049" w:rsidRPr="009D1B3E" w:rsidRDefault="00F82049" w:rsidP="001F3AE4">
            <w:pPr>
              <w:ind w:left="79"/>
              <w:rPr>
                <w:rFonts w:asciiTheme="minorHAnsi" w:hAnsiTheme="minorHAnsi" w:cstheme="minorHAnsi"/>
                <w:bCs/>
                <w:sz w:val="24"/>
                <w:szCs w:val="24"/>
              </w:rPr>
            </w:pPr>
            <w:r>
              <w:rPr>
                <w:rFonts w:asciiTheme="minorHAnsi" w:hAnsiTheme="minorHAnsi" w:cstheme="minorHAnsi"/>
                <w:bCs/>
                <w:sz w:val="24"/>
                <w:szCs w:val="24"/>
              </w:rPr>
              <w:t>Year t</w:t>
            </w:r>
            <w:r w:rsidRPr="009D1B3E">
              <w:rPr>
                <w:rFonts w:asciiTheme="minorHAnsi" w:hAnsiTheme="minorHAnsi" w:cstheme="minorHAnsi"/>
                <w:bCs/>
                <w:sz w:val="24"/>
                <w:szCs w:val="24"/>
              </w:rPr>
              <w:t xml:space="preserve">o date, % of achieved energy savings in </w:t>
            </w:r>
            <w:r>
              <w:rPr>
                <w:rFonts w:asciiTheme="minorHAnsi" w:hAnsiTheme="minorHAnsi" w:cstheme="minorHAnsi"/>
                <w:bCs/>
                <w:sz w:val="24"/>
                <w:szCs w:val="24"/>
              </w:rPr>
              <w:t>HTR and/or DAC segments</w:t>
            </w:r>
            <w:r w:rsidRPr="009D1B3E">
              <w:rPr>
                <w:rFonts w:asciiTheme="minorHAnsi" w:hAnsiTheme="minorHAnsi" w:cstheme="minorHAnsi"/>
                <w:bCs/>
                <w:sz w:val="24"/>
                <w:szCs w:val="24"/>
              </w:rPr>
              <w:t xml:space="preserve"> (average of kWh, kW, </w:t>
            </w:r>
            <w:proofErr w:type="spellStart"/>
            <w:r>
              <w:rPr>
                <w:rFonts w:asciiTheme="minorHAnsi" w:hAnsiTheme="minorHAnsi" w:cstheme="minorHAnsi"/>
                <w:bCs/>
                <w:sz w:val="24"/>
                <w:szCs w:val="24"/>
              </w:rPr>
              <w:t>T</w:t>
            </w:r>
            <w:r w:rsidRPr="009D1B3E">
              <w:rPr>
                <w:rFonts w:asciiTheme="minorHAnsi" w:hAnsiTheme="minorHAnsi" w:cstheme="minorHAnsi"/>
                <w:bCs/>
                <w:sz w:val="24"/>
                <w:szCs w:val="24"/>
              </w:rPr>
              <w:t>herm</w:t>
            </w:r>
            <w:proofErr w:type="spellEnd"/>
            <w:r>
              <w:rPr>
                <w:rFonts w:asciiTheme="minorHAnsi" w:hAnsiTheme="minorHAnsi" w:cstheme="minorHAnsi"/>
                <w:bCs/>
                <w:sz w:val="24"/>
                <w:szCs w:val="24"/>
              </w:rPr>
              <w:t xml:space="preserve"> percentage</w:t>
            </w:r>
            <w:r w:rsidRPr="009D1B3E">
              <w:rPr>
                <w:rFonts w:asciiTheme="minorHAnsi" w:hAnsiTheme="minorHAnsi" w:cstheme="minorHAnsi"/>
                <w:bCs/>
                <w:sz w:val="24"/>
                <w:szCs w:val="24"/>
              </w:rPr>
              <w:t>s)</w:t>
            </w:r>
          </w:p>
        </w:tc>
      </w:tr>
      <w:tr w:rsidR="00F82049" w:rsidRPr="009D1B3E" w14:paraId="1096CFCC" w14:textId="77777777" w:rsidTr="001F3AE4">
        <w:trPr>
          <w:cantSplit/>
        </w:trPr>
        <w:tc>
          <w:tcPr>
            <w:tcW w:w="3240" w:type="dxa"/>
            <w:tcMar>
              <w:top w:w="0" w:type="dxa"/>
              <w:left w:w="108" w:type="dxa"/>
              <w:bottom w:w="0" w:type="dxa"/>
              <w:right w:w="108" w:type="dxa"/>
            </w:tcMar>
          </w:tcPr>
          <w:p w14:paraId="0BE0077D" w14:textId="77777777" w:rsidR="00F82049" w:rsidRPr="009D1B3E" w:rsidRDefault="00F82049" w:rsidP="001F3AE4">
            <w:pPr>
              <w:rPr>
                <w:rFonts w:asciiTheme="minorHAnsi" w:hAnsiTheme="minorHAnsi" w:cstheme="minorHAnsi"/>
                <w:bCs/>
                <w:sz w:val="24"/>
                <w:szCs w:val="24"/>
              </w:rPr>
            </w:pPr>
            <w:r w:rsidRPr="009D1B3E">
              <w:rPr>
                <w:rFonts w:asciiTheme="minorHAnsi" w:hAnsiTheme="minorHAnsi" w:cstheme="minorHAnsi"/>
                <w:b/>
                <w:bCs/>
                <w:sz w:val="24"/>
                <w:szCs w:val="24"/>
              </w:rPr>
              <w:t>Compliance:</w:t>
            </w:r>
            <w:r w:rsidRPr="009D1B3E">
              <w:rPr>
                <w:rFonts w:asciiTheme="minorHAnsi" w:hAnsiTheme="minorHAnsi" w:cstheme="minorHAnsi"/>
                <w:sz w:val="24"/>
                <w:szCs w:val="24"/>
              </w:rPr>
              <w:t xml:space="preserve"> Diverse Business Enterprise</w:t>
            </w:r>
          </w:p>
        </w:tc>
        <w:tc>
          <w:tcPr>
            <w:tcW w:w="6030" w:type="dxa"/>
          </w:tcPr>
          <w:p w14:paraId="2C8BF731" w14:textId="77777777" w:rsidR="00F82049" w:rsidRPr="009D1B3E" w:rsidRDefault="00F82049" w:rsidP="001F3AE4">
            <w:pPr>
              <w:ind w:left="79"/>
              <w:rPr>
                <w:rFonts w:asciiTheme="minorHAnsi" w:hAnsiTheme="minorHAnsi" w:cstheme="minorHAnsi"/>
                <w:sz w:val="24"/>
                <w:szCs w:val="24"/>
                <w:lang w:eastAsia="ja-JP"/>
              </w:rPr>
            </w:pPr>
            <w:r>
              <w:rPr>
                <w:rFonts w:asciiTheme="minorHAnsi" w:hAnsiTheme="minorHAnsi" w:cstheme="minorHAnsi"/>
                <w:sz w:val="24"/>
                <w:szCs w:val="24"/>
              </w:rPr>
              <w:t>Year t</w:t>
            </w:r>
            <w:r w:rsidRPr="009D1B3E">
              <w:rPr>
                <w:rFonts w:asciiTheme="minorHAnsi" w:hAnsiTheme="minorHAnsi" w:cstheme="minorHAnsi"/>
                <w:sz w:val="24"/>
                <w:szCs w:val="24"/>
              </w:rPr>
              <w:t xml:space="preserve">o date, DBE spending as percent of total </w:t>
            </w:r>
            <w:r>
              <w:rPr>
                <w:rFonts w:asciiTheme="minorHAnsi" w:hAnsiTheme="minorHAnsi" w:cstheme="minorHAnsi"/>
                <w:sz w:val="24"/>
                <w:szCs w:val="24"/>
              </w:rPr>
              <w:t xml:space="preserve">DBE </w:t>
            </w:r>
            <w:r w:rsidRPr="009D1B3E">
              <w:rPr>
                <w:rFonts w:asciiTheme="minorHAnsi" w:hAnsiTheme="minorHAnsi" w:cstheme="minorHAnsi"/>
                <w:sz w:val="24"/>
                <w:szCs w:val="24"/>
              </w:rPr>
              <w:t>spend</w:t>
            </w:r>
            <w:r>
              <w:rPr>
                <w:rFonts w:asciiTheme="minorHAnsi" w:hAnsiTheme="minorHAnsi" w:cstheme="minorHAnsi"/>
                <w:sz w:val="24"/>
                <w:szCs w:val="24"/>
              </w:rPr>
              <w:t xml:space="preserve"> commitment, split on an even pro rata basis by quarter</w:t>
            </w:r>
          </w:p>
        </w:tc>
      </w:tr>
    </w:tbl>
    <w:p w14:paraId="2BDB2A08" w14:textId="77777777" w:rsidR="000D6430" w:rsidRDefault="000D6430" w:rsidP="00842EBF">
      <w:pPr>
        <w:pStyle w:val="DocTitleCover"/>
      </w:pPr>
    </w:p>
    <w:p w14:paraId="180AC819" w14:textId="77777777" w:rsidR="000D6430" w:rsidRDefault="000D6430">
      <w:pPr>
        <w:spacing w:line="240" w:lineRule="auto"/>
        <w:rPr>
          <w:rFonts w:asciiTheme="minorHAnsi" w:hAnsiTheme="minorHAnsi"/>
          <w:color w:val="0070C0"/>
          <w:sz w:val="80"/>
          <w:szCs w:val="80"/>
        </w:rPr>
      </w:pPr>
      <w:r>
        <w:br w:type="page"/>
      </w:r>
    </w:p>
    <w:p w14:paraId="52409595" w14:textId="11E84E26" w:rsidR="00842EBF" w:rsidRPr="00AD44D5" w:rsidRDefault="00842EBF" w:rsidP="00842EBF">
      <w:pPr>
        <w:pStyle w:val="DocTitleCover"/>
      </w:pPr>
      <w:r>
        <w:lastRenderedPageBreak/>
        <w:t>SDG&amp;E SMART (Savings, Measurement, Assistance, Rebates, Training) Industrials</w:t>
      </w:r>
    </w:p>
    <w:p w14:paraId="12B7453B" w14:textId="77777777" w:rsidR="00842EBF" w:rsidRDefault="00842EBF" w:rsidP="00842EBF">
      <w:pPr>
        <w:sectPr w:rsidR="00842EBF" w:rsidSect="00D73B3A">
          <w:headerReference w:type="default" r:id="rId42"/>
          <w:pgSz w:w="12240" w:h="15840"/>
          <w:pgMar w:top="2880" w:right="1440" w:bottom="1440" w:left="1440" w:header="720" w:footer="720" w:gutter="0"/>
          <w:cols w:space="720"/>
          <w:docGrid w:linePitch="360"/>
        </w:sectPr>
      </w:pPr>
      <w:r>
        <w:rPr>
          <w:noProof/>
        </w:rPr>
        <mc:AlternateContent>
          <mc:Choice Requires="wps">
            <w:drawing>
              <wp:anchor distT="0" distB="0" distL="114300" distR="114300" simplePos="0" relativeHeight="251658246" behindDoc="0" locked="0" layoutInCell="1" allowOverlap="1" wp14:anchorId="78A8C9A2" wp14:editId="7E4C4CE0">
                <wp:simplePos x="0" y="0"/>
                <wp:positionH relativeFrom="page">
                  <wp:posOffset>914400</wp:posOffset>
                </wp:positionH>
                <wp:positionV relativeFrom="page">
                  <wp:posOffset>5448774</wp:posOffset>
                </wp:positionV>
                <wp:extent cx="5943600" cy="1914525"/>
                <wp:effectExtent l="0" t="0" r="0" b="9525"/>
                <wp:wrapNone/>
                <wp:docPr id="48" name="Rectangle 48"/>
                <wp:cNvGraphicFramePr/>
                <a:graphic xmlns:a="http://schemas.openxmlformats.org/drawingml/2006/main">
                  <a:graphicData uri="http://schemas.microsoft.com/office/word/2010/wordprocessingShape">
                    <wps:wsp>
                      <wps:cNvSpPr/>
                      <wps:spPr>
                        <a:xfrm>
                          <a:off x="0" y="0"/>
                          <a:ext cx="5943600" cy="19145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F9C96" w14:textId="77777777" w:rsidR="00842EBF" w:rsidRPr="00C52856" w:rsidRDefault="00842EBF" w:rsidP="00842EBF">
                            <w:pPr>
                              <w:rPr>
                                <w:color w:val="5F5F5F" w:themeColor="background2" w:themeShade="BF"/>
                                <w:sz w:val="32"/>
                                <w:szCs w:val="32"/>
                              </w:rPr>
                            </w:pPr>
                            <w:r>
                              <w:rPr>
                                <w:color w:val="5F5F5F" w:themeColor="background2" w:themeShade="BF"/>
                                <w:sz w:val="32"/>
                                <w:szCs w:val="32"/>
                              </w:rPr>
                              <w:t>Attachment 2 – Program Theory</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8A8C9A2" id="Rectangle 48" o:spid="_x0000_s1033" style="position:absolute;margin-left:1in;margin-top:429.05pt;width:468pt;height:150.75pt;z-index:25165824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" fillcolor="#e5e5e5 [670]" stroked="f" strokeweight="1pt">
                <v:textbox inset="21.6pt,21.6pt,21.6pt,21.6pt">
                  <w:txbxContent>
                    <w:p w14:paraId="207F9C96" w14:textId="77777777" w:rsidR="00842EBF" w:rsidRPr="00C52856" w:rsidRDefault="00842EBF" w:rsidP="00842EBF">
                      <w:pPr>
                        <w:rPr>
                          <w:color w:val="5F5F5F" w:themeColor="background2" w:themeShade="BF"/>
                          <w:sz w:val="32"/>
                          <w:szCs w:val="32"/>
                        </w:rPr>
                      </w:pPr>
                      <w:r>
                        <w:rPr>
                          <w:color w:val="5F5F5F" w:themeColor="background2" w:themeShade="BF"/>
                          <w:sz w:val="32"/>
                          <w:szCs w:val="32"/>
                        </w:rPr>
                        <w:t>Attachment 2 – Program Theory</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502E257C" wp14:editId="1560E67C">
                <wp:simplePos x="0" y="0"/>
                <wp:positionH relativeFrom="margin">
                  <wp:align>right</wp:align>
                </wp:positionH>
                <wp:positionV relativeFrom="margin">
                  <wp:align>bottom</wp:align>
                </wp:positionV>
                <wp:extent cx="3749040" cy="1645920"/>
                <wp:effectExtent l="0" t="0" r="3810" b="0"/>
                <wp:wrapNone/>
                <wp:docPr id="49" name="Rectangle 49"/>
                <wp:cNvGraphicFramePr/>
                <a:graphic xmlns:a="http://schemas.openxmlformats.org/drawingml/2006/main">
                  <a:graphicData uri="http://schemas.microsoft.com/office/word/2010/wordprocessingShape">
                    <wps:wsp>
                      <wps:cNvSpPr/>
                      <wps:spPr>
                        <a:xfrm>
                          <a:off x="0" y="0"/>
                          <a:ext cx="3749040" cy="164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77EF9" w14:textId="77777777" w:rsidR="00842EBF" w:rsidRDefault="00842EBF" w:rsidP="00842EBF">
                            <w:pPr>
                              <w:jc w:val="right"/>
                            </w:pPr>
                          </w:p>
                        </w:txbxContent>
                      </wps:txbx>
                      <wps:bodyPr rot="0" spcFirstLastPara="0" vertOverflow="overflow" horzOverflow="overflow" vert="horz" wrap="square" lIns="274320" tIns="274320" rIns="54864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E257C" id="Rectangle 49" o:spid="_x0000_s1034" style="position:absolute;margin-left:244pt;margin-top:0;width:295.2pt;height:129.6pt;z-index:25165824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" fillcolor="#4ab1e4 [3204]" stroked="f" strokeweight="1pt">
                <v:textbox inset="21.6pt,21.6pt,43.2pt,21.6pt">
                  <w:txbxContent>
                    <w:p w14:paraId="52577EF9" w14:textId="77777777" w:rsidR="00842EBF" w:rsidRDefault="00842EBF" w:rsidP="00842EBF">
                      <w:pPr>
                        <w:jc w:val="right"/>
                      </w:pPr>
                    </w:p>
                  </w:txbxContent>
                </v:textbox>
                <w10:wrap anchorx="margin" anchory="margin"/>
              </v:rect>
            </w:pict>
          </mc:Fallback>
        </mc:AlternateContent>
      </w:r>
      <w:r>
        <w:rPr>
          <w:noProof/>
        </w:rPr>
        <mc:AlternateContent>
          <mc:Choice Requires="wps">
            <w:drawing>
              <wp:anchor distT="0" distB="0" distL="114300" distR="114300" simplePos="0" relativeHeight="251658247" behindDoc="0" locked="0" layoutInCell="1" allowOverlap="1" wp14:anchorId="4176CDC2" wp14:editId="05C0537D">
                <wp:simplePos x="0" y="0"/>
                <wp:positionH relativeFrom="margin">
                  <wp:align>left</wp:align>
                </wp:positionH>
                <wp:positionV relativeFrom="margin">
                  <wp:align>bottom</wp:align>
                </wp:positionV>
                <wp:extent cx="2057400" cy="1645920"/>
                <wp:effectExtent l="0" t="0" r="0" b="0"/>
                <wp:wrapNone/>
                <wp:docPr id="50" name="Rectangle 50"/>
                <wp:cNvGraphicFramePr/>
                <a:graphic xmlns:a="http://schemas.openxmlformats.org/drawingml/2006/main">
                  <a:graphicData uri="http://schemas.microsoft.com/office/word/2010/wordprocessingShape">
                    <wps:wsp>
                      <wps:cNvSpPr/>
                      <wps:spPr>
                        <a:xfrm>
                          <a:off x="0" y="0"/>
                          <a:ext cx="2057400" cy="16459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5DB83" w14:textId="3F1BFB69" w:rsidR="00842EBF" w:rsidRPr="00613B19" w:rsidRDefault="00842EBF" w:rsidP="00842EBF">
                            <w:pPr>
                              <w:rPr>
                                <w:rFonts w:asciiTheme="minorHAnsi" w:hAnsiTheme="minorHAnsi"/>
                                <w:sz w:val="28"/>
                              </w:rPr>
                            </w:pPr>
                            <w:r>
                              <w:rPr>
                                <w:rFonts w:asciiTheme="minorHAnsi" w:hAnsiTheme="minorHAnsi"/>
                                <w:sz w:val="28"/>
                              </w:rPr>
                              <w:t>2.</w:t>
                            </w:r>
                            <w:r w:rsidR="009B2D28">
                              <w:rPr>
                                <w:rFonts w:asciiTheme="minorHAnsi" w:hAnsiTheme="minorHAnsi"/>
                                <w:sz w:val="28"/>
                              </w:rPr>
                              <w:t>16</w:t>
                            </w:r>
                            <w:r>
                              <w:rPr>
                                <w:rFonts w:asciiTheme="minorHAnsi" w:hAnsiTheme="minorHAnsi"/>
                                <w:sz w:val="28"/>
                              </w:rPr>
                              <w:t>.2023</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6CDC2" id="Rectangle 50" o:spid="_x0000_s1035" style="position:absolute;margin-left:0;margin-top:0;width:162pt;height:129.6pt;z-index:251658247;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" fillcolor="#92d050" stroked="f" strokeweight="1pt">
                <v:textbox inset="21.6pt,21.6pt,21.6pt,21.6pt">
                  <w:txbxContent>
                    <w:p w14:paraId="32E5DB83" w14:textId="3F1BFB69" w:rsidR="00842EBF" w:rsidRPr="00613B19" w:rsidRDefault="00842EBF" w:rsidP="00842EBF">
                      <w:pPr>
                        <w:rPr>
                          <w:rFonts w:asciiTheme="minorHAnsi" w:hAnsiTheme="minorHAnsi"/>
                          <w:sz w:val="28"/>
                        </w:rPr>
                      </w:pPr>
                      <w:r>
                        <w:rPr>
                          <w:rFonts w:asciiTheme="minorHAnsi" w:hAnsiTheme="minorHAnsi"/>
                          <w:sz w:val="28"/>
                        </w:rPr>
                        <w:t>2.</w:t>
                      </w:r>
                      <w:r w:rsidR="009B2D28">
                        <w:rPr>
                          <w:rFonts w:asciiTheme="minorHAnsi" w:hAnsiTheme="minorHAnsi"/>
                          <w:sz w:val="28"/>
                        </w:rPr>
                        <w:t>16</w:t>
                      </w:r>
                      <w:r>
                        <w:rPr>
                          <w:rFonts w:asciiTheme="minorHAnsi" w:hAnsiTheme="minorHAnsi"/>
                          <w:sz w:val="28"/>
                        </w:rPr>
                        <w:t>.2023</w:t>
                      </w:r>
                    </w:p>
                  </w:txbxContent>
                </v:textbox>
                <w10:wrap anchorx="margin" anchory="margin"/>
              </v:rect>
            </w:pict>
          </mc:Fallback>
        </mc:AlternateContent>
      </w:r>
    </w:p>
    <w:p w14:paraId="2054DFCF" w14:textId="7EF32AA8" w:rsidR="00842EBF" w:rsidRDefault="00842EBF" w:rsidP="00831281">
      <w:pPr>
        <w:pStyle w:val="Heading1"/>
        <w:numPr>
          <w:ilvl w:val="0"/>
          <w:numId w:val="39"/>
        </w:numPr>
      </w:pPr>
      <w:bookmarkStart w:id="58" w:name="_Toc127458084"/>
      <w:r>
        <w:lastRenderedPageBreak/>
        <w:t>Program Theory</w:t>
      </w:r>
      <w:r w:rsidR="00080FC9">
        <w:t xml:space="preserve"> and Logic Model</w:t>
      </w:r>
      <w:bookmarkEnd w:id="58"/>
    </w:p>
    <w:p w14:paraId="731ACC15" w14:textId="46CEFEB2" w:rsidR="00842EBF" w:rsidRDefault="00842EBF" w:rsidP="00842EBF">
      <w:r>
        <w:fldChar w:fldCharType="begin"/>
      </w:r>
      <w:r>
        <w:instrText xml:space="preserve"> REF _Ref116973046 \h </w:instrText>
      </w:r>
      <w:r>
        <w:fldChar w:fldCharType="separate"/>
      </w:r>
      <w:r>
        <w:t xml:space="preserve">Figure </w:t>
      </w:r>
      <w:r>
        <w:rPr>
          <w:noProof/>
        </w:rPr>
        <w:t>1</w:t>
      </w:r>
      <w:r>
        <w:fldChar w:fldCharType="end"/>
      </w:r>
      <w:r w:rsidR="00F433B0">
        <w:t xml:space="preserve"> outlines</w:t>
      </w:r>
      <w:r w:rsidR="00731E67">
        <w:t xml:space="preserve"> the program goals, barriers, and activities for overcoming the barriers.  The figure</w:t>
      </w:r>
      <w:r>
        <w:t xml:space="preserve"> visually explains the underlying theory supporting the sub-program intervention approach.</w:t>
      </w:r>
    </w:p>
    <w:p w14:paraId="66143132" w14:textId="77777777" w:rsidR="00842EBF" w:rsidRDefault="00842EBF" w:rsidP="00842EBF"/>
    <w:p w14:paraId="2FB036D6" w14:textId="58BF26A8" w:rsidR="00842EBF" w:rsidRDefault="009B2D28" w:rsidP="00842EBF">
      <w:pPr>
        <w:keepNext/>
      </w:pPr>
      <w:r>
        <w:rPr>
          <w:noProof/>
        </w:rPr>
        <w:drawing>
          <wp:inline distT="0" distB="0" distL="0" distR="0" wp14:anchorId="383ADF96" wp14:editId="7E262CD0">
            <wp:extent cx="5943600" cy="4633595"/>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43"/>
                    <a:stretch>
                      <a:fillRect/>
                    </a:stretch>
                  </pic:blipFill>
                  <pic:spPr>
                    <a:xfrm>
                      <a:off x="0" y="0"/>
                      <a:ext cx="5943600" cy="4633595"/>
                    </a:xfrm>
                    <a:prstGeom prst="rect">
                      <a:avLst/>
                    </a:prstGeom>
                  </pic:spPr>
                </pic:pic>
              </a:graphicData>
            </a:graphic>
          </wp:inline>
        </w:drawing>
      </w:r>
    </w:p>
    <w:p w14:paraId="16348A42" w14:textId="55E9EC6E" w:rsidR="00842EBF" w:rsidRPr="002414A4" w:rsidRDefault="00842EBF" w:rsidP="00842EBF">
      <w:pPr>
        <w:pStyle w:val="Caption"/>
      </w:pPr>
      <w:bookmarkStart w:id="59" w:name="_Ref116973046"/>
      <w:r>
        <w:t xml:space="preserve">Figure </w:t>
      </w:r>
      <w:r w:rsidR="00762775">
        <w:fldChar w:fldCharType="begin"/>
      </w:r>
      <w:r w:rsidR="00762775">
        <w:instrText xml:space="preserve"> SEQ Figure \* ARABIC </w:instrText>
      </w:r>
      <w:r w:rsidR="00762775">
        <w:fldChar w:fldCharType="separate"/>
      </w:r>
      <w:r>
        <w:rPr>
          <w:noProof/>
        </w:rPr>
        <w:t>1</w:t>
      </w:r>
      <w:r w:rsidR="00762775">
        <w:rPr>
          <w:noProof/>
        </w:rPr>
        <w:fldChar w:fldCharType="end"/>
      </w:r>
      <w:bookmarkEnd w:id="59"/>
      <w:r>
        <w:t xml:space="preserve"> SMART Industrials</w:t>
      </w:r>
      <w:r w:rsidR="00D96990">
        <w:t xml:space="preserve"> Program Theory and</w:t>
      </w:r>
      <w:r>
        <w:t xml:space="preserve"> Logic Model</w:t>
      </w:r>
    </w:p>
    <w:p w14:paraId="6688FCD4" w14:textId="77777777" w:rsidR="00BF0B4F" w:rsidRPr="007246E8" w:rsidRDefault="00BF0B4F" w:rsidP="00BF0B4F">
      <w:pPr>
        <w:pStyle w:val="BulletList-1"/>
        <w:numPr>
          <w:ilvl w:val="0"/>
          <w:numId w:val="0"/>
        </w:numPr>
      </w:pPr>
    </w:p>
    <w:p w14:paraId="706463A3" w14:textId="77777777" w:rsidR="0024382E" w:rsidRPr="00AD44D5" w:rsidRDefault="0024382E" w:rsidP="0024382E">
      <w:pPr>
        <w:pStyle w:val="DocTitleCover"/>
      </w:pPr>
      <w:r>
        <w:lastRenderedPageBreak/>
        <w:t>SDG&amp;E SMART (Savings, Measurement, Assistance, Rebates, Training) Industrials</w:t>
      </w:r>
    </w:p>
    <w:p w14:paraId="564F48D8" w14:textId="77777777" w:rsidR="0024382E" w:rsidRPr="00440AB8" w:rsidRDefault="0024382E" w:rsidP="0024382E">
      <w:r>
        <w:rPr>
          <w:noProof/>
        </w:rPr>
        <mc:AlternateContent>
          <mc:Choice Requires="wps">
            <w:drawing>
              <wp:anchor distT="0" distB="0" distL="114300" distR="114300" simplePos="0" relativeHeight="251658249" behindDoc="0" locked="0" layoutInCell="1" allowOverlap="1" wp14:anchorId="56714AC8" wp14:editId="534EAF8D">
                <wp:simplePos x="0" y="0"/>
                <wp:positionH relativeFrom="page">
                  <wp:posOffset>914400</wp:posOffset>
                </wp:positionH>
                <wp:positionV relativeFrom="page">
                  <wp:posOffset>5448774</wp:posOffset>
                </wp:positionV>
                <wp:extent cx="5943600" cy="1914525"/>
                <wp:effectExtent l="0" t="0" r="0" b="9525"/>
                <wp:wrapNone/>
                <wp:docPr id="55" name="Rectangle 55"/>
                <wp:cNvGraphicFramePr/>
                <a:graphic xmlns:a="http://schemas.openxmlformats.org/drawingml/2006/main">
                  <a:graphicData uri="http://schemas.microsoft.com/office/word/2010/wordprocessingShape">
                    <wps:wsp>
                      <wps:cNvSpPr/>
                      <wps:spPr>
                        <a:xfrm>
                          <a:off x="0" y="0"/>
                          <a:ext cx="5943600" cy="19145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1A753" w14:textId="77777777" w:rsidR="0024382E" w:rsidRPr="00C52856" w:rsidRDefault="0024382E" w:rsidP="0024382E">
                            <w:pPr>
                              <w:rPr>
                                <w:color w:val="5F5F5F" w:themeColor="background2" w:themeShade="BF"/>
                                <w:sz w:val="32"/>
                                <w:szCs w:val="32"/>
                              </w:rPr>
                            </w:pPr>
                            <w:r>
                              <w:rPr>
                                <w:color w:val="5F5F5F" w:themeColor="background2" w:themeShade="BF"/>
                                <w:sz w:val="32"/>
                                <w:szCs w:val="32"/>
                              </w:rPr>
                              <w:t>Attachment 3 – Process Flow Chart</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6714AC8" id="Rectangle 55" o:spid="_x0000_s1036" style="position:absolute;margin-left:1in;margin-top:429.05pt;width:468pt;height:150.75pt;z-index:25165824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" fillcolor="#e5e5e5 [670]" stroked="f" strokeweight="1pt">
                <v:textbox inset="21.6pt,21.6pt,21.6pt,21.6pt">
                  <w:txbxContent>
                    <w:p w14:paraId="34C1A753" w14:textId="77777777" w:rsidR="0024382E" w:rsidRPr="00C52856" w:rsidRDefault="0024382E" w:rsidP="0024382E">
                      <w:pPr>
                        <w:rPr>
                          <w:color w:val="5F5F5F" w:themeColor="background2" w:themeShade="BF"/>
                          <w:sz w:val="32"/>
                          <w:szCs w:val="32"/>
                        </w:rPr>
                      </w:pPr>
                      <w:r>
                        <w:rPr>
                          <w:color w:val="5F5F5F" w:themeColor="background2" w:themeShade="BF"/>
                          <w:sz w:val="32"/>
                          <w:szCs w:val="32"/>
                        </w:rPr>
                        <w:t>Attachment 3 – Process Flow Chart</w:t>
                      </w:r>
                    </w:p>
                  </w:txbxContent>
                </v:textbox>
                <w10:wrap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0CB18659" wp14:editId="117BBACF">
                <wp:simplePos x="0" y="0"/>
                <wp:positionH relativeFrom="margin">
                  <wp:align>right</wp:align>
                </wp:positionH>
                <wp:positionV relativeFrom="margin">
                  <wp:align>bottom</wp:align>
                </wp:positionV>
                <wp:extent cx="3749040" cy="1645920"/>
                <wp:effectExtent l="0" t="0" r="3810" b="0"/>
                <wp:wrapNone/>
                <wp:docPr id="56" name="Rectangle 56"/>
                <wp:cNvGraphicFramePr/>
                <a:graphic xmlns:a="http://schemas.openxmlformats.org/drawingml/2006/main">
                  <a:graphicData uri="http://schemas.microsoft.com/office/word/2010/wordprocessingShape">
                    <wps:wsp>
                      <wps:cNvSpPr/>
                      <wps:spPr>
                        <a:xfrm>
                          <a:off x="0" y="0"/>
                          <a:ext cx="3749040" cy="164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9904B" w14:textId="77777777" w:rsidR="0024382E" w:rsidRDefault="0024382E" w:rsidP="0024382E">
                            <w:pPr>
                              <w:jc w:val="right"/>
                            </w:pPr>
                          </w:p>
                        </w:txbxContent>
                      </wps:txbx>
                      <wps:bodyPr rot="0" spcFirstLastPara="0" vertOverflow="overflow" horzOverflow="overflow" vert="horz" wrap="square" lIns="274320" tIns="274320" rIns="54864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18659" id="Rectangle 56" o:spid="_x0000_s1037" style="position:absolute;margin-left:244pt;margin-top:0;width:295.2pt;height:129.6pt;z-index:251658251;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" fillcolor="#4ab1e4 [3204]" stroked="f" strokeweight="1pt">
                <v:textbox inset="21.6pt,21.6pt,43.2pt,21.6pt">
                  <w:txbxContent>
                    <w:p w14:paraId="30A9904B" w14:textId="77777777" w:rsidR="0024382E" w:rsidRDefault="0024382E" w:rsidP="0024382E">
                      <w:pPr>
                        <w:jc w:val="right"/>
                      </w:pPr>
                    </w:p>
                  </w:txbxContent>
                </v:textbox>
                <w10:wrap anchorx="margin" anchory="margin"/>
              </v:rect>
            </w:pict>
          </mc:Fallback>
        </mc:AlternateContent>
      </w:r>
      <w:r>
        <w:rPr>
          <w:noProof/>
        </w:rPr>
        <mc:AlternateContent>
          <mc:Choice Requires="wps">
            <w:drawing>
              <wp:anchor distT="0" distB="0" distL="114300" distR="114300" simplePos="0" relativeHeight="251658250" behindDoc="0" locked="0" layoutInCell="1" allowOverlap="1" wp14:anchorId="52BA4CB2" wp14:editId="501D3D07">
                <wp:simplePos x="0" y="0"/>
                <wp:positionH relativeFrom="margin">
                  <wp:align>left</wp:align>
                </wp:positionH>
                <wp:positionV relativeFrom="margin">
                  <wp:align>bottom</wp:align>
                </wp:positionV>
                <wp:extent cx="2057400" cy="1645920"/>
                <wp:effectExtent l="0" t="0" r="0" b="0"/>
                <wp:wrapNone/>
                <wp:docPr id="57" name="Rectangle 57"/>
                <wp:cNvGraphicFramePr/>
                <a:graphic xmlns:a="http://schemas.openxmlformats.org/drawingml/2006/main">
                  <a:graphicData uri="http://schemas.microsoft.com/office/word/2010/wordprocessingShape">
                    <wps:wsp>
                      <wps:cNvSpPr/>
                      <wps:spPr>
                        <a:xfrm>
                          <a:off x="0" y="0"/>
                          <a:ext cx="2057400" cy="16459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56457" w14:textId="5E2C300F" w:rsidR="0024382E" w:rsidRPr="00613B19" w:rsidRDefault="0024382E" w:rsidP="0024382E">
                            <w:pPr>
                              <w:rPr>
                                <w:rFonts w:asciiTheme="minorHAnsi" w:hAnsiTheme="minorHAnsi"/>
                                <w:sz w:val="28"/>
                              </w:rPr>
                            </w:pPr>
                            <w:r>
                              <w:rPr>
                                <w:rFonts w:asciiTheme="minorHAnsi" w:hAnsiTheme="minorHAnsi"/>
                                <w:sz w:val="28"/>
                              </w:rPr>
                              <w:t>2.</w:t>
                            </w:r>
                            <w:r w:rsidR="009B2D28">
                              <w:rPr>
                                <w:rFonts w:asciiTheme="minorHAnsi" w:hAnsiTheme="minorHAnsi"/>
                                <w:sz w:val="28"/>
                              </w:rPr>
                              <w:t>16</w:t>
                            </w:r>
                            <w:r>
                              <w:rPr>
                                <w:rFonts w:asciiTheme="minorHAnsi" w:hAnsiTheme="minorHAnsi"/>
                                <w:sz w:val="28"/>
                              </w:rPr>
                              <w:t>.2023</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A4CB2" id="Rectangle 57" o:spid="_x0000_s1038" style="position:absolute;margin-left:0;margin-top:0;width:162pt;height:129.6pt;z-index:25165825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" fillcolor="#92d050" stroked="f" strokeweight="1pt">
                <v:textbox inset="21.6pt,21.6pt,21.6pt,21.6pt">
                  <w:txbxContent>
                    <w:p w14:paraId="58456457" w14:textId="5E2C300F" w:rsidR="0024382E" w:rsidRPr="00613B19" w:rsidRDefault="0024382E" w:rsidP="0024382E">
                      <w:pPr>
                        <w:rPr>
                          <w:rFonts w:asciiTheme="minorHAnsi" w:hAnsiTheme="minorHAnsi"/>
                          <w:sz w:val="28"/>
                        </w:rPr>
                      </w:pPr>
                      <w:r>
                        <w:rPr>
                          <w:rFonts w:asciiTheme="minorHAnsi" w:hAnsiTheme="minorHAnsi"/>
                          <w:sz w:val="28"/>
                        </w:rPr>
                        <w:t>2.</w:t>
                      </w:r>
                      <w:r w:rsidR="009B2D28">
                        <w:rPr>
                          <w:rFonts w:asciiTheme="minorHAnsi" w:hAnsiTheme="minorHAnsi"/>
                          <w:sz w:val="28"/>
                        </w:rPr>
                        <w:t>16</w:t>
                      </w:r>
                      <w:r>
                        <w:rPr>
                          <w:rFonts w:asciiTheme="minorHAnsi" w:hAnsiTheme="minorHAnsi"/>
                          <w:sz w:val="28"/>
                        </w:rPr>
                        <w:t>.2023</w:t>
                      </w:r>
                    </w:p>
                  </w:txbxContent>
                </v:textbox>
                <w10:wrap anchorx="margin" anchory="margin"/>
              </v:rect>
            </w:pict>
          </mc:Fallback>
        </mc:AlternateContent>
      </w:r>
    </w:p>
    <w:p w14:paraId="3AAA5E36" w14:textId="77777777" w:rsidR="0024382E" w:rsidRDefault="0024382E" w:rsidP="0024382E">
      <w:pPr>
        <w:sectPr w:rsidR="0024382E" w:rsidSect="00D73B3A">
          <w:headerReference w:type="default" r:id="rId44"/>
          <w:pgSz w:w="12240" w:h="15840"/>
          <w:pgMar w:top="2880" w:right="1440" w:bottom="1440" w:left="1440" w:header="720" w:footer="720" w:gutter="0"/>
          <w:cols w:space="720"/>
          <w:docGrid w:linePitch="360"/>
        </w:sectPr>
      </w:pPr>
    </w:p>
    <w:p w14:paraId="34ED0BFE" w14:textId="77777777" w:rsidR="0024382E" w:rsidRDefault="0024382E" w:rsidP="00831281">
      <w:pPr>
        <w:pStyle w:val="Heading1"/>
        <w:numPr>
          <w:ilvl w:val="0"/>
          <w:numId w:val="40"/>
        </w:numPr>
      </w:pPr>
      <w:bookmarkStart w:id="60" w:name="_Toc127458085"/>
      <w:r>
        <w:lastRenderedPageBreak/>
        <w:t>Process Flow Chart</w:t>
      </w:r>
      <w:bookmarkEnd w:id="60"/>
    </w:p>
    <w:p w14:paraId="04F1E8F7" w14:textId="77777777" w:rsidR="0024382E" w:rsidRDefault="0024382E" w:rsidP="0024382E">
      <w:r>
        <w:fldChar w:fldCharType="begin"/>
      </w:r>
      <w:r>
        <w:instrText xml:space="preserve"> REF _Ref116973382 \h </w:instrText>
      </w:r>
      <w:r>
        <w:fldChar w:fldCharType="separate"/>
      </w:r>
      <w:r>
        <w:t xml:space="preserve">Figure </w:t>
      </w:r>
      <w:r>
        <w:rPr>
          <w:noProof/>
        </w:rPr>
        <w:t>1</w:t>
      </w:r>
      <w:r>
        <w:fldChar w:fldCharType="end"/>
      </w:r>
      <w:r>
        <w:t xml:space="preserve"> illustrates program flow for both large and small customers enrolled in SMART Industrials.</w:t>
      </w:r>
    </w:p>
    <w:p w14:paraId="71F529DC" w14:textId="7586651D" w:rsidR="0024382E" w:rsidRDefault="00FC10C8" w:rsidP="00FC10C8">
      <w:pPr>
        <w:keepNext/>
        <w:jc w:val="center"/>
      </w:pPr>
      <w:r>
        <w:rPr>
          <w:noProof/>
        </w:rPr>
        <w:drawing>
          <wp:inline distT="0" distB="0" distL="0" distR="0" wp14:anchorId="3FE1F4AF" wp14:editId="06147D8C">
            <wp:extent cx="4348086" cy="5764695"/>
            <wp:effectExtent l="0" t="0" r="0" b="7620"/>
            <wp:docPr id="120" name="Picture 1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graphical user interface&#10;&#10;Description automatically generated"/>
                    <pic:cNvPicPr/>
                  </pic:nvPicPr>
                  <pic:blipFill>
                    <a:blip r:embed="rId45"/>
                    <a:stretch>
                      <a:fillRect/>
                    </a:stretch>
                  </pic:blipFill>
                  <pic:spPr>
                    <a:xfrm>
                      <a:off x="0" y="0"/>
                      <a:ext cx="4388469" cy="5818235"/>
                    </a:xfrm>
                    <a:prstGeom prst="rect">
                      <a:avLst/>
                    </a:prstGeom>
                  </pic:spPr>
                </pic:pic>
              </a:graphicData>
            </a:graphic>
          </wp:inline>
        </w:drawing>
      </w:r>
    </w:p>
    <w:p w14:paraId="6553D0C2" w14:textId="77777777" w:rsidR="0024382E" w:rsidRDefault="0024382E" w:rsidP="00FC10C8">
      <w:pPr>
        <w:keepNext/>
        <w:jc w:val="center"/>
      </w:pPr>
      <w:r>
        <w:rPr>
          <w:noProof/>
        </w:rPr>
        <w:drawing>
          <wp:inline distT="0" distB="0" distL="0" distR="0" wp14:anchorId="358D97E6" wp14:editId="140931CB">
            <wp:extent cx="4469587" cy="381242"/>
            <wp:effectExtent l="0" t="0" r="0" b="0"/>
            <wp:docPr id="62" name="Picture 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2513" cy="398551"/>
                    </a:xfrm>
                    <a:prstGeom prst="rect">
                      <a:avLst/>
                    </a:prstGeom>
                  </pic:spPr>
                </pic:pic>
              </a:graphicData>
            </a:graphic>
          </wp:inline>
        </w:drawing>
      </w:r>
    </w:p>
    <w:p w14:paraId="5B7C9BC9" w14:textId="77777777" w:rsidR="0024382E" w:rsidRPr="007428AF" w:rsidRDefault="0024382E" w:rsidP="0024382E">
      <w:pPr>
        <w:pStyle w:val="Caption"/>
      </w:pPr>
      <w:bookmarkStart w:id="61" w:name="_Ref116973382"/>
      <w:r>
        <w:t xml:space="preserve">Figure </w:t>
      </w:r>
      <w:r w:rsidR="00762775">
        <w:fldChar w:fldCharType="begin"/>
      </w:r>
      <w:r w:rsidR="00762775">
        <w:instrText xml:space="preserve"> SEQ Figure \* ARABIC </w:instrText>
      </w:r>
      <w:r w:rsidR="00762775">
        <w:fldChar w:fldCharType="separate"/>
      </w:r>
      <w:r>
        <w:rPr>
          <w:noProof/>
        </w:rPr>
        <w:t>1</w:t>
      </w:r>
      <w:r w:rsidR="00762775">
        <w:rPr>
          <w:noProof/>
        </w:rPr>
        <w:fldChar w:fldCharType="end"/>
      </w:r>
      <w:bookmarkEnd w:id="61"/>
      <w:r>
        <w:t xml:space="preserve"> SMART Industrials Program Flow</w:t>
      </w:r>
    </w:p>
    <w:p w14:paraId="76BCF6ED" w14:textId="77777777" w:rsidR="008F64C2" w:rsidRPr="00AD44D5" w:rsidRDefault="008F64C2" w:rsidP="008F64C2">
      <w:pPr>
        <w:pStyle w:val="DocTitleCover"/>
      </w:pPr>
      <w:r>
        <w:lastRenderedPageBreak/>
        <w:t>SDG&amp;E SMART (Savings, Measurement, Assistance, Rebates, Training) Industrials</w:t>
      </w:r>
    </w:p>
    <w:p w14:paraId="4A59CCB8" w14:textId="77777777" w:rsidR="008F64C2" w:rsidRPr="00440AB8" w:rsidRDefault="008F64C2" w:rsidP="008F64C2">
      <w:r>
        <w:rPr>
          <w:noProof/>
        </w:rPr>
        <mc:AlternateContent>
          <mc:Choice Requires="wps">
            <w:drawing>
              <wp:anchor distT="0" distB="0" distL="114300" distR="114300" simplePos="0" relativeHeight="251658252" behindDoc="0" locked="0" layoutInCell="1" allowOverlap="1" wp14:anchorId="48692359" wp14:editId="047DF6D6">
                <wp:simplePos x="0" y="0"/>
                <wp:positionH relativeFrom="page">
                  <wp:posOffset>914400</wp:posOffset>
                </wp:positionH>
                <wp:positionV relativeFrom="page">
                  <wp:posOffset>5448774</wp:posOffset>
                </wp:positionV>
                <wp:extent cx="5943600" cy="1914525"/>
                <wp:effectExtent l="0" t="0" r="0" b="9525"/>
                <wp:wrapNone/>
                <wp:docPr id="63" name="Rectangle 63"/>
                <wp:cNvGraphicFramePr/>
                <a:graphic xmlns:a="http://schemas.openxmlformats.org/drawingml/2006/main">
                  <a:graphicData uri="http://schemas.microsoft.com/office/word/2010/wordprocessingShape">
                    <wps:wsp>
                      <wps:cNvSpPr/>
                      <wps:spPr>
                        <a:xfrm>
                          <a:off x="0" y="0"/>
                          <a:ext cx="5943600" cy="19145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C68C1" w14:textId="77777777" w:rsidR="008F64C2" w:rsidRPr="00C52856" w:rsidRDefault="008F64C2" w:rsidP="008F64C2">
                            <w:pPr>
                              <w:rPr>
                                <w:color w:val="5F5F5F" w:themeColor="background2" w:themeShade="BF"/>
                                <w:sz w:val="32"/>
                                <w:szCs w:val="32"/>
                              </w:rPr>
                            </w:pPr>
                            <w:r>
                              <w:rPr>
                                <w:color w:val="5F5F5F" w:themeColor="background2" w:themeShade="BF"/>
                                <w:sz w:val="32"/>
                                <w:szCs w:val="32"/>
                              </w:rPr>
                              <w:t>Attachment 4 – Incentive Tables</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8692359" id="Rectangle 63" o:spid="_x0000_s1039" style="position:absolute;margin-left:1in;margin-top:429.05pt;width:468pt;height:150.75pt;z-index:2516582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" fillcolor="#e5e5e5 [670]" stroked="f" strokeweight="1pt">
                <v:textbox inset="21.6pt,21.6pt,21.6pt,21.6pt">
                  <w:txbxContent>
                    <w:p w14:paraId="6A4C68C1" w14:textId="77777777" w:rsidR="008F64C2" w:rsidRPr="00C52856" w:rsidRDefault="008F64C2" w:rsidP="008F64C2">
                      <w:pPr>
                        <w:rPr>
                          <w:color w:val="5F5F5F" w:themeColor="background2" w:themeShade="BF"/>
                          <w:sz w:val="32"/>
                          <w:szCs w:val="32"/>
                        </w:rPr>
                      </w:pPr>
                      <w:r>
                        <w:rPr>
                          <w:color w:val="5F5F5F" w:themeColor="background2" w:themeShade="BF"/>
                          <w:sz w:val="32"/>
                          <w:szCs w:val="32"/>
                        </w:rPr>
                        <w:t>Attachment 4 – Incentive Tables</w:t>
                      </w:r>
                    </w:p>
                  </w:txbxContent>
                </v:textbox>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6F7319A0" wp14:editId="2DAAFD92">
                <wp:simplePos x="0" y="0"/>
                <wp:positionH relativeFrom="margin">
                  <wp:align>right</wp:align>
                </wp:positionH>
                <wp:positionV relativeFrom="margin">
                  <wp:align>bottom</wp:align>
                </wp:positionV>
                <wp:extent cx="3749040" cy="1645920"/>
                <wp:effectExtent l="0" t="0" r="3810" b="0"/>
                <wp:wrapNone/>
                <wp:docPr id="64" name="Rectangle 64"/>
                <wp:cNvGraphicFramePr/>
                <a:graphic xmlns:a="http://schemas.openxmlformats.org/drawingml/2006/main">
                  <a:graphicData uri="http://schemas.microsoft.com/office/word/2010/wordprocessingShape">
                    <wps:wsp>
                      <wps:cNvSpPr/>
                      <wps:spPr>
                        <a:xfrm>
                          <a:off x="0" y="0"/>
                          <a:ext cx="3749040" cy="164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79538" w14:textId="77777777" w:rsidR="008F64C2" w:rsidRDefault="008F64C2" w:rsidP="008F64C2">
                            <w:pPr>
                              <w:jc w:val="right"/>
                            </w:pPr>
                          </w:p>
                        </w:txbxContent>
                      </wps:txbx>
                      <wps:bodyPr rot="0" spcFirstLastPara="0" vertOverflow="overflow" horzOverflow="overflow" vert="horz" wrap="square" lIns="274320" tIns="274320" rIns="54864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319A0" id="Rectangle 64" o:spid="_x0000_s1040" style="position:absolute;margin-left:244pt;margin-top:0;width:295.2pt;height:129.6pt;z-index:25165825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" fillcolor="#4ab1e4 [3204]" stroked="f" strokeweight="1pt">
                <v:textbox inset="21.6pt,21.6pt,43.2pt,21.6pt">
                  <w:txbxContent>
                    <w:p w14:paraId="29779538" w14:textId="77777777" w:rsidR="008F64C2" w:rsidRDefault="008F64C2" w:rsidP="008F64C2">
                      <w:pPr>
                        <w:jc w:val="right"/>
                      </w:pPr>
                    </w:p>
                  </w:txbxContent>
                </v:textbox>
                <w10:wrap anchorx="margin" anchory="margin"/>
              </v:rect>
            </w:pict>
          </mc:Fallback>
        </mc:AlternateContent>
      </w:r>
      <w:r>
        <w:rPr>
          <w:noProof/>
        </w:rPr>
        <mc:AlternateContent>
          <mc:Choice Requires="wps">
            <w:drawing>
              <wp:anchor distT="0" distB="0" distL="114300" distR="114300" simplePos="0" relativeHeight="251658253" behindDoc="0" locked="0" layoutInCell="1" allowOverlap="1" wp14:anchorId="13CE99FE" wp14:editId="77F6517A">
                <wp:simplePos x="0" y="0"/>
                <wp:positionH relativeFrom="margin">
                  <wp:align>left</wp:align>
                </wp:positionH>
                <wp:positionV relativeFrom="margin">
                  <wp:align>bottom</wp:align>
                </wp:positionV>
                <wp:extent cx="2057400" cy="1645920"/>
                <wp:effectExtent l="0" t="0" r="0" b="0"/>
                <wp:wrapNone/>
                <wp:docPr id="65" name="Rectangle 65"/>
                <wp:cNvGraphicFramePr/>
                <a:graphic xmlns:a="http://schemas.openxmlformats.org/drawingml/2006/main">
                  <a:graphicData uri="http://schemas.microsoft.com/office/word/2010/wordprocessingShape">
                    <wps:wsp>
                      <wps:cNvSpPr/>
                      <wps:spPr>
                        <a:xfrm>
                          <a:off x="0" y="0"/>
                          <a:ext cx="2057400" cy="16459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B6F45" w14:textId="517F0C63" w:rsidR="008F64C2" w:rsidRPr="00613B19" w:rsidRDefault="008F64C2" w:rsidP="008F64C2">
                            <w:pPr>
                              <w:rPr>
                                <w:rFonts w:asciiTheme="minorHAnsi" w:hAnsiTheme="minorHAnsi"/>
                                <w:sz w:val="28"/>
                              </w:rPr>
                            </w:pPr>
                            <w:r>
                              <w:rPr>
                                <w:rFonts w:asciiTheme="minorHAnsi" w:hAnsiTheme="minorHAnsi"/>
                                <w:sz w:val="28"/>
                              </w:rPr>
                              <w:t>2.</w:t>
                            </w:r>
                            <w:r w:rsidR="00205025">
                              <w:rPr>
                                <w:rFonts w:asciiTheme="minorHAnsi" w:hAnsiTheme="minorHAnsi"/>
                                <w:sz w:val="28"/>
                              </w:rPr>
                              <w:t>16</w:t>
                            </w:r>
                            <w:r>
                              <w:rPr>
                                <w:rFonts w:asciiTheme="minorHAnsi" w:hAnsiTheme="minorHAnsi"/>
                                <w:sz w:val="28"/>
                              </w:rPr>
                              <w:t>.2023</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E99FE" id="Rectangle 65" o:spid="_x0000_s1041" style="position:absolute;margin-left:0;margin-top:0;width:162pt;height:129.6pt;z-index:251658253;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" fillcolor="#92d050" stroked="f" strokeweight="1pt">
                <v:textbox inset="21.6pt,21.6pt,21.6pt,21.6pt">
                  <w:txbxContent>
                    <w:p w14:paraId="1A8B6F45" w14:textId="517F0C63" w:rsidR="008F64C2" w:rsidRPr="00613B19" w:rsidRDefault="008F64C2" w:rsidP="008F64C2">
                      <w:pPr>
                        <w:rPr>
                          <w:rFonts w:asciiTheme="minorHAnsi" w:hAnsiTheme="minorHAnsi"/>
                          <w:sz w:val="28"/>
                        </w:rPr>
                      </w:pPr>
                      <w:r>
                        <w:rPr>
                          <w:rFonts w:asciiTheme="minorHAnsi" w:hAnsiTheme="minorHAnsi"/>
                          <w:sz w:val="28"/>
                        </w:rPr>
                        <w:t>2.</w:t>
                      </w:r>
                      <w:r w:rsidR="00205025">
                        <w:rPr>
                          <w:rFonts w:asciiTheme="minorHAnsi" w:hAnsiTheme="minorHAnsi"/>
                          <w:sz w:val="28"/>
                        </w:rPr>
                        <w:t>16</w:t>
                      </w:r>
                      <w:r>
                        <w:rPr>
                          <w:rFonts w:asciiTheme="minorHAnsi" w:hAnsiTheme="minorHAnsi"/>
                          <w:sz w:val="28"/>
                        </w:rPr>
                        <w:t>.2023</w:t>
                      </w:r>
                    </w:p>
                  </w:txbxContent>
                </v:textbox>
                <w10:wrap anchorx="margin" anchory="margin"/>
              </v:rect>
            </w:pict>
          </mc:Fallback>
        </mc:AlternateContent>
      </w:r>
    </w:p>
    <w:p w14:paraId="720F9AF6" w14:textId="77777777" w:rsidR="008F64C2" w:rsidRDefault="008F64C2" w:rsidP="008F64C2">
      <w:pPr>
        <w:sectPr w:rsidR="008F64C2" w:rsidSect="00D73B3A">
          <w:headerReference w:type="default" r:id="rId47"/>
          <w:pgSz w:w="12240" w:h="15840"/>
          <w:pgMar w:top="2880" w:right="1440" w:bottom="1440" w:left="1440" w:header="720" w:footer="720" w:gutter="0"/>
          <w:cols w:space="720"/>
          <w:docGrid w:linePitch="360"/>
        </w:sectPr>
      </w:pPr>
    </w:p>
    <w:p w14:paraId="5BB8D3B0" w14:textId="77777777" w:rsidR="008F64C2" w:rsidRDefault="008F64C2" w:rsidP="00831281">
      <w:pPr>
        <w:pStyle w:val="Heading1"/>
        <w:numPr>
          <w:ilvl w:val="0"/>
          <w:numId w:val="41"/>
        </w:numPr>
      </w:pPr>
      <w:bookmarkStart w:id="62" w:name="_Toc122699566"/>
      <w:bookmarkStart w:id="63" w:name="_Toc127458086"/>
      <w:r>
        <w:lastRenderedPageBreak/>
        <w:t>Incentive Structure</w:t>
      </w:r>
      <w:bookmarkEnd w:id="62"/>
      <w:bookmarkEnd w:id="63"/>
    </w:p>
    <w:p w14:paraId="5C9DFEBF" w14:textId="185B2D06" w:rsidR="008F64C2" w:rsidRDefault="008F64C2" w:rsidP="008F64C2">
      <w:r>
        <w:t>For SEM, custom, and NMEC projects, SMART Industrials incentives are calculated as a function of electric and natural gas savings claims on a net lifecycle basis per CPUC guidance</w:t>
      </w:r>
      <w:r w:rsidR="008A5DE5">
        <w:rPr>
          <w:rStyle w:val="FootnoteReference"/>
        </w:rPr>
        <w:footnoteReference w:id="9"/>
      </w:r>
      <w:r>
        <w:t>.</w:t>
      </w:r>
    </w:p>
    <w:p w14:paraId="3442D03C" w14:textId="77777777" w:rsidR="008F64C2" w:rsidRDefault="008F64C2" w:rsidP="008F64C2"/>
    <w:p w14:paraId="023B6864" w14:textId="77777777" w:rsidR="008F64C2" w:rsidRDefault="008F64C2" w:rsidP="008F64C2">
      <w:pPr>
        <w:pStyle w:val="Caption"/>
        <w:keepNext/>
      </w:pPr>
      <w:bookmarkStart w:id="64" w:name="_Ref122699166"/>
      <w:r>
        <w:t xml:space="preserve">Table </w:t>
      </w:r>
      <w:r w:rsidR="00762775">
        <w:fldChar w:fldCharType="begin"/>
      </w:r>
      <w:r w:rsidR="00762775">
        <w:instrText xml:space="preserve"> SEQ Table \* ARABIC </w:instrText>
      </w:r>
      <w:r w:rsidR="00762775">
        <w:fldChar w:fldCharType="separate"/>
      </w:r>
      <w:r>
        <w:rPr>
          <w:noProof/>
        </w:rPr>
        <w:t>1</w:t>
      </w:r>
      <w:r w:rsidR="00762775">
        <w:rPr>
          <w:noProof/>
        </w:rPr>
        <w:fldChar w:fldCharType="end"/>
      </w:r>
      <w:bookmarkEnd w:id="64"/>
      <w:r>
        <w:t xml:space="preserve"> SMART Industrials Base Incentive Levels</w:t>
      </w:r>
    </w:p>
    <w:tbl>
      <w:tblPr>
        <w:tblStyle w:val="BandedBlueTable"/>
        <w:tblW w:w="13041" w:type="dxa"/>
        <w:tblLayout w:type="fixed"/>
        <w:tblLook w:val="04A0" w:firstRow="1" w:lastRow="0" w:firstColumn="1" w:lastColumn="0" w:noHBand="0" w:noVBand="1"/>
      </w:tblPr>
      <w:tblGrid>
        <w:gridCol w:w="2965"/>
        <w:gridCol w:w="831"/>
        <w:gridCol w:w="832"/>
        <w:gridCol w:w="857"/>
        <w:gridCol w:w="900"/>
        <w:gridCol w:w="832"/>
        <w:gridCol w:w="832"/>
        <w:gridCol w:w="832"/>
        <w:gridCol w:w="832"/>
        <w:gridCol w:w="832"/>
        <w:gridCol w:w="832"/>
        <w:gridCol w:w="832"/>
        <w:gridCol w:w="832"/>
      </w:tblGrid>
      <w:tr w:rsidR="008F64C2" w14:paraId="7FCC6FEE" w14:textId="77777777" w:rsidTr="002F588A">
        <w:trPr>
          <w:cnfStyle w:val="100000000000" w:firstRow="1" w:lastRow="0" w:firstColumn="0" w:lastColumn="0" w:oddVBand="0" w:evenVBand="0" w:oddHBand="0" w:evenHBand="0" w:firstRowFirstColumn="0" w:firstRowLastColumn="0" w:lastRowFirstColumn="0" w:lastRowLastColumn="0"/>
          <w:trHeight w:val="327"/>
        </w:trPr>
        <w:tc>
          <w:tcPr>
            <w:tcW w:w="2965" w:type="dxa"/>
            <w:vAlign w:val="center"/>
          </w:tcPr>
          <w:p w14:paraId="3C206898" w14:textId="77777777" w:rsidR="008F64C2" w:rsidRPr="0038429D" w:rsidRDefault="008F64C2" w:rsidP="002F588A">
            <w:pPr>
              <w:jc w:val="center"/>
            </w:pPr>
            <w:r>
              <w:t>SMART Industrials Incentives</w:t>
            </w:r>
          </w:p>
        </w:tc>
        <w:tc>
          <w:tcPr>
            <w:tcW w:w="1663" w:type="dxa"/>
            <w:gridSpan w:val="2"/>
            <w:tcBorders>
              <w:bottom w:val="single" w:sz="4" w:space="0" w:color="92CFEE" w:themeColor="accent1" w:themeTint="99"/>
            </w:tcBorders>
            <w:vAlign w:val="center"/>
          </w:tcPr>
          <w:p w14:paraId="425965C3" w14:textId="77777777" w:rsidR="008F64C2" w:rsidRPr="0038429D" w:rsidRDefault="008F64C2" w:rsidP="002F588A">
            <w:pPr>
              <w:jc w:val="center"/>
            </w:pPr>
            <w:r>
              <w:t>NMEC</w:t>
            </w:r>
            <w:r>
              <w:rPr>
                <w:vertAlign w:val="superscript"/>
              </w:rPr>
              <w:t>1</w:t>
            </w:r>
          </w:p>
        </w:tc>
        <w:tc>
          <w:tcPr>
            <w:tcW w:w="1757" w:type="dxa"/>
            <w:gridSpan w:val="2"/>
            <w:tcBorders>
              <w:bottom w:val="single" w:sz="4" w:space="0" w:color="92CFEE" w:themeColor="accent1" w:themeTint="99"/>
            </w:tcBorders>
            <w:vAlign w:val="center"/>
          </w:tcPr>
          <w:p w14:paraId="7AA1D2D0" w14:textId="77777777" w:rsidR="008F64C2" w:rsidRPr="00BD7A42" w:rsidRDefault="008F64C2" w:rsidP="002F588A">
            <w:pPr>
              <w:jc w:val="center"/>
            </w:pPr>
            <w:r>
              <w:t>SEM</w:t>
            </w:r>
            <w:r>
              <w:rPr>
                <w:vertAlign w:val="superscript"/>
              </w:rPr>
              <w:t>1</w:t>
            </w:r>
          </w:p>
        </w:tc>
        <w:tc>
          <w:tcPr>
            <w:tcW w:w="1664" w:type="dxa"/>
            <w:gridSpan w:val="2"/>
            <w:tcBorders>
              <w:bottom w:val="single" w:sz="4" w:space="0" w:color="92CFEE" w:themeColor="accent1" w:themeTint="99"/>
            </w:tcBorders>
            <w:vAlign w:val="center"/>
          </w:tcPr>
          <w:p w14:paraId="2D2161C3" w14:textId="77777777" w:rsidR="008F64C2" w:rsidRPr="00BD7A42" w:rsidRDefault="008F64C2" w:rsidP="002F588A">
            <w:pPr>
              <w:jc w:val="center"/>
              <w:rPr>
                <w:vertAlign w:val="superscript"/>
              </w:rPr>
            </w:pPr>
            <w:r>
              <w:t>Custom – AR</w:t>
            </w:r>
            <w:r>
              <w:rPr>
                <w:vertAlign w:val="superscript"/>
              </w:rPr>
              <w:t>2</w:t>
            </w:r>
          </w:p>
        </w:tc>
        <w:tc>
          <w:tcPr>
            <w:tcW w:w="1664" w:type="dxa"/>
            <w:gridSpan w:val="2"/>
            <w:tcBorders>
              <w:bottom w:val="single" w:sz="4" w:space="0" w:color="92CFEE" w:themeColor="accent1" w:themeTint="99"/>
            </w:tcBorders>
            <w:vAlign w:val="center"/>
          </w:tcPr>
          <w:p w14:paraId="74B03467" w14:textId="77777777" w:rsidR="008F64C2" w:rsidRPr="00D61046" w:rsidRDefault="008F64C2" w:rsidP="002F588A">
            <w:pPr>
              <w:jc w:val="center"/>
            </w:pPr>
            <w:r>
              <w:t>Custom – AOE</w:t>
            </w:r>
            <w:r>
              <w:rPr>
                <w:vertAlign w:val="superscript"/>
              </w:rPr>
              <w:t>2</w:t>
            </w:r>
          </w:p>
        </w:tc>
        <w:tc>
          <w:tcPr>
            <w:tcW w:w="1664" w:type="dxa"/>
            <w:gridSpan w:val="2"/>
            <w:tcBorders>
              <w:bottom w:val="single" w:sz="4" w:space="0" w:color="92CFEE" w:themeColor="accent1" w:themeTint="99"/>
            </w:tcBorders>
            <w:vAlign w:val="center"/>
          </w:tcPr>
          <w:p w14:paraId="26D746F6" w14:textId="77777777" w:rsidR="008F64C2" w:rsidRPr="00D61046" w:rsidRDefault="008F64C2" w:rsidP="002F588A">
            <w:pPr>
              <w:jc w:val="center"/>
            </w:pPr>
            <w:r>
              <w:t>Custom – NR</w:t>
            </w:r>
            <w:r>
              <w:rPr>
                <w:vertAlign w:val="superscript"/>
              </w:rPr>
              <w:t>2</w:t>
            </w:r>
          </w:p>
        </w:tc>
        <w:tc>
          <w:tcPr>
            <w:tcW w:w="1664" w:type="dxa"/>
            <w:gridSpan w:val="2"/>
            <w:tcBorders>
              <w:bottom w:val="single" w:sz="4" w:space="0" w:color="92CFEE" w:themeColor="accent1" w:themeTint="99"/>
            </w:tcBorders>
            <w:vAlign w:val="center"/>
          </w:tcPr>
          <w:p w14:paraId="2BCA0271" w14:textId="77777777" w:rsidR="008F64C2" w:rsidRPr="00D61046" w:rsidRDefault="008F64C2" w:rsidP="002F588A">
            <w:pPr>
              <w:jc w:val="center"/>
            </w:pPr>
            <w:r>
              <w:t>Deemed</w:t>
            </w:r>
            <w:r>
              <w:rPr>
                <w:vertAlign w:val="superscript"/>
              </w:rPr>
              <w:t>7</w:t>
            </w:r>
          </w:p>
        </w:tc>
      </w:tr>
      <w:tr w:rsidR="008F64C2" w:rsidRPr="00D61046" w14:paraId="65DBFA3D" w14:textId="77777777" w:rsidTr="002F588A">
        <w:trPr>
          <w:trHeight w:val="312"/>
        </w:trPr>
        <w:tc>
          <w:tcPr>
            <w:tcW w:w="2965" w:type="dxa"/>
          </w:tcPr>
          <w:p w14:paraId="60EEF738" w14:textId="77777777" w:rsidR="008F64C2" w:rsidRPr="00D61046" w:rsidRDefault="008F64C2" w:rsidP="002F588A">
            <w:r>
              <w:t>$/kWh</w:t>
            </w:r>
          </w:p>
        </w:tc>
        <w:tc>
          <w:tcPr>
            <w:tcW w:w="831" w:type="dxa"/>
            <w:tcBorders>
              <w:bottom w:val="single" w:sz="4" w:space="0" w:color="92CFEE" w:themeColor="accent1" w:themeTint="99"/>
              <w:right w:val="nil"/>
            </w:tcBorders>
            <w:vAlign w:val="center"/>
          </w:tcPr>
          <w:p w14:paraId="4A8EFFA0" w14:textId="77777777" w:rsidR="008F64C2" w:rsidRPr="00D61046" w:rsidRDefault="008F64C2" w:rsidP="002F588A">
            <w:r>
              <w:t>$</w:t>
            </w:r>
          </w:p>
        </w:tc>
        <w:tc>
          <w:tcPr>
            <w:tcW w:w="832" w:type="dxa"/>
            <w:tcBorders>
              <w:left w:val="nil"/>
              <w:bottom w:val="single" w:sz="4" w:space="0" w:color="92CFEE" w:themeColor="accent1" w:themeTint="99"/>
            </w:tcBorders>
            <w:vAlign w:val="center"/>
          </w:tcPr>
          <w:p w14:paraId="6AF1869F" w14:textId="77777777" w:rsidR="008F64C2" w:rsidRPr="00D61046" w:rsidRDefault="008F64C2" w:rsidP="002F588A">
            <w:pPr>
              <w:jc w:val="right"/>
            </w:pPr>
            <w:r>
              <w:t>0.02</w:t>
            </w:r>
          </w:p>
        </w:tc>
        <w:tc>
          <w:tcPr>
            <w:tcW w:w="857" w:type="dxa"/>
            <w:tcBorders>
              <w:right w:val="nil"/>
            </w:tcBorders>
            <w:vAlign w:val="center"/>
          </w:tcPr>
          <w:p w14:paraId="4EC6785F" w14:textId="77777777" w:rsidR="008F64C2" w:rsidRPr="00D61046" w:rsidRDefault="008F64C2" w:rsidP="002F588A">
            <w:r>
              <w:t>$</w:t>
            </w:r>
          </w:p>
        </w:tc>
        <w:tc>
          <w:tcPr>
            <w:tcW w:w="900" w:type="dxa"/>
            <w:tcBorders>
              <w:left w:val="nil"/>
            </w:tcBorders>
            <w:vAlign w:val="center"/>
          </w:tcPr>
          <w:p w14:paraId="2F04C308" w14:textId="77777777" w:rsidR="008F64C2" w:rsidRPr="00D61046" w:rsidRDefault="008F64C2" w:rsidP="002F588A">
            <w:pPr>
              <w:jc w:val="right"/>
            </w:pPr>
            <w:r>
              <w:t>0.01</w:t>
            </w:r>
          </w:p>
        </w:tc>
        <w:tc>
          <w:tcPr>
            <w:tcW w:w="832" w:type="dxa"/>
            <w:tcBorders>
              <w:right w:val="nil"/>
            </w:tcBorders>
            <w:vAlign w:val="center"/>
          </w:tcPr>
          <w:p w14:paraId="64BAE0AC" w14:textId="77777777" w:rsidR="008F64C2" w:rsidRPr="00D61046" w:rsidRDefault="008F64C2" w:rsidP="002F588A">
            <w:r>
              <w:t>$</w:t>
            </w:r>
          </w:p>
        </w:tc>
        <w:tc>
          <w:tcPr>
            <w:tcW w:w="832" w:type="dxa"/>
            <w:tcBorders>
              <w:left w:val="nil"/>
            </w:tcBorders>
            <w:vAlign w:val="center"/>
          </w:tcPr>
          <w:p w14:paraId="704A0D5C" w14:textId="77777777" w:rsidR="008F64C2" w:rsidRPr="00D61046" w:rsidRDefault="008F64C2" w:rsidP="002F588A">
            <w:pPr>
              <w:jc w:val="right"/>
            </w:pPr>
            <w:r>
              <w:t>0.08</w:t>
            </w:r>
          </w:p>
        </w:tc>
        <w:tc>
          <w:tcPr>
            <w:tcW w:w="832" w:type="dxa"/>
            <w:tcBorders>
              <w:right w:val="nil"/>
            </w:tcBorders>
            <w:vAlign w:val="center"/>
          </w:tcPr>
          <w:p w14:paraId="63EF6B52" w14:textId="77777777" w:rsidR="008F64C2" w:rsidRPr="00D61046" w:rsidRDefault="008F64C2" w:rsidP="002F588A">
            <w:r>
              <w:t>$</w:t>
            </w:r>
          </w:p>
        </w:tc>
        <w:tc>
          <w:tcPr>
            <w:tcW w:w="832" w:type="dxa"/>
            <w:tcBorders>
              <w:left w:val="nil"/>
            </w:tcBorders>
            <w:vAlign w:val="center"/>
          </w:tcPr>
          <w:p w14:paraId="72F50E04" w14:textId="77777777" w:rsidR="008F64C2" w:rsidRPr="00D61046" w:rsidRDefault="008F64C2" w:rsidP="002F588A">
            <w:pPr>
              <w:jc w:val="right"/>
            </w:pPr>
            <w:r>
              <w:t>0.08</w:t>
            </w:r>
          </w:p>
        </w:tc>
        <w:tc>
          <w:tcPr>
            <w:tcW w:w="832" w:type="dxa"/>
            <w:tcBorders>
              <w:right w:val="nil"/>
            </w:tcBorders>
            <w:vAlign w:val="center"/>
          </w:tcPr>
          <w:p w14:paraId="3E279881" w14:textId="77777777" w:rsidR="008F64C2" w:rsidRPr="00D61046" w:rsidRDefault="008F64C2" w:rsidP="002F588A">
            <w:r>
              <w:t>$</w:t>
            </w:r>
          </w:p>
        </w:tc>
        <w:tc>
          <w:tcPr>
            <w:tcW w:w="832" w:type="dxa"/>
            <w:tcBorders>
              <w:left w:val="nil"/>
            </w:tcBorders>
            <w:vAlign w:val="center"/>
          </w:tcPr>
          <w:p w14:paraId="101259D1" w14:textId="77777777" w:rsidR="008F64C2" w:rsidRPr="00D61046" w:rsidRDefault="008F64C2" w:rsidP="002F588A">
            <w:pPr>
              <w:jc w:val="right"/>
            </w:pPr>
            <w:r>
              <w:t>0.08</w:t>
            </w:r>
          </w:p>
        </w:tc>
        <w:tc>
          <w:tcPr>
            <w:tcW w:w="832" w:type="dxa"/>
            <w:tcBorders>
              <w:right w:val="nil"/>
            </w:tcBorders>
            <w:vAlign w:val="center"/>
          </w:tcPr>
          <w:p w14:paraId="2B0C6F4F" w14:textId="77777777" w:rsidR="008F64C2" w:rsidRPr="00D61046" w:rsidRDefault="008F64C2" w:rsidP="002F588A">
            <w:r>
              <w:t>$</w:t>
            </w:r>
          </w:p>
        </w:tc>
        <w:tc>
          <w:tcPr>
            <w:tcW w:w="832" w:type="dxa"/>
            <w:tcBorders>
              <w:left w:val="nil"/>
            </w:tcBorders>
            <w:vAlign w:val="center"/>
          </w:tcPr>
          <w:p w14:paraId="1716EF03" w14:textId="77777777" w:rsidR="008F64C2" w:rsidRPr="00D61046" w:rsidRDefault="008F64C2" w:rsidP="002F588A">
            <w:pPr>
              <w:jc w:val="right"/>
            </w:pPr>
            <w:r>
              <w:t>0.05</w:t>
            </w:r>
          </w:p>
        </w:tc>
      </w:tr>
      <w:tr w:rsidR="008F64C2" w:rsidRPr="00D61046" w14:paraId="1854665C" w14:textId="77777777" w:rsidTr="002F588A">
        <w:trPr>
          <w:cnfStyle w:val="000000010000" w:firstRow="0" w:lastRow="0" w:firstColumn="0" w:lastColumn="0" w:oddVBand="0" w:evenVBand="0" w:oddHBand="0" w:evenHBand="1" w:firstRowFirstColumn="0" w:firstRowLastColumn="0" w:lastRowFirstColumn="0" w:lastRowLastColumn="0"/>
          <w:trHeight w:val="312"/>
        </w:trPr>
        <w:tc>
          <w:tcPr>
            <w:tcW w:w="2965" w:type="dxa"/>
          </w:tcPr>
          <w:p w14:paraId="431BE02F" w14:textId="77777777" w:rsidR="008F64C2" w:rsidRPr="00D61046" w:rsidRDefault="008F64C2" w:rsidP="002F588A">
            <w:r>
              <w:t>$/kW</w:t>
            </w:r>
          </w:p>
        </w:tc>
        <w:tc>
          <w:tcPr>
            <w:tcW w:w="831" w:type="dxa"/>
            <w:tcBorders>
              <w:bottom w:val="single" w:sz="4" w:space="0" w:color="92CFEE" w:themeColor="accent1" w:themeTint="99"/>
              <w:right w:val="nil"/>
            </w:tcBorders>
            <w:vAlign w:val="center"/>
          </w:tcPr>
          <w:p w14:paraId="1F7445BD" w14:textId="77777777" w:rsidR="008F64C2" w:rsidRPr="00D61046" w:rsidRDefault="008F64C2" w:rsidP="002F588A">
            <w:r>
              <w:t>$</w:t>
            </w:r>
          </w:p>
        </w:tc>
        <w:tc>
          <w:tcPr>
            <w:tcW w:w="832" w:type="dxa"/>
            <w:tcBorders>
              <w:left w:val="nil"/>
              <w:bottom w:val="single" w:sz="4" w:space="0" w:color="92CFEE" w:themeColor="accent1" w:themeTint="99"/>
            </w:tcBorders>
            <w:vAlign w:val="center"/>
          </w:tcPr>
          <w:p w14:paraId="4AA43542" w14:textId="77777777" w:rsidR="008F64C2" w:rsidRPr="00D61046" w:rsidRDefault="008F64C2" w:rsidP="002F588A">
            <w:pPr>
              <w:jc w:val="right"/>
            </w:pPr>
            <w:r>
              <w:t>0</w:t>
            </w:r>
          </w:p>
        </w:tc>
        <w:tc>
          <w:tcPr>
            <w:tcW w:w="857" w:type="dxa"/>
            <w:tcBorders>
              <w:right w:val="nil"/>
            </w:tcBorders>
            <w:vAlign w:val="center"/>
          </w:tcPr>
          <w:p w14:paraId="189BF767" w14:textId="77777777" w:rsidR="008F64C2" w:rsidRPr="00D61046" w:rsidRDefault="008F64C2" w:rsidP="002F588A">
            <w:r>
              <w:t>$</w:t>
            </w:r>
          </w:p>
        </w:tc>
        <w:tc>
          <w:tcPr>
            <w:tcW w:w="900" w:type="dxa"/>
            <w:tcBorders>
              <w:left w:val="nil"/>
            </w:tcBorders>
            <w:vAlign w:val="center"/>
          </w:tcPr>
          <w:p w14:paraId="326ED667" w14:textId="77777777" w:rsidR="008F64C2" w:rsidRPr="00D61046" w:rsidRDefault="008F64C2" w:rsidP="002F588A">
            <w:pPr>
              <w:jc w:val="right"/>
            </w:pPr>
            <w:r>
              <w:t>0</w:t>
            </w:r>
          </w:p>
        </w:tc>
        <w:tc>
          <w:tcPr>
            <w:tcW w:w="832" w:type="dxa"/>
            <w:tcBorders>
              <w:right w:val="nil"/>
            </w:tcBorders>
            <w:vAlign w:val="center"/>
          </w:tcPr>
          <w:p w14:paraId="6123F8CB" w14:textId="77777777" w:rsidR="008F64C2" w:rsidRPr="00D61046" w:rsidRDefault="008F64C2" w:rsidP="002F588A">
            <w:r>
              <w:t>$</w:t>
            </w:r>
          </w:p>
        </w:tc>
        <w:tc>
          <w:tcPr>
            <w:tcW w:w="832" w:type="dxa"/>
            <w:tcBorders>
              <w:left w:val="nil"/>
            </w:tcBorders>
            <w:vAlign w:val="center"/>
          </w:tcPr>
          <w:p w14:paraId="3C0C799C" w14:textId="77777777" w:rsidR="008F64C2" w:rsidRPr="00D61046" w:rsidRDefault="008F64C2" w:rsidP="002F588A">
            <w:pPr>
              <w:jc w:val="right"/>
            </w:pPr>
            <w:r>
              <w:t>0</w:t>
            </w:r>
          </w:p>
        </w:tc>
        <w:tc>
          <w:tcPr>
            <w:tcW w:w="832" w:type="dxa"/>
            <w:tcBorders>
              <w:right w:val="nil"/>
            </w:tcBorders>
            <w:vAlign w:val="center"/>
          </w:tcPr>
          <w:p w14:paraId="45A224CC" w14:textId="77777777" w:rsidR="008F64C2" w:rsidRPr="00D61046" w:rsidRDefault="008F64C2" w:rsidP="002F588A">
            <w:r>
              <w:t>$</w:t>
            </w:r>
          </w:p>
        </w:tc>
        <w:tc>
          <w:tcPr>
            <w:tcW w:w="832" w:type="dxa"/>
            <w:tcBorders>
              <w:left w:val="nil"/>
            </w:tcBorders>
            <w:vAlign w:val="center"/>
          </w:tcPr>
          <w:p w14:paraId="786A78C1" w14:textId="77777777" w:rsidR="008F64C2" w:rsidRPr="00D61046" w:rsidRDefault="008F64C2" w:rsidP="002F588A">
            <w:pPr>
              <w:jc w:val="right"/>
            </w:pPr>
            <w:r>
              <w:t>0</w:t>
            </w:r>
          </w:p>
        </w:tc>
        <w:tc>
          <w:tcPr>
            <w:tcW w:w="832" w:type="dxa"/>
            <w:tcBorders>
              <w:right w:val="nil"/>
            </w:tcBorders>
            <w:vAlign w:val="center"/>
          </w:tcPr>
          <w:p w14:paraId="27A76B5E" w14:textId="77777777" w:rsidR="008F64C2" w:rsidRPr="00D61046" w:rsidRDefault="008F64C2" w:rsidP="002F588A">
            <w:r>
              <w:t>$</w:t>
            </w:r>
          </w:p>
        </w:tc>
        <w:tc>
          <w:tcPr>
            <w:tcW w:w="832" w:type="dxa"/>
            <w:tcBorders>
              <w:left w:val="nil"/>
            </w:tcBorders>
            <w:vAlign w:val="center"/>
          </w:tcPr>
          <w:p w14:paraId="5CCEB450" w14:textId="77777777" w:rsidR="008F64C2" w:rsidRPr="00D61046" w:rsidRDefault="008F64C2" w:rsidP="002F588A">
            <w:pPr>
              <w:jc w:val="right"/>
            </w:pPr>
            <w:r>
              <w:t>0</w:t>
            </w:r>
          </w:p>
        </w:tc>
        <w:tc>
          <w:tcPr>
            <w:tcW w:w="832" w:type="dxa"/>
            <w:tcBorders>
              <w:right w:val="nil"/>
            </w:tcBorders>
            <w:vAlign w:val="center"/>
          </w:tcPr>
          <w:p w14:paraId="00E83FA0" w14:textId="77777777" w:rsidR="008F64C2" w:rsidRPr="00D61046" w:rsidRDefault="008F64C2" w:rsidP="002F588A">
            <w:r>
              <w:t>$</w:t>
            </w:r>
          </w:p>
        </w:tc>
        <w:tc>
          <w:tcPr>
            <w:tcW w:w="832" w:type="dxa"/>
            <w:tcBorders>
              <w:left w:val="nil"/>
            </w:tcBorders>
            <w:vAlign w:val="center"/>
          </w:tcPr>
          <w:p w14:paraId="68DD9971" w14:textId="77777777" w:rsidR="008F64C2" w:rsidRPr="00D61046" w:rsidRDefault="008F64C2" w:rsidP="002F588A">
            <w:pPr>
              <w:jc w:val="right"/>
            </w:pPr>
            <w:r>
              <w:t>0</w:t>
            </w:r>
          </w:p>
        </w:tc>
      </w:tr>
      <w:tr w:rsidR="008F64C2" w:rsidRPr="00D61046" w14:paraId="2E0EC062" w14:textId="77777777" w:rsidTr="002F588A">
        <w:trPr>
          <w:trHeight w:val="312"/>
        </w:trPr>
        <w:tc>
          <w:tcPr>
            <w:tcW w:w="2965" w:type="dxa"/>
          </w:tcPr>
          <w:p w14:paraId="78E7A259" w14:textId="77777777" w:rsidR="008F64C2" w:rsidRPr="00D61046" w:rsidRDefault="008F64C2" w:rsidP="002F588A">
            <w:r>
              <w:t>$/</w:t>
            </w:r>
            <w:proofErr w:type="spellStart"/>
            <w:r>
              <w:t>therm</w:t>
            </w:r>
            <w:proofErr w:type="spellEnd"/>
          </w:p>
        </w:tc>
        <w:tc>
          <w:tcPr>
            <w:tcW w:w="831" w:type="dxa"/>
            <w:tcBorders>
              <w:right w:val="nil"/>
            </w:tcBorders>
            <w:vAlign w:val="center"/>
          </w:tcPr>
          <w:p w14:paraId="694C22BF" w14:textId="77777777" w:rsidR="008F64C2" w:rsidRPr="00D61046" w:rsidRDefault="008F64C2" w:rsidP="002F588A">
            <w:r>
              <w:t>$</w:t>
            </w:r>
          </w:p>
        </w:tc>
        <w:tc>
          <w:tcPr>
            <w:tcW w:w="832" w:type="dxa"/>
            <w:tcBorders>
              <w:left w:val="nil"/>
            </w:tcBorders>
            <w:vAlign w:val="center"/>
          </w:tcPr>
          <w:p w14:paraId="28DDE150" w14:textId="77777777" w:rsidR="008F64C2" w:rsidRPr="00D61046" w:rsidRDefault="008F64C2" w:rsidP="002F588A">
            <w:pPr>
              <w:jc w:val="right"/>
            </w:pPr>
            <w:r>
              <w:t>0.20</w:t>
            </w:r>
          </w:p>
        </w:tc>
        <w:tc>
          <w:tcPr>
            <w:tcW w:w="857" w:type="dxa"/>
            <w:tcBorders>
              <w:right w:val="nil"/>
            </w:tcBorders>
            <w:vAlign w:val="center"/>
          </w:tcPr>
          <w:p w14:paraId="6319916D" w14:textId="77777777" w:rsidR="008F64C2" w:rsidRPr="00D61046" w:rsidRDefault="008F64C2" w:rsidP="002F588A">
            <w:r>
              <w:t>$</w:t>
            </w:r>
          </w:p>
        </w:tc>
        <w:tc>
          <w:tcPr>
            <w:tcW w:w="900" w:type="dxa"/>
            <w:tcBorders>
              <w:left w:val="nil"/>
            </w:tcBorders>
            <w:vAlign w:val="center"/>
          </w:tcPr>
          <w:p w14:paraId="66ECFADB" w14:textId="77777777" w:rsidR="008F64C2" w:rsidRPr="00D61046" w:rsidRDefault="008F64C2" w:rsidP="002F588A">
            <w:pPr>
              <w:jc w:val="right"/>
            </w:pPr>
            <w:r>
              <w:t>0.10</w:t>
            </w:r>
          </w:p>
        </w:tc>
        <w:tc>
          <w:tcPr>
            <w:tcW w:w="832" w:type="dxa"/>
            <w:tcBorders>
              <w:right w:val="nil"/>
            </w:tcBorders>
            <w:vAlign w:val="center"/>
          </w:tcPr>
          <w:p w14:paraId="2C6091DB" w14:textId="77777777" w:rsidR="008F64C2" w:rsidRPr="00D61046" w:rsidRDefault="008F64C2" w:rsidP="002F588A">
            <w:r>
              <w:t>$</w:t>
            </w:r>
          </w:p>
        </w:tc>
        <w:tc>
          <w:tcPr>
            <w:tcW w:w="832" w:type="dxa"/>
            <w:tcBorders>
              <w:left w:val="nil"/>
            </w:tcBorders>
            <w:vAlign w:val="center"/>
          </w:tcPr>
          <w:p w14:paraId="0FC8406D" w14:textId="77777777" w:rsidR="008F64C2" w:rsidRPr="00D61046" w:rsidRDefault="008F64C2" w:rsidP="002F588A">
            <w:pPr>
              <w:jc w:val="right"/>
            </w:pPr>
            <w:r>
              <w:t>1.00</w:t>
            </w:r>
          </w:p>
        </w:tc>
        <w:tc>
          <w:tcPr>
            <w:tcW w:w="832" w:type="dxa"/>
            <w:tcBorders>
              <w:right w:val="nil"/>
            </w:tcBorders>
            <w:vAlign w:val="center"/>
          </w:tcPr>
          <w:p w14:paraId="105C3C1D" w14:textId="77777777" w:rsidR="008F64C2" w:rsidRPr="00D61046" w:rsidRDefault="008F64C2" w:rsidP="002F588A">
            <w:r>
              <w:t>$</w:t>
            </w:r>
          </w:p>
        </w:tc>
        <w:tc>
          <w:tcPr>
            <w:tcW w:w="832" w:type="dxa"/>
            <w:tcBorders>
              <w:left w:val="nil"/>
            </w:tcBorders>
            <w:vAlign w:val="center"/>
          </w:tcPr>
          <w:p w14:paraId="3D7AE5F3" w14:textId="77777777" w:rsidR="008F64C2" w:rsidRPr="00D61046" w:rsidRDefault="008F64C2" w:rsidP="002F588A">
            <w:pPr>
              <w:jc w:val="right"/>
            </w:pPr>
            <w:r>
              <w:t>1.00</w:t>
            </w:r>
          </w:p>
        </w:tc>
        <w:tc>
          <w:tcPr>
            <w:tcW w:w="832" w:type="dxa"/>
            <w:tcBorders>
              <w:right w:val="nil"/>
            </w:tcBorders>
            <w:vAlign w:val="center"/>
          </w:tcPr>
          <w:p w14:paraId="2ED464B5" w14:textId="77777777" w:rsidR="008F64C2" w:rsidRPr="00D61046" w:rsidRDefault="008F64C2" w:rsidP="002F588A">
            <w:r>
              <w:t>$</w:t>
            </w:r>
          </w:p>
        </w:tc>
        <w:tc>
          <w:tcPr>
            <w:tcW w:w="832" w:type="dxa"/>
            <w:tcBorders>
              <w:left w:val="nil"/>
            </w:tcBorders>
            <w:vAlign w:val="center"/>
          </w:tcPr>
          <w:p w14:paraId="25284DE5" w14:textId="77777777" w:rsidR="008F64C2" w:rsidRPr="00D61046" w:rsidRDefault="008F64C2" w:rsidP="002F588A">
            <w:pPr>
              <w:jc w:val="right"/>
            </w:pPr>
            <w:r>
              <w:t>1.00</w:t>
            </w:r>
          </w:p>
        </w:tc>
        <w:tc>
          <w:tcPr>
            <w:tcW w:w="832" w:type="dxa"/>
            <w:tcBorders>
              <w:right w:val="nil"/>
            </w:tcBorders>
            <w:vAlign w:val="center"/>
          </w:tcPr>
          <w:p w14:paraId="16411160" w14:textId="77777777" w:rsidR="008F64C2" w:rsidRPr="00D61046" w:rsidRDefault="008F64C2" w:rsidP="002F588A">
            <w:r>
              <w:t>$</w:t>
            </w:r>
          </w:p>
        </w:tc>
        <w:tc>
          <w:tcPr>
            <w:tcW w:w="832" w:type="dxa"/>
            <w:tcBorders>
              <w:left w:val="nil"/>
            </w:tcBorders>
            <w:vAlign w:val="center"/>
          </w:tcPr>
          <w:p w14:paraId="594458C7" w14:textId="77777777" w:rsidR="008F64C2" w:rsidRPr="00D61046" w:rsidRDefault="008F64C2" w:rsidP="002F588A">
            <w:pPr>
              <w:jc w:val="right"/>
            </w:pPr>
            <w:r>
              <w:t>1.00</w:t>
            </w:r>
          </w:p>
        </w:tc>
      </w:tr>
      <w:tr w:rsidR="008F64C2" w:rsidRPr="00D61046" w14:paraId="4173F2E0" w14:textId="77777777" w:rsidTr="002F588A">
        <w:trPr>
          <w:cnfStyle w:val="000000010000" w:firstRow="0" w:lastRow="0" w:firstColumn="0" w:lastColumn="0" w:oddVBand="0" w:evenVBand="0" w:oddHBand="0" w:evenHBand="1" w:firstRowFirstColumn="0" w:firstRowLastColumn="0" w:lastRowFirstColumn="0" w:lastRowLastColumn="0"/>
          <w:trHeight w:val="312"/>
        </w:trPr>
        <w:tc>
          <w:tcPr>
            <w:tcW w:w="2965" w:type="dxa"/>
          </w:tcPr>
          <w:p w14:paraId="06F72D45" w14:textId="77777777" w:rsidR="008F64C2" w:rsidRPr="006B6171" w:rsidRDefault="008F64C2" w:rsidP="002F588A">
            <w:r>
              <w:t>Milestone Incentives</w:t>
            </w:r>
            <w:r>
              <w:rPr>
                <w:vertAlign w:val="superscript"/>
              </w:rPr>
              <w:t>6</w:t>
            </w:r>
          </w:p>
        </w:tc>
        <w:tc>
          <w:tcPr>
            <w:tcW w:w="1663" w:type="dxa"/>
            <w:gridSpan w:val="2"/>
            <w:vAlign w:val="center"/>
          </w:tcPr>
          <w:p w14:paraId="53907659" w14:textId="77777777" w:rsidR="008F64C2" w:rsidRPr="00D61046" w:rsidRDefault="008F64C2" w:rsidP="002F588A">
            <w:pPr>
              <w:jc w:val="center"/>
            </w:pPr>
            <w:r>
              <w:t>–</w:t>
            </w:r>
          </w:p>
        </w:tc>
        <w:tc>
          <w:tcPr>
            <w:tcW w:w="857" w:type="dxa"/>
            <w:tcBorders>
              <w:right w:val="nil"/>
            </w:tcBorders>
            <w:vAlign w:val="center"/>
          </w:tcPr>
          <w:p w14:paraId="68191CB4" w14:textId="77777777" w:rsidR="008F64C2" w:rsidRDefault="008F64C2" w:rsidP="002F588A">
            <w:pPr>
              <w:jc w:val="center"/>
            </w:pPr>
            <w:r>
              <w:t>SEM</w:t>
            </w:r>
          </w:p>
          <w:p w14:paraId="266F2692" w14:textId="77777777" w:rsidR="008F64C2" w:rsidRPr="00D61046" w:rsidRDefault="008F64C2" w:rsidP="002F588A">
            <w:r>
              <w:t>$3,000</w:t>
            </w:r>
          </w:p>
        </w:tc>
        <w:tc>
          <w:tcPr>
            <w:tcW w:w="900" w:type="dxa"/>
            <w:tcBorders>
              <w:left w:val="nil"/>
            </w:tcBorders>
            <w:vAlign w:val="center"/>
          </w:tcPr>
          <w:p w14:paraId="11276836" w14:textId="77777777" w:rsidR="008F64C2" w:rsidRDefault="008F64C2" w:rsidP="002F588A">
            <w:pPr>
              <w:jc w:val="center"/>
            </w:pPr>
            <w:r>
              <w:t>SMB</w:t>
            </w:r>
          </w:p>
          <w:p w14:paraId="2FD5A9CC" w14:textId="77777777" w:rsidR="008F64C2" w:rsidRPr="00D61046" w:rsidRDefault="008F64C2" w:rsidP="002F588A">
            <w:r>
              <w:t>$1,500</w:t>
            </w:r>
          </w:p>
        </w:tc>
        <w:tc>
          <w:tcPr>
            <w:tcW w:w="1664" w:type="dxa"/>
            <w:gridSpan w:val="2"/>
            <w:vAlign w:val="center"/>
          </w:tcPr>
          <w:p w14:paraId="32DFCA35" w14:textId="77777777" w:rsidR="008F64C2" w:rsidRPr="00D61046" w:rsidRDefault="008F64C2" w:rsidP="002F588A">
            <w:pPr>
              <w:jc w:val="center"/>
            </w:pPr>
            <w:r>
              <w:t>–</w:t>
            </w:r>
          </w:p>
        </w:tc>
        <w:tc>
          <w:tcPr>
            <w:tcW w:w="1664" w:type="dxa"/>
            <w:gridSpan w:val="2"/>
            <w:vAlign w:val="center"/>
          </w:tcPr>
          <w:p w14:paraId="4E5D1797" w14:textId="77777777" w:rsidR="008F64C2" w:rsidRPr="00D61046" w:rsidRDefault="008F64C2" w:rsidP="002F588A">
            <w:pPr>
              <w:jc w:val="center"/>
            </w:pPr>
            <w:r>
              <w:t>–</w:t>
            </w:r>
          </w:p>
        </w:tc>
        <w:tc>
          <w:tcPr>
            <w:tcW w:w="1664" w:type="dxa"/>
            <w:gridSpan w:val="2"/>
            <w:vAlign w:val="center"/>
          </w:tcPr>
          <w:p w14:paraId="645EC881" w14:textId="77777777" w:rsidR="008F64C2" w:rsidRPr="00D61046" w:rsidRDefault="008F64C2" w:rsidP="002F588A">
            <w:pPr>
              <w:jc w:val="center"/>
            </w:pPr>
            <w:r>
              <w:t>–</w:t>
            </w:r>
          </w:p>
        </w:tc>
        <w:tc>
          <w:tcPr>
            <w:tcW w:w="1664" w:type="dxa"/>
            <w:gridSpan w:val="2"/>
            <w:vAlign w:val="center"/>
          </w:tcPr>
          <w:p w14:paraId="233EF619" w14:textId="77777777" w:rsidR="008F64C2" w:rsidRPr="00D61046" w:rsidRDefault="008F64C2" w:rsidP="002F588A">
            <w:pPr>
              <w:jc w:val="center"/>
            </w:pPr>
            <w:r>
              <w:t>–</w:t>
            </w:r>
          </w:p>
        </w:tc>
      </w:tr>
      <w:tr w:rsidR="008F64C2" w:rsidRPr="00D61046" w14:paraId="38C3B5C4" w14:textId="77777777" w:rsidTr="002F588A">
        <w:trPr>
          <w:trHeight w:val="312"/>
        </w:trPr>
        <w:tc>
          <w:tcPr>
            <w:tcW w:w="2965" w:type="dxa"/>
          </w:tcPr>
          <w:p w14:paraId="18395464" w14:textId="77777777" w:rsidR="008F64C2" w:rsidRPr="00D61046" w:rsidRDefault="008F64C2" w:rsidP="002F588A">
            <w:r>
              <w:t>Incentive Cost Cap</w:t>
            </w:r>
          </w:p>
        </w:tc>
        <w:tc>
          <w:tcPr>
            <w:tcW w:w="1663" w:type="dxa"/>
            <w:gridSpan w:val="2"/>
            <w:vAlign w:val="center"/>
          </w:tcPr>
          <w:p w14:paraId="6A675213" w14:textId="77777777" w:rsidR="008F64C2" w:rsidRPr="00D61046" w:rsidRDefault="008F64C2" w:rsidP="002F588A">
            <w:pPr>
              <w:jc w:val="center"/>
            </w:pPr>
            <w:r>
              <w:t>None</w:t>
            </w:r>
            <w:r>
              <w:rPr>
                <w:vertAlign w:val="superscript"/>
              </w:rPr>
              <w:t>1</w:t>
            </w:r>
          </w:p>
        </w:tc>
        <w:tc>
          <w:tcPr>
            <w:tcW w:w="1757" w:type="dxa"/>
            <w:gridSpan w:val="2"/>
            <w:vAlign w:val="center"/>
          </w:tcPr>
          <w:p w14:paraId="18C48343" w14:textId="77777777" w:rsidR="008F64C2" w:rsidRPr="002F0502" w:rsidRDefault="008F64C2" w:rsidP="002F588A">
            <w:pPr>
              <w:jc w:val="center"/>
            </w:pPr>
            <w:r>
              <w:t>None</w:t>
            </w:r>
            <w:r>
              <w:rPr>
                <w:vertAlign w:val="superscript"/>
              </w:rPr>
              <w:t>1</w:t>
            </w:r>
          </w:p>
        </w:tc>
        <w:tc>
          <w:tcPr>
            <w:tcW w:w="1664" w:type="dxa"/>
            <w:gridSpan w:val="2"/>
            <w:vAlign w:val="center"/>
          </w:tcPr>
          <w:p w14:paraId="45EC6B72" w14:textId="77777777" w:rsidR="008F64C2" w:rsidRPr="00CD5F85" w:rsidRDefault="008F64C2" w:rsidP="002F588A">
            <w:pPr>
              <w:jc w:val="center"/>
            </w:pPr>
            <w:r>
              <w:t>75% of ARC</w:t>
            </w:r>
            <w:r>
              <w:rPr>
                <w:vertAlign w:val="superscript"/>
              </w:rPr>
              <w:t>3</w:t>
            </w:r>
          </w:p>
        </w:tc>
        <w:tc>
          <w:tcPr>
            <w:tcW w:w="1664" w:type="dxa"/>
            <w:gridSpan w:val="2"/>
            <w:vAlign w:val="center"/>
          </w:tcPr>
          <w:p w14:paraId="19E2C08B" w14:textId="77777777" w:rsidR="008F64C2" w:rsidRPr="00ED6D7F" w:rsidRDefault="008F64C2" w:rsidP="002F588A">
            <w:pPr>
              <w:jc w:val="center"/>
            </w:pPr>
            <w:r>
              <w:t>100% of FMC</w:t>
            </w:r>
            <w:r>
              <w:rPr>
                <w:vertAlign w:val="superscript"/>
              </w:rPr>
              <w:t>3</w:t>
            </w:r>
          </w:p>
        </w:tc>
        <w:tc>
          <w:tcPr>
            <w:tcW w:w="1664" w:type="dxa"/>
            <w:gridSpan w:val="2"/>
            <w:vAlign w:val="center"/>
          </w:tcPr>
          <w:p w14:paraId="2B015CF4" w14:textId="77777777" w:rsidR="008F64C2" w:rsidRPr="00ED6D7F" w:rsidRDefault="008F64C2" w:rsidP="002F588A">
            <w:pPr>
              <w:jc w:val="center"/>
            </w:pPr>
            <w:r>
              <w:t>100% of IMC</w:t>
            </w:r>
            <w:r>
              <w:rPr>
                <w:vertAlign w:val="superscript"/>
              </w:rPr>
              <w:t>3</w:t>
            </w:r>
          </w:p>
        </w:tc>
        <w:tc>
          <w:tcPr>
            <w:tcW w:w="1664" w:type="dxa"/>
            <w:gridSpan w:val="2"/>
            <w:vAlign w:val="center"/>
          </w:tcPr>
          <w:p w14:paraId="6E57C8EA" w14:textId="3D458542" w:rsidR="008F64C2" w:rsidRPr="00531933" w:rsidRDefault="008F64C2" w:rsidP="002F588A">
            <w:pPr>
              <w:jc w:val="center"/>
            </w:pPr>
            <w:r>
              <w:t xml:space="preserve">75% of </w:t>
            </w:r>
            <w:r w:rsidR="009E5C10">
              <w:t>I</w:t>
            </w:r>
            <w:r>
              <w:t>MC</w:t>
            </w:r>
            <w:r>
              <w:rPr>
                <w:vertAlign w:val="superscript"/>
              </w:rPr>
              <w:t>3</w:t>
            </w:r>
          </w:p>
        </w:tc>
      </w:tr>
    </w:tbl>
    <w:p w14:paraId="4720E450" w14:textId="77777777" w:rsidR="008F64C2" w:rsidRDefault="008F64C2" w:rsidP="008F64C2">
      <w:pPr>
        <w:rPr>
          <w:i/>
          <w:iCs/>
        </w:rPr>
      </w:pPr>
      <w:r>
        <w:rPr>
          <w:i/>
          <w:iCs/>
        </w:rPr>
        <w:t>Notes:</w:t>
      </w:r>
    </w:p>
    <w:p w14:paraId="53E3AF2C" w14:textId="77777777" w:rsidR="008F64C2" w:rsidRDefault="008F64C2" w:rsidP="008F64C2">
      <w:pPr>
        <w:pStyle w:val="ListParagraph"/>
        <w:numPr>
          <w:ilvl w:val="0"/>
          <w:numId w:val="35"/>
        </w:numPr>
      </w:pPr>
      <w:r>
        <w:t>NMEC &amp; SEM participants also receive custom incentives ($0.08/kWh, $1/</w:t>
      </w:r>
      <w:proofErr w:type="spellStart"/>
      <w:r>
        <w:t>therm</w:t>
      </w:r>
      <w:proofErr w:type="spellEnd"/>
      <w:r>
        <w:t xml:space="preserve">, up to 75% of project cost) in addition to SEM incentives for approved projects </w:t>
      </w:r>
      <w:proofErr w:type="gramStart"/>
      <w:r>
        <w:t>in excess of</w:t>
      </w:r>
      <w:proofErr w:type="gramEnd"/>
      <w:r>
        <w:t xml:space="preserve"> $20,000 in cost. Pre-approval by Cascade Energy is required. </w:t>
      </w:r>
    </w:p>
    <w:p w14:paraId="60C40A37" w14:textId="77777777" w:rsidR="008F64C2" w:rsidRDefault="008F64C2" w:rsidP="008F64C2">
      <w:pPr>
        <w:pStyle w:val="ListParagraph"/>
        <w:numPr>
          <w:ilvl w:val="0"/>
          <w:numId w:val="35"/>
        </w:numPr>
      </w:pPr>
      <w:r>
        <w:t>AR = Accelerated Replacement, AOE = Add-On Equipment, NR = Normal Replacement</w:t>
      </w:r>
    </w:p>
    <w:p w14:paraId="5BC8DB03" w14:textId="77777777" w:rsidR="008F64C2" w:rsidRDefault="008F64C2" w:rsidP="008F64C2">
      <w:pPr>
        <w:pStyle w:val="ListParagraph"/>
        <w:numPr>
          <w:ilvl w:val="0"/>
          <w:numId w:val="35"/>
        </w:numPr>
      </w:pPr>
      <w:r>
        <w:t>FMC = Full Measure Cost, IMC = Incremental Measure Cost, ARC = Accelerated Replacement Costs</w:t>
      </w:r>
    </w:p>
    <w:p w14:paraId="4386E5AB" w14:textId="77777777" w:rsidR="008F64C2" w:rsidRDefault="008F64C2" w:rsidP="008F64C2">
      <w:pPr>
        <w:pStyle w:val="ListParagraph"/>
        <w:numPr>
          <w:ilvl w:val="0"/>
          <w:numId w:val="35"/>
        </w:numPr>
      </w:pPr>
      <w:r>
        <w:t xml:space="preserve">All incentive rates are reduced by 50% for savings </w:t>
      </w:r>
      <w:proofErr w:type="gramStart"/>
      <w:r>
        <w:t>in excess of</w:t>
      </w:r>
      <w:proofErr w:type="gramEnd"/>
      <w:r>
        <w:t xml:space="preserve"> 500,000 kWh and/or 50,000 </w:t>
      </w:r>
      <w:proofErr w:type="spellStart"/>
      <w:r>
        <w:t>therms</w:t>
      </w:r>
      <w:proofErr w:type="spellEnd"/>
      <w:r>
        <w:t>.</w:t>
      </w:r>
    </w:p>
    <w:p w14:paraId="2925BA52" w14:textId="77777777" w:rsidR="008F64C2" w:rsidRDefault="008F64C2" w:rsidP="008F64C2">
      <w:pPr>
        <w:pStyle w:val="ListParagraph"/>
        <w:numPr>
          <w:ilvl w:val="0"/>
          <w:numId w:val="35"/>
        </w:numPr>
      </w:pPr>
      <w:r>
        <w:t>Incentives greater than $100k are determined on a per project basis, based on program budget and cost-effectiveness.</w:t>
      </w:r>
    </w:p>
    <w:p w14:paraId="2769B687" w14:textId="77777777" w:rsidR="008F64C2" w:rsidRDefault="008F64C2" w:rsidP="008F64C2">
      <w:pPr>
        <w:pStyle w:val="ListParagraph"/>
        <w:numPr>
          <w:ilvl w:val="0"/>
          <w:numId w:val="35"/>
        </w:numPr>
      </w:pPr>
      <w:r>
        <w:t xml:space="preserve">Milestone incentives are paid to SEM participants based on active participation in key SEM activities. </w:t>
      </w:r>
    </w:p>
    <w:p w14:paraId="1D8C319C" w14:textId="77777777" w:rsidR="008F64C2" w:rsidRDefault="008F64C2" w:rsidP="008F64C2">
      <w:pPr>
        <w:pStyle w:val="ListParagraph"/>
        <w:numPr>
          <w:ilvl w:val="0"/>
          <w:numId w:val="35"/>
        </w:numPr>
      </w:pPr>
      <w:r>
        <w:t xml:space="preserve">Deemed rates apply to all deemed measures not specified in </w:t>
      </w:r>
      <w:r>
        <w:fldChar w:fldCharType="begin"/>
      </w:r>
      <w:r>
        <w:instrText xml:space="preserve"> REF _Ref123888517 \h </w:instrText>
      </w:r>
      <w:r>
        <w:fldChar w:fldCharType="separate"/>
      </w:r>
      <w:r>
        <w:t xml:space="preserve">Table </w:t>
      </w:r>
      <w:r>
        <w:rPr>
          <w:noProof/>
        </w:rPr>
        <w:t>2</w:t>
      </w:r>
      <w:r>
        <w:fldChar w:fldCharType="end"/>
      </w:r>
      <w:r>
        <w:t>.</w:t>
      </w:r>
    </w:p>
    <w:p w14:paraId="2657FBF9" w14:textId="5929C2F7" w:rsidR="008F64C2" w:rsidRPr="00C05A1A" w:rsidRDefault="006D0BCC" w:rsidP="008F64C2">
      <w:pPr>
        <w:ind w:left="360"/>
      </w:pPr>
      <w:r>
        <w:lastRenderedPageBreak/>
        <w:t xml:space="preserve">The following table provides a summary of the deemed measure offerings and associated workpapers.  Custom offerings include any cost-effective measure not eligible for </w:t>
      </w:r>
      <w:r w:rsidR="00885C6A">
        <w:t xml:space="preserve">under the deemed platform.  Custom offerings using a meter-based savings approach will require pre-screening to determine whether a </w:t>
      </w:r>
      <w:r w:rsidR="006B6112">
        <w:t>Normalized Metered Energy Consumption (NMEC) or Strategic Energy Management (SEM) approach is suitable for the customer.</w:t>
      </w:r>
    </w:p>
    <w:p w14:paraId="7ED8E028" w14:textId="77777777" w:rsidR="00011FAE" w:rsidRDefault="00011FAE" w:rsidP="00C24A89">
      <w:pPr>
        <w:pStyle w:val="Caption"/>
        <w:keepNext/>
      </w:pPr>
      <w:bookmarkStart w:id="65" w:name="_Ref123888517"/>
    </w:p>
    <w:p w14:paraId="196BFE80" w14:textId="0CD913CA" w:rsidR="00C24A89" w:rsidRDefault="00C24A89" w:rsidP="00C24A89">
      <w:pPr>
        <w:pStyle w:val="Caption"/>
        <w:keepNext/>
      </w:pPr>
      <w:r>
        <w:t xml:space="preserve">Table </w:t>
      </w:r>
      <w:r w:rsidR="00762775">
        <w:fldChar w:fldCharType="begin"/>
      </w:r>
      <w:r w:rsidR="00762775">
        <w:instrText xml:space="preserve"> SEQ Table \* ARABIC </w:instrText>
      </w:r>
      <w:r w:rsidR="00762775">
        <w:fldChar w:fldCharType="separate"/>
      </w:r>
      <w:r>
        <w:rPr>
          <w:noProof/>
        </w:rPr>
        <w:t>2</w:t>
      </w:r>
      <w:r w:rsidR="00762775">
        <w:rPr>
          <w:noProof/>
        </w:rPr>
        <w:fldChar w:fldCharType="end"/>
      </w:r>
      <w:bookmarkEnd w:id="65"/>
      <w:r>
        <w:t xml:space="preserve"> Measure Specific Deemed Rebates</w:t>
      </w:r>
    </w:p>
    <w:tbl>
      <w:tblPr>
        <w:tblStyle w:val="BandedBlueTable"/>
        <w:tblW w:w="0" w:type="auto"/>
        <w:tblLook w:val="04A0" w:firstRow="1" w:lastRow="0" w:firstColumn="1" w:lastColumn="0" w:noHBand="0" w:noVBand="1"/>
      </w:tblPr>
      <w:tblGrid>
        <w:gridCol w:w="2965"/>
        <w:gridCol w:w="4590"/>
        <w:gridCol w:w="1795"/>
        <w:gridCol w:w="1795"/>
      </w:tblGrid>
      <w:tr w:rsidR="001A0A74" w14:paraId="60C3FB1B" w14:textId="02C23365" w:rsidTr="00D8299C">
        <w:trPr>
          <w:cnfStyle w:val="100000000000" w:firstRow="1" w:lastRow="0" w:firstColumn="0" w:lastColumn="0" w:oddVBand="0" w:evenVBand="0" w:oddHBand="0" w:evenHBand="0" w:firstRowFirstColumn="0" w:firstRowLastColumn="0" w:lastRowFirstColumn="0" w:lastRowLastColumn="0"/>
        </w:trPr>
        <w:tc>
          <w:tcPr>
            <w:tcW w:w="2965" w:type="dxa"/>
          </w:tcPr>
          <w:p w14:paraId="5F0F2338" w14:textId="77777777" w:rsidR="001A0A74" w:rsidRDefault="001A0A74" w:rsidP="002F588A">
            <w:r>
              <w:t>Measure</w:t>
            </w:r>
          </w:p>
        </w:tc>
        <w:tc>
          <w:tcPr>
            <w:tcW w:w="4590" w:type="dxa"/>
          </w:tcPr>
          <w:p w14:paraId="62C702B5" w14:textId="77777777" w:rsidR="001A0A74" w:rsidRDefault="001A0A74" w:rsidP="002F588A">
            <w:r>
              <w:t>Requirements</w:t>
            </w:r>
          </w:p>
        </w:tc>
        <w:tc>
          <w:tcPr>
            <w:tcW w:w="1795" w:type="dxa"/>
          </w:tcPr>
          <w:p w14:paraId="07BFB65E" w14:textId="77777777" w:rsidR="001A0A74" w:rsidRDefault="001A0A74" w:rsidP="002F588A">
            <w:r>
              <w:t>Rebate Amount</w:t>
            </w:r>
          </w:p>
        </w:tc>
        <w:tc>
          <w:tcPr>
            <w:tcW w:w="1795" w:type="dxa"/>
          </w:tcPr>
          <w:p w14:paraId="6F3A6B53" w14:textId="5AE04E12" w:rsidR="001A0A74" w:rsidRDefault="001C024A" w:rsidP="002F588A">
            <w:r>
              <w:t>Workpaper ID</w:t>
            </w:r>
          </w:p>
        </w:tc>
      </w:tr>
      <w:tr w:rsidR="00276701" w14:paraId="676ED7CD" w14:textId="5C55540F" w:rsidTr="00D8299C">
        <w:tc>
          <w:tcPr>
            <w:tcW w:w="2965" w:type="dxa"/>
          </w:tcPr>
          <w:p w14:paraId="5985152C" w14:textId="77777777" w:rsidR="00276701" w:rsidRDefault="00276701" w:rsidP="00276701">
            <w:r>
              <w:t>Efficient hot water boiler</w:t>
            </w:r>
          </w:p>
        </w:tc>
        <w:tc>
          <w:tcPr>
            <w:tcW w:w="4590" w:type="dxa"/>
          </w:tcPr>
          <w:p w14:paraId="618A1512" w14:textId="77777777" w:rsidR="00276701" w:rsidRDefault="00276701" w:rsidP="00276701">
            <w:r>
              <w:t>≥ 85% combustion efficiency (Tier 1) or</w:t>
            </w:r>
          </w:p>
          <w:p w14:paraId="09573673" w14:textId="77777777" w:rsidR="00276701" w:rsidRDefault="00276701" w:rsidP="00276701">
            <w:r>
              <w:t>≥ 83% Thermal Efficiency</w:t>
            </w:r>
          </w:p>
        </w:tc>
        <w:tc>
          <w:tcPr>
            <w:tcW w:w="1795" w:type="dxa"/>
          </w:tcPr>
          <w:p w14:paraId="71D08442" w14:textId="77777777" w:rsidR="00276701" w:rsidRDefault="00276701" w:rsidP="00276701">
            <w:pPr>
              <w:jc w:val="center"/>
            </w:pPr>
            <w:r>
              <w:t>$1.50 per MBH</w:t>
            </w:r>
          </w:p>
        </w:tc>
        <w:tc>
          <w:tcPr>
            <w:tcW w:w="1795" w:type="dxa"/>
          </w:tcPr>
          <w:p w14:paraId="5086A8FA" w14:textId="2C5D47F5" w:rsidR="00276701" w:rsidRDefault="00276701" w:rsidP="00276701">
            <w:pPr>
              <w:jc w:val="center"/>
            </w:pPr>
            <w:r>
              <w:t>SWWH008</w:t>
            </w:r>
          </w:p>
        </w:tc>
      </w:tr>
      <w:tr w:rsidR="00276701" w14:paraId="46423FCC" w14:textId="322EFDAE" w:rsidTr="00D8299C">
        <w:trPr>
          <w:cnfStyle w:val="000000010000" w:firstRow="0" w:lastRow="0" w:firstColumn="0" w:lastColumn="0" w:oddVBand="0" w:evenVBand="0" w:oddHBand="0" w:evenHBand="1" w:firstRowFirstColumn="0" w:firstRowLastColumn="0" w:lastRowFirstColumn="0" w:lastRowLastColumn="0"/>
        </w:trPr>
        <w:tc>
          <w:tcPr>
            <w:tcW w:w="2965" w:type="dxa"/>
          </w:tcPr>
          <w:p w14:paraId="2259CF2E" w14:textId="77777777" w:rsidR="00276701" w:rsidRDefault="00276701" w:rsidP="00276701">
            <w:r>
              <w:t>Efficient hot water boiler</w:t>
            </w:r>
          </w:p>
        </w:tc>
        <w:tc>
          <w:tcPr>
            <w:tcW w:w="4590" w:type="dxa"/>
          </w:tcPr>
          <w:p w14:paraId="6A6DED47" w14:textId="77777777" w:rsidR="00276701" w:rsidRDefault="00276701" w:rsidP="00276701">
            <w:r>
              <w:t>≥ 90% combustion efficiency (Tier 2) or</w:t>
            </w:r>
          </w:p>
          <w:p w14:paraId="1634A745" w14:textId="77777777" w:rsidR="00276701" w:rsidRDefault="00276701" w:rsidP="00276701">
            <w:r>
              <w:t>≥ 88% thermal efficiency</w:t>
            </w:r>
          </w:p>
        </w:tc>
        <w:tc>
          <w:tcPr>
            <w:tcW w:w="1795" w:type="dxa"/>
          </w:tcPr>
          <w:p w14:paraId="7D01B9CF" w14:textId="77777777" w:rsidR="00276701" w:rsidRDefault="00276701" w:rsidP="00276701">
            <w:pPr>
              <w:jc w:val="center"/>
            </w:pPr>
            <w:r>
              <w:t>$4.00 per MBH</w:t>
            </w:r>
          </w:p>
        </w:tc>
        <w:tc>
          <w:tcPr>
            <w:tcW w:w="1795" w:type="dxa"/>
          </w:tcPr>
          <w:p w14:paraId="4FC6BBAD" w14:textId="4C54E62D" w:rsidR="00276701" w:rsidRDefault="00276701" w:rsidP="00276701">
            <w:pPr>
              <w:jc w:val="center"/>
            </w:pPr>
            <w:r>
              <w:t>SWWH008</w:t>
            </w:r>
          </w:p>
        </w:tc>
      </w:tr>
      <w:tr w:rsidR="00276701" w14:paraId="248506A6" w14:textId="3C124A7B" w:rsidTr="00D8299C">
        <w:tc>
          <w:tcPr>
            <w:tcW w:w="2965" w:type="dxa"/>
          </w:tcPr>
          <w:p w14:paraId="769649DA" w14:textId="77777777" w:rsidR="00276701" w:rsidRDefault="00276701" w:rsidP="00276701">
            <w:r>
              <w:t>Efficient steam boiler</w:t>
            </w:r>
          </w:p>
        </w:tc>
        <w:tc>
          <w:tcPr>
            <w:tcW w:w="4590" w:type="dxa"/>
          </w:tcPr>
          <w:p w14:paraId="7E9C1ABD" w14:textId="77777777" w:rsidR="00276701" w:rsidRDefault="00276701" w:rsidP="00276701">
            <w:r>
              <w:t>≥ 83% combustion efficiency or</w:t>
            </w:r>
          </w:p>
          <w:p w14:paraId="45BAD040" w14:textId="77777777" w:rsidR="00276701" w:rsidRDefault="00276701" w:rsidP="00276701">
            <w:r>
              <w:t>≥ 81% thermal efficiency</w:t>
            </w:r>
          </w:p>
        </w:tc>
        <w:tc>
          <w:tcPr>
            <w:tcW w:w="1795" w:type="dxa"/>
          </w:tcPr>
          <w:p w14:paraId="2AD41060" w14:textId="77777777" w:rsidR="00276701" w:rsidRDefault="00276701" w:rsidP="00276701">
            <w:pPr>
              <w:jc w:val="center"/>
            </w:pPr>
            <w:r>
              <w:t>$3.00 per MBH</w:t>
            </w:r>
          </w:p>
        </w:tc>
        <w:tc>
          <w:tcPr>
            <w:tcW w:w="1795" w:type="dxa"/>
          </w:tcPr>
          <w:p w14:paraId="24C0286D" w14:textId="5CF70E00" w:rsidR="00276701" w:rsidRDefault="00276701" w:rsidP="00276701">
            <w:pPr>
              <w:jc w:val="center"/>
            </w:pPr>
            <w:r>
              <w:t>SWWH008</w:t>
            </w:r>
          </w:p>
        </w:tc>
      </w:tr>
      <w:tr w:rsidR="00276701" w14:paraId="7A8D2C35" w14:textId="273FFA9E" w:rsidTr="00D8299C">
        <w:trPr>
          <w:cnfStyle w:val="000000010000" w:firstRow="0" w:lastRow="0" w:firstColumn="0" w:lastColumn="0" w:oddVBand="0" w:evenVBand="0" w:oddHBand="0" w:evenHBand="1" w:firstRowFirstColumn="0" w:firstRowLastColumn="0" w:lastRowFirstColumn="0" w:lastRowLastColumn="0"/>
        </w:trPr>
        <w:tc>
          <w:tcPr>
            <w:tcW w:w="2965" w:type="dxa"/>
          </w:tcPr>
          <w:p w14:paraId="1E5CC4A1" w14:textId="77777777" w:rsidR="00276701" w:rsidRDefault="00276701" w:rsidP="00276701">
            <w:r>
              <w:t>Feedwater boiler economizer</w:t>
            </w:r>
          </w:p>
        </w:tc>
        <w:tc>
          <w:tcPr>
            <w:tcW w:w="4590" w:type="dxa"/>
          </w:tcPr>
          <w:p w14:paraId="67F02269" w14:textId="77777777" w:rsidR="00276701" w:rsidRDefault="00276701" w:rsidP="00276701">
            <w:r>
              <w:t>81.4% thermal efficiency</w:t>
            </w:r>
          </w:p>
        </w:tc>
        <w:tc>
          <w:tcPr>
            <w:tcW w:w="1795" w:type="dxa"/>
          </w:tcPr>
          <w:p w14:paraId="026512C1" w14:textId="77777777" w:rsidR="00276701" w:rsidRDefault="00276701" w:rsidP="00276701">
            <w:pPr>
              <w:jc w:val="center"/>
            </w:pPr>
            <w:r>
              <w:t>$1.00 per MBH</w:t>
            </w:r>
          </w:p>
        </w:tc>
        <w:tc>
          <w:tcPr>
            <w:tcW w:w="1795" w:type="dxa"/>
          </w:tcPr>
          <w:p w14:paraId="5C7E41A2" w14:textId="10F031B0" w:rsidR="00276701" w:rsidRDefault="00E6623D" w:rsidP="00E6623D">
            <w:pPr>
              <w:jc w:val="center"/>
            </w:pPr>
            <w:r>
              <w:t>SWPR007</w:t>
            </w:r>
          </w:p>
        </w:tc>
      </w:tr>
      <w:tr w:rsidR="00276701" w14:paraId="461D7253" w14:textId="34BCF212" w:rsidTr="00D8299C">
        <w:tc>
          <w:tcPr>
            <w:tcW w:w="2965" w:type="dxa"/>
          </w:tcPr>
          <w:p w14:paraId="14E5F302" w14:textId="77777777" w:rsidR="00276701" w:rsidRDefault="00276701" w:rsidP="00276701">
            <w:r>
              <w:t>Condensing boiler economizer</w:t>
            </w:r>
          </w:p>
        </w:tc>
        <w:tc>
          <w:tcPr>
            <w:tcW w:w="4590" w:type="dxa"/>
          </w:tcPr>
          <w:p w14:paraId="54A8409C" w14:textId="77777777" w:rsidR="00276701" w:rsidRDefault="00276701" w:rsidP="00276701">
            <w:r>
              <w:t>87.2% thermal efficiency</w:t>
            </w:r>
          </w:p>
        </w:tc>
        <w:tc>
          <w:tcPr>
            <w:tcW w:w="1795" w:type="dxa"/>
          </w:tcPr>
          <w:p w14:paraId="55C372F1" w14:textId="77777777" w:rsidR="00276701" w:rsidRDefault="00276701" w:rsidP="00276701">
            <w:pPr>
              <w:jc w:val="center"/>
            </w:pPr>
            <w:r>
              <w:t>$3.00 per MBH</w:t>
            </w:r>
          </w:p>
        </w:tc>
        <w:tc>
          <w:tcPr>
            <w:tcW w:w="1795" w:type="dxa"/>
          </w:tcPr>
          <w:p w14:paraId="4F9F7301" w14:textId="120C2AFD" w:rsidR="00276701" w:rsidRDefault="00276701" w:rsidP="00276701">
            <w:pPr>
              <w:jc w:val="center"/>
            </w:pPr>
            <w:r>
              <w:t>SWPR007</w:t>
            </w:r>
          </w:p>
        </w:tc>
      </w:tr>
      <w:tr w:rsidR="00276701" w14:paraId="49010E9A" w14:textId="024F3A60" w:rsidTr="00D8299C">
        <w:trPr>
          <w:cnfStyle w:val="000000010000" w:firstRow="0" w:lastRow="0" w:firstColumn="0" w:lastColumn="0" w:oddVBand="0" w:evenVBand="0" w:oddHBand="0" w:evenHBand="1" w:firstRowFirstColumn="0" w:firstRowLastColumn="0" w:lastRowFirstColumn="0" w:lastRowLastColumn="0"/>
        </w:trPr>
        <w:tc>
          <w:tcPr>
            <w:tcW w:w="2965" w:type="dxa"/>
          </w:tcPr>
          <w:p w14:paraId="72B7ADC5" w14:textId="77777777" w:rsidR="00276701" w:rsidRDefault="00276701" w:rsidP="00276701">
            <w:r>
              <w:t>Pipe Insulation</w:t>
            </w:r>
          </w:p>
        </w:tc>
        <w:tc>
          <w:tcPr>
            <w:tcW w:w="4590" w:type="dxa"/>
          </w:tcPr>
          <w:p w14:paraId="0B9253AF" w14:textId="77777777" w:rsidR="00276701" w:rsidRDefault="00276701" w:rsidP="00276701">
            <w:r>
              <w:t>Hot water or steam, indoor or outdoor</w:t>
            </w:r>
          </w:p>
        </w:tc>
        <w:tc>
          <w:tcPr>
            <w:tcW w:w="1795" w:type="dxa"/>
          </w:tcPr>
          <w:p w14:paraId="07A11075" w14:textId="77777777" w:rsidR="00276701" w:rsidRDefault="00276701" w:rsidP="00276701">
            <w:pPr>
              <w:jc w:val="center"/>
            </w:pPr>
            <w:r>
              <w:t>$3 per linear ft. + $15 per fitting</w:t>
            </w:r>
          </w:p>
        </w:tc>
        <w:tc>
          <w:tcPr>
            <w:tcW w:w="1795" w:type="dxa"/>
          </w:tcPr>
          <w:p w14:paraId="2D27BED3" w14:textId="77777777" w:rsidR="00276701" w:rsidRDefault="00276701" w:rsidP="00276701">
            <w:pPr>
              <w:jc w:val="center"/>
            </w:pPr>
            <w:r>
              <w:t>SWWH017</w:t>
            </w:r>
          </w:p>
          <w:p w14:paraId="347F1F49" w14:textId="68D0725A" w:rsidR="00276701" w:rsidRDefault="00276701" w:rsidP="00276701">
            <w:pPr>
              <w:jc w:val="center"/>
            </w:pPr>
            <w:r>
              <w:t>SWWH018</w:t>
            </w:r>
          </w:p>
        </w:tc>
      </w:tr>
      <w:tr w:rsidR="00276701" w14:paraId="12DE8589" w14:textId="22BDE51F" w:rsidTr="00D8299C">
        <w:tc>
          <w:tcPr>
            <w:tcW w:w="2965" w:type="dxa"/>
          </w:tcPr>
          <w:p w14:paraId="489A0954" w14:textId="77777777" w:rsidR="00276701" w:rsidRDefault="00276701" w:rsidP="00276701">
            <w:r>
              <w:t>Dust Collection Fan VFDs</w:t>
            </w:r>
          </w:p>
        </w:tc>
        <w:tc>
          <w:tcPr>
            <w:tcW w:w="4590" w:type="dxa"/>
          </w:tcPr>
          <w:p w14:paraId="5864BE1F" w14:textId="77777777" w:rsidR="00276701" w:rsidRDefault="00276701" w:rsidP="00276701">
            <w:r>
              <w:t>Fan motors from 10 to 150-hp</w:t>
            </w:r>
          </w:p>
        </w:tc>
        <w:tc>
          <w:tcPr>
            <w:tcW w:w="1795" w:type="dxa"/>
          </w:tcPr>
          <w:p w14:paraId="2BDE869A" w14:textId="77777777" w:rsidR="00276701" w:rsidRDefault="00276701" w:rsidP="00276701">
            <w:pPr>
              <w:jc w:val="center"/>
            </w:pPr>
            <w:r>
              <w:t>$75 per hp</w:t>
            </w:r>
          </w:p>
        </w:tc>
        <w:tc>
          <w:tcPr>
            <w:tcW w:w="1795" w:type="dxa"/>
          </w:tcPr>
          <w:p w14:paraId="6A0BA6F5" w14:textId="0BF075F9" w:rsidR="00276701" w:rsidRDefault="00820814" w:rsidP="00820814">
            <w:pPr>
              <w:jc w:val="center"/>
            </w:pPr>
            <w:r>
              <w:t>SWPR005</w:t>
            </w:r>
          </w:p>
        </w:tc>
      </w:tr>
    </w:tbl>
    <w:p w14:paraId="7DB58619" w14:textId="77777777" w:rsidR="00C24A89" w:rsidRDefault="00C24A89" w:rsidP="00C24A89"/>
    <w:p w14:paraId="37E6692A" w14:textId="4B86A8C4" w:rsidR="00C24A89" w:rsidRPr="00292B7D" w:rsidRDefault="00C24A89" w:rsidP="00C24A89">
      <w:r>
        <w:t>SMART Industrials offers on-bill financing through SDG&amp;E</w:t>
      </w:r>
      <w:r w:rsidR="00DC4BEC">
        <w:t xml:space="preserve"> (for eligible accounts)</w:t>
      </w:r>
      <w:r>
        <w:t>, coupled with incentives. On-Bill Financing</w:t>
      </w:r>
      <w:r w:rsidR="0082393F">
        <w:t xml:space="preserve"> (OBF)</w:t>
      </w:r>
      <w:r>
        <w:t xml:space="preserve"> can drive energy-efficiency projects that do not meet a customer’s rate of return threshold with incentives or rebates alone, and the combination of OBF with incentives and rebates has the potential to accelerate projects with faster payback periods. Third party financing is also available for eligible customers through a program partner.</w:t>
      </w:r>
    </w:p>
    <w:p w14:paraId="627E8B25" w14:textId="77777777" w:rsidR="003D1019" w:rsidRDefault="003D1019" w:rsidP="008F64C2">
      <w:pPr>
        <w:sectPr w:rsidR="003D1019" w:rsidSect="003D1019">
          <w:headerReference w:type="default" r:id="rId48"/>
          <w:footerReference w:type="default" r:id="rId49"/>
          <w:headerReference w:type="first" r:id="rId50"/>
          <w:footerReference w:type="first" r:id="rId51"/>
          <w:footnotePr>
            <w:numRestart w:val="eachPage"/>
          </w:footnotePr>
          <w:pgSz w:w="15840" w:h="12240" w:orient="landscape"/>
          <w:pgMar w:top="1440" w:right="1440" w:bottom="1440" w:left="1440" w:header="720" w:footer="720" w:gutter="0"/>
          <w:pgNumType w:start="1"/>
          <w:cols w:space="720"/>
          <w:titlePg/>
          <w:docGrid w:linePitch="360"/>
        </w:sectPr>
      </w:pPr>
    </w:p>
    <w:p w14:paraId="21F40F60" w14:textId="77777777" w:rsidR="0029437B" w:rsidRPr="00AD44D5" w:rsidRDefault="0029437B" w:rsidP="0029437B">
      <w:pPr>
        <w:pStyle w:val="DocTitleCover"/>
      </w:pPr>
      <w:r>
        <w:lastRenderedPageBreak/>
        <w:t>SDG&amp;E SMART (Savings, Measurement, Assistance, Rebates, Training) Industrials</w:t>
      </w:r>
    </w:p>
    <w:p w14:paraId="2AFE94BE" w14:textId="77777777" w:rsidR="0029437B" w:rsidRPr="00440AB8" w:rsidRDefault="0029437B" w:rsidP="0029437B">
      <w:r>
        <w:rPr>
          <w:noProof/>
        </w:rPr>
        <mc:AlternateContent>
          <mc:Choice Requires="wps">
            <w:drawing>
              <wp:anchor distT="0" distB="0" distL="114300" distR="114300" simplePos="0" relativeHeight="251660309" behindDoc="0" locked="0" layoutInCell="1" allowOverlap="1" wp14:anchorId="6A7C9AB5" wp14:editId="4947FA81">
                <wp:simplePos x="0" y="0"/>
                <wp:positionH relativeFrom="page">
                  <wp:posOffset>914400</wp:posOffset>
                </wp:positionH>
                <wp:positionV relativeFrom="page">
                  <wp:posOffset>5448774</wp:posOffset>
                </wp:positionV>
                <wp:extent cx="5943600" cy="1914525"/>
                <wp:effectExtent l="0" t="0" r="0" b="9525"/>
                <wp:wrapNone/>
                <wp:docPr id="222" name="Rectangle 222"/>
                <wp:cNvGraphicFramePr/>
                <a:graphic xmlns:a="http://schemas.openxmlformats.org/drawingml/2006/main">
                  <a:graphicData uri="http://schemas.microsoft.com/office/word/2010/wordprocessingShape">
                    <wps:wsp>
                      <wps:cNvSpPr/>
                      <wps:spPr>
                        <a:xfrm>
                          <a:off x="0" y="0"/>
                          <a:ext cx="5943600" cy="19145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31571" w14:textId="77777777" w:rsidR="0029437B" w:rsidRPr="00C52856" w:rsidRDefault="0029437B" w:rsidP="0029437B">
                            <w:pPr>
                              <w:rPr>
                                <w:color w:val="5F5F5F" w:themeColor="background2" w:themeShade="BF"/>
                                <w:sz w:val="32"/>
                                <w:szCs w:val="32"/>
                              </w:rPr>
                            </w:pPr>
                            <w:r>
                              <w:rPr>
                                <w:color w:val="5F5F5F" w:themeColor="background2" w:themeShade="BF"/>
                                <w:sz w:val="32"/>
                                <w:szCs w:val="32"/>
                              </w:rPr>
                              <w:t>Attachment 5 – Quantitative Program Targets</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A7C9AB5" id="Rectangle 222" o:spid="_x0000_s1042" style="position:absolute;margin-left:1in;margin-top:429.05pt;width:468pt;height:150.75pt;z-index:25166030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" fillcolor="#e5e5e5 [670]" stroked="f" strokeweight="1pt">
                <v:textbox inset="21.6pt,21.6pt,21.6pt,21.6pt">
                  <w:txbxContent>
                    <w:p w14:paraId="39A31571" w14:textId="77777777" w:rsidR="0029437B" w:rsidRPr="00C52856" w:rsidRDefault="0029437B" w:rsidP="0029437B">
                      <w:pPr>
                        <w:rPr>
                          <w:color w:val="5F5F5F" w:themeColor="background2" w:themeShade="BF"/>
                          <w:sz w:val="32"/>
                          <w:szCs w:val="32"/>
                        </w:rPr>
                      </w:pPr>
                      <w:r>
                        <w:rPr>
                          <w:color w:val="5F5F5F" w:themeColor="background2" w:themeShade="BF"/>
                          <w:sz w:val="32"/>
                          <w:szCs w:val="32"/>
                        </w:rPr>
                        <w:t>Attachment 5 – Quantitative Program Targets</w:t>
                      </w:r>
                    </w:p>
                  </w:txbxContent>
                </v:textbox>
                <w10:wrap anchorx="page" anchory="page"/>
              </v:rect>
            </w:pict>
          </mc:Fallback>
        </mc:AlternateContent>
      </w:r>
      <w:r>
        <w:rPr>
          <w:noProof/>
        </w:rPr>
        <mc:AlternateContent>
          <mc:Choice Requires="wps">
            <w:drawing>
              <wp:anchor distT="0" distB="0" distL="114300" distR="114300" simplePos="0" relativeHeight="251662357" behindDoc="0" locked="0" layoutInCell="1" allowOverlap="1" wp14:anchorId="6961FE27" wp14:editId="6F600F75">
                <wp:simplePos x="0" y="0"/>
                <wp:positionH relativeFrom="margin">
                  <wp:align>right</wp:align>
                </wp:positionH>
                <wp:positionV relativeFrom="margin">
                  <wp:align>bottom</wp:align>
                </wp:positionV>
                <wp:extent cx="3749040" cy="1645920"/>
                <wp:effectExtent l="0" t="0" r="3810" b="0"/>
                <wp:wrapNone/>
                <wp:docPr id="223" name="Rectangle 223"/>
                <wp:cNvGraphicFramePr/>
                <a:graphic xmlns:a="http://schemas.openxmlformats.org/drawingml/2006/main">
                  <a:graphicData uri="http://schemas.microsoft.com/office/word/2010/wordprocessingShape">
                    <wps:wsp>
                      <wps:cNvSpPr/>
                      <wps:spPr>
                        <a:xfrm>
                          <a:off x="0" y="0"/>
                          <a:ext cx="3749040" cy="164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A66D1" w14:textId="77777777" w:rsidR="0029437B" w:rsidRDefault="0029437B" w:rsidP="0029437B">
                            <w:pPr>
                              <w:jc w:val="right"/>
                            </w:pPr>
                          </w:p>
                        </w:txbxContent>
                      </wps:txbx>
                      <wps:bodyPr rot="0" spcFirstLastPara="0" vertOverflow="overflow" horzOverflow="overflow" vert="horz" wrap="square" lIns="274320" tIns="274320" rIns="54864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1FE27" id="Rectangle 223" o:spid="_x0000_s1043" style="position:absolute;margin-left:244pt;margin-top:0;width:295.2pt;height:129.6pt;z-index:251662357;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" fillcolor="#4ab1e4 [3204]" stroked="f" strokeweight="1pt">
                <v:textbox inset="21.6pt,21.6pt,43.2pt,21.6pt">
                  <w:txbxContent>
                    <w:p w14:paraId="407A66D1" w14:textId="77777777" w:rsidR="0029437B" w:rsidRDefault="0029437B" w:rsidP="0029437B">
                      <w:pPr>
                        <w:jc w:val="right"/>
                      </w:pPr>
                    </w:p>
                  </w:txbxContent>
                </v:textbox>
                <w10:wrap anchorx="margin" anchory="margin"/>
              </v:rect>
            </w:pict>
          </mc:Fallback>
        </mc:AlternateContent>
      </w:r>
      <w:r>
        <w:rPr>
          <w:noProof/>
        </w:rPr>
        <mc:AlternateContent>
          <mc:Choice Requires="wps">
            <w:drawing>
              <wp:anchor distT="0" distB="0" distL="114300" distR="114300" simplePos="0" relativeHeight="251661333" behindDoc="0" locked="0" layoutInCell="1" allowOverlap="1" wp14:anchorId="533DEDEB" wp14:editId="09DD384D">
                <wp:simplePos x="0" y="0"/>
                <wp:positionH relativeFrom="margin">
                  <wp:align>left</wp:align>
                </wp:positionH>
                <wp:positionV relativeFrom="margin">
                  <wp:align>bottom</wp:align>
                </wp:positionV>
                <wp:extent cx="2057400" cy="1645920"/>
                <wp:effectExtent l="0" t="0" r="0" b="0"/>
                <wp:wrapNone/>
                <wp:docPr id="224" name="Rectangle 224"/>
                <wp:cNvGraphicFramePr/>
                <a:graphic xmlns:a="http://schemas.openxmlformats.org/drawingml/2006/main">
                  <a:graphicData uri="http://schemas.microsoft.com/office/word/2010/wordprocessingShape">
                    <wps:wsp>
                      <wps:cNvSpPr/>
                      <wps:spPr>
                        <a:xfrm>
                          <a:off x="0" y="0"/>
                          <a:ext cx="2057400" cy="16459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746CE" w14:textId="77777777" w:rsidR="0029437B" w:rsidRPr="00613B19" w:rsidRDefault="0029437B" w:rsidP="0029437B">
                            <w:pPr>
                              <w:rPr>
                                <w:rFonts w:asciiTheme="minorHAnsi" w:hAnsiTheme="minorHAnsi"/>
                                <w:sz w:val="28"/>
                              </w:rPr>
                            </w:pPr>
                            <w:r>
                              <w:rPr>
                                <w:rFonts w:asciiTheme="minorHAnsi" w:hAnsiTheme="minorHAnsi"/>
                                <w:sz w:val="28"/>
                              </w:rPr>
                              <w:t>2.16.2023</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DEDEB" id="Rectangle 224" o:spid="_x0000_s1044" style="position:absolute;margin-left:0;margin-top:0;width:162pt;height:129.6pt;z-index:251661333;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" fillcolor="#92d050" stroked="f" strokeweight="1pt">
                <v:textbox inset="21.6pt,21.6pt,21.6pt,21.6pt">
                  <w:txbxContent>
                    <w:p w14:paraId="32C746CE" w14:textId="77777777" w:rsidR="0029437B" w:rsidRPr="00613B19" w:rsidRDefault="0029437B" w:rsidP="0029437B">
                      <w:pPr>
                        <w:rPr>
                          <w:rFonts w:asciiTheme="minorHAnsi" w:hAnsiTheme="minorHAnsi"/>
                          <w:sz w:val="28"/>
                        </w:rPr>
                      </w:pPr>
                      <w:r>
                        <w:rPr>
                          <w:rFonts w:asciiTheme="minorHAnsi" w:hAnsiTheme="minorHAnsi"/>
                          <w:sz w:val="28"/>
                        </w:rPr>
                        <w:t>2.16.2023</w:t>
                      </w:r>
                    </w:p>
                  </w:txbxContent>
                </v:textbox>
                <w10:wrap anchorx="margin" anchory="margin"/>
              </v:rect>
            </w:pict>
          </mc:Fallback>
        </mc:AlternateContent>
      </w:r>
    </w:p>
    <w:p w14:paraId="039CFFB7" w14:textId="77777777" w:rsidR="0029437B" w:rsidRDefault="0029437B" w:rsidP="0029437B">
      <w:pPr>
        <w:sectPr w:rsidR="0029437B" w:rsidSect="00D73B3A">
          <w:headerReference w:type="default" r:id="rId52"/>
          <w:pgSz w:w="12240" w:h="15840"/>
          <w:pgMar w:top="2880" w:right="1440" w:bottom="1440" w:left="1440" w:header="720" w:footer="720" w:gutter="0"/>
          <w:cols w:space="720"/>
          <w:docGrid w:linePitch="360"/>
        </w:sectPr>
      </w:pPr>
    </w:p>
    <w:p w14:paraId="390AB5EB" w14:textId="77777777" w:rsidR="0029437B" w:rsidRDefault="0029437B" w:rsidP="0029437B">
      <w:pPr>
        <w:pStyle w:val="Heading1"/>
      </w:pPr>
      <w:bookmarkStart w:id="66" w:name="_Toc127389274"/>
      <w:bookmarkStart w:id="67" w:name="_Toc127458087"/>
      <w:r>
        <w:lastRenderedPageBreak/>
        <w:t>Quantitative Program Targets</w:t>
      </w:r>
      <w:bookmarkEnd w:id="66"/>
      <w:bookmarkEnd w:id="67"/>
    </w:p>
    <w:p w14:paraId="6AF1D92D" w14:textId="77777777" w:rsidR="0029437B" w:rsidRDefault="0029437B" w:rsidP="0029437B">
      <w:pPr>
        <w:pStyle w:val="Heading4"/>
      </w:pPr>
      <w:r>
        <w:t>Program Participation</w:t>
      </w:r>
    </w:p>
    <w:p w14:paraId="5B258743" w14:textId="77777777" w:rsidR="0029437B" w:rsidRDefault="0029437B" w:rsidP="0029437B">
      <w:pPr>
        <w:rPr>
          <w:rFonts w:asciiTheme="minorHAnsi" w:hAnsiTheme="minorHAnsi" w:cstheme="minorBidi"/>
        </w:rPr>
      </w:pPr>
      <w:r w:rsidRPr="1DA96CD3">
        <w:rPr>
          <w:rFonts w:asciiTheme="minorHAnsi" w:hAnsiTheme="minorHAnsi" w:cstheme="minorBidi"/>
        </w:rPr>
        <w:t xml:space="preserve">Our program </w:t>
      </w:r>
      <w:r>
        <w:rPr>
          <w:rFonts w:asciiTheme="minorHAnsi" w:hAnsiTheme="minorHAnsi" w:cstheme="minorBidi"/>
        </w:rPr>
        <w:t>participation</w:t>
      </w:r>
      <w:r w:rsidRPr="1DA96CD3">
        <w:rPr>
          <w:rFonts w:asciiTheme="minorHAnsi" w:hAnsiTheme="minorHAnsi" w:cstheme="minorBidi"/>
        </w:rPr>
        <w:t xml:space="preserve"> goals</w:t>
      </w:r>
      <w:r>
        <w:rPr>
          <w:rFonts w:asciiTheme="minorHAnsi" w:hAnsiTheme="minorHAnsi" w:cstheme="minorBidi"/>
        </w:rPr>
        <w:t xml:space="preserve"> are as</w:t>
      </w:r>
      <w:r w:rsidRPr="1DA96CD3">
        <w:rPr>
          <w:rFonts w:asciiTheme="minorHAnsi" w:hAnsiTheme="minorHAnsi" w:cstheme="minorBidi"/>
        </w:rPr>
        <w:t xml:space="preserve"> follow</w:t>
      </w:r>
      <w:r>
        <w:rPr>
          <w:rFonts w:asciiTheme="minorHAnsi" w:hAnsiTheme="minorHAnsi" w:cstheme="minorBidi"/>
        </w:rPr>
        <w:t>s</w:t>
      </w:r>
      <w:r w:rsidRPr="1DA96CD3">
        <w:rPr>
          <w:rFonts w:asciiTheme="minorHAnsi" w:hAnsiTheme="minorHAnsi" w:cstheme="minorBidi"/>
        </w:rPr>
        <w:t>:</w:t>
      </w:r>
    </w:p>
    <w:p w14:paraId="49C2EF2E" w14:textId="77777777" w:rsidR="0029437B" w:rsidRDefault="0029437B" w:rsidP="0029437B">
      <w:pPr>
        <w:rPr>
          <w:rFonts w:asciiTheme="minorHAnsi" w:hAnsiTheme="minorHAnsi" w:cstheme="minorHAnsi"/>
        </w:rPr>
      </w:pPr>
    </w:p>
    <w:tbl>
      <w:tblPr>
        <w:tblStyle w:val="TableGrid"/>
        <w:tblW w:w="0" w:type="auto"/>
        <w:tblLook w:val="04A0" w:firstRow="1" w:lastRow="0" w:firstColumn="1" w:lastColumn="0" w:noHBand="0" w:noVBand="1"/>
      </w:tblPr>
      <w:tblGrid>
        <w:gridCol w:w="3510"/>
        <w:gridCol w:w="1063"/>
        <w:gridCol w:w="976"/>
        <w:gridCol w:w="976"/>
        <w:gridCol w:w="976"/>
        <w:gridCol w:w="1839"/>
      </w:tblGrid>
      <w:tr w:rsidR="0029437B" w14:paraId="03BCFE2F" w14:textId="77777777" w:rsidTr="001F3AE4">
        <w:tc>
          <w:tcPr>
            <w:tcW w:w="3618" w:type="dxa"/>
            <w:tcBorders>
              <w:top w:val="single" w:sz="8" w:space="0" w:color="auto"/>
              <w:left w:val="single" w:sz="8" w:space="0" w:color="auto"/>
              <w:bottom w:val="single" w:sz="8" w:space="0" w:color="auto"/>
              <w:right w:val="single" w:sz="8" w:space="0" w:color="auto"/>
            </w:tcBorders>
            <w:shd w:val="clear" w:color="auto" w:fill="auto"/>
          </w:tcPr>
          <w:p w14:paraId="565E8962" w14:textId="77777777" w:rsidR="0029437B" w:rsidRDefault="0029437B" w:rsidP="001F3AE4">
            <w:pPr>
              <w:rPr>
                <w:rFonts w:asciiTheme="minorHAnsi" w:hAnsiTheme="minorHAnsi" w:cstheme="minorHAnsi"/>
              </w:rPr>
            </w:pPr>
            <w:r>
              <w:rPr>
                <w:color w:val="000000"/>
              </w:rPr>
              <w:t>Customer Account Category</w:t>
            </w:r>
          </w:p>
        </w:tc>
        <w:tc>
          <w:tcPr>
            <w:tcW w:w="1080" w:type="dxa"/>
            <w:tcBorders>
              <w:top w:val="single" w:sz="8" w:space="0" w:color="auto"/>
              <w:left w:val="nil"/>
              <w:bottom w:val="single" w:sz="8" w:space="0" w:color="auto"/>
              <w:right w:val="single" w:sz="8" w:space="0" w:color="auto"/>
            </w:tcBorders>
            <w:shd w:val="clear" w:color="auto" w:fill="auto"/>
          </w:tcPr>
          <w:p w14:paraId="03C94DFF" w14:textId="77777777" w:rsidR="0029437B" w:rsidRDefault="0029437B" w:rsidP="001F3AE4">
            <w:pPr>
              <w:rPr>
                <w:rFonts w:asciiTheme="minorHAnsi" w:hAnsiTheme="minorHAnsi" w:cstheme="minorHAnsi"/>
              </w:rPr>
            </w:pPr>
            <w:r>
              <w:rPr>
                <w:color w:val="000000"/>
              </w:rPr>
              <w:t>2023</w:t>
            </w:r>
          </w:p>
        </w:tc>
        <w:tc>
          <w:tcPr>
            <w:tcW w:w="990" w:type="dxa"/>
            <w:tcBorders>
              <w:top w:val="single" w:sz="8" w:space="0" w:color="auto"/>
              <w:left w:val="nil"/>
              <w:bottom w:val="single" w:sz="8" w:space="0" w:color="auto"/>
              <w:right w:val="single" w:sz="8" w:space="0" w:color="auto"/>
            </w:tcBorders>
            <w:shd w:val="clear" w:color="auto" w:fill="auto"/>
          </w:tcPr>
          <w:p w14:paraId="5CC1D77F" w14:textId="77777777" w:rsidR="0029437B" w:rsidRDefault="0029437B" w:rsidP="001F3AE4">
            <w:pPr>
              <w:rPr>
                <w:rFonts w:asciiTheme="minorHAnsi" w:hAnsiTheme="minorHAnsi" w:cstheme="minorHAnsi"/>
              </w:rPr>
            </w:pPr>
            <w:r>
              <w:rPr>
                <w:color w:val="000000"/>
              </w:rPr>
              <w:t>2024</w:t>
            </w:r>
          </w:p>
        </w:tc>
        <w:tc>
          <w:tcPr>
            <w:tcW w:w="990" w:type="dxa"/>
            <w:tcBorders>
              <w:top w:val="single" w:sz="8" w:space="0" w:color="auto"/>
              <w:left w:val="nil"/>
              <w:bottom w:val="single" w:sz="8" w:space="0" w:color="auto"/>
              <w:right w:val="single" w:sz="8" w:space="0" w:color="auto"/>
            </w:tcBorders>
            <w:shd w:val="clear" w:color="auto" w:fill="auto"/>
          </w:tcPr>
          <w:p w14:paraId="13751541" w14:textId="77777777" w:rsidR="0029437B" w:rsidRDefault="0029437B" w:rsidP="001F3AE4">
            <w:pPr>
              <w:rPr>
                <w:rFonts w:asciiTheme="minorHAnsi" w:hAnsiTheme="minorHAnsi" w:cstheme="minorHAnsi"/>
              </w:rPr>
            </w:pPr>
            <w:r>
              <w:rPr>
                <w:color w:val="000000"/>
              </w:rPr>
              <w:t>2025</w:t>
            </w:r>
          </w:p>
        </w:tc>
        <w:tc>
          <w:tcPr>
            <w:tcW w:w="990" w:type="dxa"/>
            <w:tcBorders>
              <w:top w:val="single" w:sz="8" w:space="0" w:color="auto"/>
              <w:left w:val="nil"/>
              <w:bottom w:val="single" w:sz="8" w:space="0" w:color="auto"/>
              <w:right w:val="single" w:sz="8" w:space="0" w:color="auto"/>
            </w:tcBorders>
            <w:shd w:val="clear" w:color="auto" w:fill="auto"/>
          </w:tcPr>
          <w:p w14:paraId="0DBD2A98" w14:textId="77777777" w:rsidR="0029437B" w:rsidRDefault="0029437B" w:rsidP="001F3AE4">
            <w:pPr>
              <w:rPr>
                <w:rFonts w:asciiTheme="minorHAnsi" w:hAnsiTheme="minorHAnsi" w:cstheme="minorHAnsi"/>
              </w:rPr>
            </w:pPr>
            <w:r>
              <w:rPr>
                <w:color w:val="000000"/>
              </w:rPr>
              <w:t>2026</w:t>
            </w:r>
          </w:p>
        </w:tc>
        <w:tc>
          <w:tcPr>
            <w:tcW w:w="1890" w:type="dxa"/>
            <w:tcBorders>
              <w:top w:val="single" w:sz="8" w:space="0" w:color="auto"/>
              <w:left w:val="nil"/>
              <w:bottom w:val="single" w:sz="8" w:space="0" w:color="auto"/>
              <w:right w:val="single" w:sz="8" w:space="0" w:color="auto"/>
            </w:tcBorders>
            <w:shd w:val="clear" w:color="auto" w:fill="auto"/>
          </w:tcPr>
          <w:p w14:paraId="2D17C3BD" w14:textId="77777777" w:rsidR="0029437B" w:rsidRDefault="0029437B" w:rsidP="001F3AE4">
            <w:pPr>
              <w:rPr>
                <w:rFonts w:asciiTheme="minorHAnsi" w:hAnsiTheme="minorHAnsi" w:cstheme="minorHAnsi"/>
              </w:rPr>
            </w:pPr>
            <w:r>
              <w:rPr>
                <w:color w:val="000000"/>
              </w:rPr>
              <w:t>Four-Year Total</w:t>
            </w:r>
          </w:p>
        </w:tc>
      </w:tr>
      <w:tr w:rsidR="0029437B" w14:paraId="6B2D0183" w14:textId="77777777" w:rsidTr="001F3AE4">
        <w:tc>
          <w:tcPr>
            <w:tcW w:w="3618" w:type="dxa"/>
            <w:tcBorders>
              <w:top w:val="nil"/>
              <w:left w:val="single" w:sz="8" w:space="0" w:color="auto"/>
              <w:bottom w:val="single" w:sz="8" w:space="0" w:color="auto"/>
              <w:right w:val="single" w:sz="8" w:space="0" w:color="auto"/>
            </w:tcBorders>
            <w:shd w:val="clear" w:color="auto" w:fill="auto"/>
          </w:tcPr>
          <w:p w14:paraId="0470005C" w14:textId="77777777" w:rsidR="0029437B" w:rsidRDefault="0029437B" w:rsidP="001F3AE4">
            <w:pPr>
              <w:rPr>
                <w:rFonts w:asciiTheme="minorHAnsi" w:hAnsiTheme="minorHAnsi" w:cstheme="minorHAnsi"/>
              </w:rPr>
            </w:pPr>
            <w:r>
              <w:rPr>
                <w:color w:val="000000"/>
              </w:rPr>
              <w:t xml:space="preserve">New Large Accounts </w:t>
            </w:r>
          </w:p>
        </w:tc>
        <w:tc>
          <w:tcPr>
            <w:tcW w:w="1080" w:type="dxa"/>
            <w:tcBorders>
              <w:top w:val="nil"/>
              <w:left w:val="nil"/>
              <w:bottom w:val="single" w:sz="8" w:space="0" w:color="auto"/>
              <w:right w:val="single" w:sz="8" w:space="0" w:color="auto"/>
            </w:tcBorders>
            <w:shd w:val="clear" w:color="auto" w:fill="auto"/>
          </w:tcPr>
          <w:p w14:paraId="57CA6E23" w14:textId="77777777" w:rsidR="0029437B" w:rsidRDefault="0029437B" w:rsidP="001F3AE4">
            <w:pPr>
              <w:rPr>
                <w:rFonts w:asciiTheme="minorHAnsi" w:hAnsiTheme="minorHAnsi" w:cstheme="minorHAnsi"/>
              </w:rPr>
            </w:pPr>
            <w:r>
              <w:rPr>
                <w:color w:val="000000"/>
              </w:rPr>
              <w:t>40</w:t>
            </w:r>
          </w:p>
        </w:tc>
        <w:tc>
          <w:tcPr>
            <w:tcW w:w="990" w:type="dxa"/>
            <w:tcBorders>
              <w:top w:val="nil"/>
              <w:left w:val="nil"/>
              <w:bottom w:val="single" w:sz="8" w:space="0" w:color="auto"/>
              <w:right w:val="single" w:sz="8" w:space="0" w:color="auto"/>
            </w:tcBorders>
            <w:shd w:val="clear" w:color="auto" w:fill="auto"/>
          </w:tcPr>
          <w:p w14:paraId="0BF00EB5" w14:textId="77777777" w:rsidR="0029437B" w:rsidRDefault="0029437B" w:rsidP="001F3AE4">
            <w:pPr>
              <w:rPr>
                <w:rFonts w:asciiTheme="minorHAnsi" w:hAnsiTheme="minorHAnsi" w:cstheme="minorHAnsi"/>
              </w:rPr>
            </w:pPr>
            <w:r>
              <w:rPr>
                <w:color w:val="000000"/>
              </w:rPr>
              <w:t>70</w:t>
            </w:r>
          </w:p>
        </w:tc>
        <w:tc>
          <w:tcPr>
            <w:tcW w:w="990" w:type="dxa"/>
            <w:tcBorders>
              <w:top w:val="nil"/>
              <w:left w:val="nil"/>
              <w:bottom w:val="single" w:sz="8" w:space="0" w:color="auto"/>
              <w:right w:val="single" w:sz="8" w:space="0" w:color="auto"/>
            </w:tcBorders>
            <w:shd w:val="clear" w:color="auto" w:fill="auto"/>
          </w:tcPr>
          <w:p w14:paraId="1370EF01" w14:textId="77777777" w:rsidR="0029437B" w:rsidRDefault="0029437B" w:rsidP="001F3AE4">
            <w:pPr>
              <w:rPr>
                <w:rFonts w:asciiTheme="minorHAnsi" w:hAnsiTheme="minorHAnsi" w:cstheme="minorHAnsi"/>
              </w:rPr>
            </w:pPr>
            <w:r>
              <w:rPr>
                <w:color w:val="000000"/>
              </w:rPr>
              <w:t>85</w:t>
            </w:r>
          </w:p>
        </w:tc>
        <w:tc>
          <w:tcPr>
            <w:tcW w:w="990" w:type="dxa"/>
            <w:tcBorders>
              <w:top w:val="nil"/>
              <w:left w:val="nil"/>
              <w:bottom w:val="single" w:sz="8" w:space="0" w:color="auto"/>
              <w:right w:val="single" w:sz="8" w:space="0" w:color="auto"/>
            </w:tcBorders>
            <w:shd w:val="clear" w:color="auto" w:fill="auto"/>
          </w:tcPr>
          <w:p w14:paraId="6E8DA425" w14:textId="77777777" w:rsidR="0029437B" w:rsidRDefault="0029437B" w:rsidP="001F3AE4">
            <w:pPr>
              <w:rPr>
                <w:rFonts w:asciiTheme="minorHAnsi" w:hAnsiTheme="minorHAnsi" w:cstheme="minorHAnsi"/>
              </w:rPr>
            </w:pPr>
            <w:r>
              <w:rPr>
                <w:color w:val="000000"/>
              </w:rPr>
              <w:t>75</w:t>
            </w:r>
          </w:p>
        </w:tc>
        <w:tc>
          <w:tcPr>
            <w:tcW w:w="1890" w:type="dxa"/>
            <w:tcBorders>
              <w:top w:val="nil"/>
              <w:left w:val="nil"/>
              <w:bottom w:val="single" w:sz="8" w:space="0" w:color="auto"/>
              <w:right w:val="single" w:sz="8" w:space="0" w:color="auto"/>
            </w:tcBorders>
            <w:shd w:val="clear" w:color="auto" w:fill="auto"/>
          </w:tcPr>
          <w:p w14:paraId="4ADF14C7" w14:textId="77777777" w:rsidR="0029437B" w:rsidRDefault="0029437B" w:rsidP="001F3AE4">
            <w:pPr>
              <w:rPr>
                <w:rFonts w:asciiTheme="minorHAnsi" w:hAnsiTheme="minorHAnsi" w:cstheme="minorHAnsi"/>
              </w:rPr>
            </w:pPr>
            <w:r>
              <w:rPr>
                <w:color w:val="000000"/>
              </w:rPr>
              <w:t>270</w:t>
            </w:r>
          </w:p>
        </w:tc>
      </w:tr>
      <w:tr w:rsidR="0029437B" w14:paraId="23543A93" w14:textId="77777777" w:rsidTr="001F3AE4">
        <w:tc>
          <w:tcPr>
            <w:tcW w:w="3618" w:type="dxa"/>
            <w:tcBorders>
              <w:top w:val="nil"/>
              <w:left w:val="single" w:sz="8" w:space="0" w:color="auto"/>
              <w:bottom w:val="single" w:sz="8" w:space="0" w:color="auto"/>
              <w:right w:val="single" w:sz="8" w:space="0" w:color="auto"/>
            </w:tcBorders>
            <w:shd w:val="clear" w:color="auto" w:fill="auto"/>
          </w:tcPr>
          <w:p w14:paraId="389FFC05" w14:textId="77777777" w:rsidR="0029437B" w:rsidRDefault="0029437B" w:rsidP="001F3AE4">
            <w:pPr>
              <w:rPr>
                <w:rFonts w:asciiTheme="minorHAnsi" w:hAnsiTheme="minorHAnsi" w:cstheme="minorHAnsi"/>
              </w:rPr>
            </w:pPr>
            <w:r>
              <w:rPr>
                <w:color w:val="000000"/>
              </w:rPr>
              <w:t xml:space="preserve">New SMB Accounts </w:t>
            </w:r>
          </w:p>
        </w:tc>
        <w:tc>
          <w:tcPr>
            <w:tcW w:w="1080" w:type="dxa"/>
            <w:tcBorders>
              <w:top w:val="nil"/>
              <w:left w:val="nil"/>
              <w:bottom w:val="single" w:sz="8" w:space="0" w:color="auto"/>
              <w:right w:val="single" w:sz="8" w:space="0" w:color="auto"/>
            </w:tcBorders>
            <w:shd w:val="clear" w:color="auto" w:fill="auto"/>
          </w:tcPr>
          <w:p w14:paraId="6C94285A" w14:textId="77777777" w:rsidR="0029437B" w:rsidRDefault="0029437B" w:rsidP="001F3AE4">
            <w:pPr>
              <w:rPr>
                <w:rFonts w:asciiTheme="minorHAnsi" w:hAnsiTheme="minorHAnsi" w:cstheme="minorHAnsi"/>
              </w:rPr>
            </w:pPr>
            <w:r>
              <w:rPr>
                <w:color w:val="000000"/>
              </w:rPr>
              <w:t>30</w:t>
            </w:r>
          </w:p>
        </w:tc>
        <w:tc>
          <w:tcPr>
            <w:tcW w:w="990" w:type="dxa"/>
            <w:tcBorders>
              <w:top w:val="nil"/>
              <w:left w:val="nil"/>
              <w:bottom w:val="single" w:sz="8" w:space="0" w:color="auto"/>
              <w:right w:val="single" w:sz="8" w:space="0" w:color="auto"/>
            </w:tcBorders>
            <w:shd w:val="clear" w:color="auto" w:fill="auto"/>
          </w:tcPr>
          <w:p w14:paraId="0ADCEB0D" w14:textId="77777777" w:rsidR="0029437B" w:rsidRDefault="0029437B" w:rsidP="001F3AE4">
            <w:pPr>
              <w:rPr>
                <w:rFonts w:asciiTheme="minorHAnsi" w:hAnsiTheme="minorHAnsi" w:cstheme="minorHAnsi"/>
              </w:rPr>
            </w:pPr>
            <w:r>
              <w:rPr>
                <w:color w:val="000000"/>
              </w:rPr>
              <w:t>50</w:t>
            </w:r>
          </w:p>
        </w:tc>
        <w:tc>
          <w:tcPr>
            <w:tcW w:w="990" w:type="dxa"/>
            <w:tcBorders>
              <w:top w:val="nil"/>
              <w:left w:val="nil"/>
              <w:bottom w:val="single" w:sz="8" w:space="0" w:color="auto"/>
              <w:right w:val="single" w:sz="8" w:space="0" w:color="auto"/>
            </w:tcBorders>
            <w:shd w:val="clear" w:color="auto" w:fill="auto"/>
          </w:tcPr>
          <w:p w14:paraId="583209FE" w14:textId="77777777" w:rsidR="0029437B" w:rsidRDefault="0029437B" w:rsidP="001F3AE4">
            <w:pPr>
              <w:rPr>
                <w:rFonts w:asciiTheme="minorHAnsi" w:hAnsiTheme="minorHAnsi" w:cstheme="minorHAnsi"/>
              </w:rPr>
            </w:pPr>
            <w:r>
              <w:rPr>
                <w:color w:val="000000"/>
              </w:rPr>
              <w:t>64</w:t>
            </w:r>
          </w:p>
        </w:tc>
        <w:tc>
          <w:tcPr>
            <w:tcW w:w="990" w:type="dxa"/>
            <w:tcBorders>
              <w:top w:val="nil"/>
              <w:left w:val="nil"/>
              <w:bottom w:val="single" w:sz="8" w:space="0" w:color="auto"/>
              <w:right w:val="single" w:sz="8" w:space="0" w:color="auto"/>
            </w:tcBorders>
            <w:shd w:val="clear" w:color="auto" w:fill="auto"/>
          </w:tcPr>
          <w:p w14:paraId="12B63EED" w14:textId="77777777" w:rsidR="0029437B" w:rsidRDefault="0029437B" w:rsidP="001F3AE4">
            <w:pPr>
              <w:rPr>
                <w:rFonts w:asciiTheme="minorHAnsi" w:hAnsiTheme="minorHAnsi" w:cstheme="minorHAnsi"/>
              </w:rPr>
            </w:pPr>
            <w:r>
              <w:rPr>
                <w:color w:val="000000"/>
              </w:rPr>
              <w:t>56</w:t>
            </w:r>
          </w:p>
        </w:tc>
        <w:tc>
          <w:tcPr>
            <w:tcW w:w="1890" w:type="dxa"/>
            <w:tcBorders>
              <w:top w:val="nil"/>
              <w:left w:val="nil"/>
              <w:bottom w:val="single" w:sz="8" w:space="0" w:color="auto"/>
              <w:right w:val="single" w:sz="8" w:space="0" w:color="auto"/>
            </w:tcBorders>
            <w:shd w:val="clear" w:color="auto" w:fill="auto"/>
          </w:tcPr>
          <w:p w14:paraId="7498C1EB" w14:textId="77777777" w:rsidR="0029437B" w:rsidRDefault="0029437B" w:rsidP="001F3AE4">
            <w:pPr>
              <w:rPr>
                <w:rFonts w:asciiTheme="minorHAnsi" w:hAnsiTheme="minorHAnsi" w:cstheme="minorHAnsi"/>
              </w:rPr>
            </w:pPr>
            <w:r>
              <w:rPr>
                <w:color w:val="000000"/>
              </w:rPr>
              <w:t>200</w:t>
            </w:r>
          </w:p>
        </w:tc>
      </w:tr>
      <w:tr w:rsidR="0029437B" w14:paraId="6976C4E2" w14:textId="77777777" w:rsidTr="001F3AE4">
        <w:tc>
          <w:tcPr>
            <w:tcW w:w="3618" w:type="dxa"/>
            <w:tcBorders>
              <w:top w:val="nil"/>
              <w:left w:val="single" w:sz="8" w:space="0" w:color="auto"/>
              <w:bottom w:val="single" w:sz="8" w:space="0" w:color="auto"/>
              <w:right w:val="single" w:sz="8" w:space="0" w:color="auto"/>
            </w:tcBorders>
            <w:shd w:val="clear" w:color="auto" w:fill="auto"/>
          </w:tcPr>
          <w:p w14:paraId="7157E9F3" w14:textId="77777777" w:rsidR="0029437B" w:rsidRDefault="0029437B" w:rsidP="001F3AE4">
            <w:pPr>
              <w:rPr>
                <w:rFonts w:asciiTheme="minorHAnsi" w:hAnsiTheme="minorHAnsi" w:cstheme="minorHAnsi"/>
              </w:rPr>
            </w:pPr>
            <w:r>
              <w:rPr>
                <w:color w:val="000000"/>
              </w:rPr>
              <w:t xml:space="preserve">Total Accounts </w:t>
            </w:r>
          </w:p>
        </w:tc>
        <w:tc>
          <w:tcPr>
            <w:tcW w:w="1080" w:type="dxa"/>
            <w:tcBorders>
              <w:top w:val="nil"/>
              <w:left w:val="nil"/>
              <w:bottom w:val="single" w:sz="8" w:space="0" w:color="auto"/>
              <w:right w:val="single" w:sz="8" w:space="0" w:color="auto"/>
            </w:tcBorders>
            <w:shd w:val="clear" w:color="auto" w:fill="auto"/>
          </w:tcPr>
          <w:p w14:paraId="54B6F33B" w14:textId="77777777" w:rsidR="0029437B" w:rsidRDefault="0029437B" w:rsidP="001F3AE4">
            <w:pPr>
              <w:rPr>
                <w:rFonts w:asciiTheme="minorHAnsi" w:hAnsiTheme="minorHAnsi" w:cstheme="minorHAnsi"/>
              </w:rPr>
            </w:pPr>
            <w:r>
              <w:rPr>
                <w:color w:val="000000"/>
              </w:rPr>
              <w:t>70</w:t>
            </w:r>
          </w:p>
        </w:tc>
        <w:tc>
          <w:tcPr>
            <w:tcW w:w="990" w:type="dxa"/>
            <w:tcBorders>
              <w:top w:val="nil"/>
              <w:left w:val="nil"/>
              <w:bottom w:val="single" w:sz="8" w:space="0" w:color="auto"/>
              <w:right w:val="single" w:sz="8" w:space="0" w:color="auto"/>
            </w:tcBorders>
            <w:shd w:val="clear" w:color="auto" w:fill="auto"/>
          </w:tcPr>
          <w:p w14:paraId="099E0444" w14:textId="77777777" w:rsidR="0029437B" w:rsidRDefault="0029437B" w:rsidP="001F3AE4">
            <w:pPr>
              <w:rPr>
                <w:rFonts w:asciiTheme="minorHAnsi" w:hAnsiTheme="minorHAnsi" w:cstheme="minorHAnsi"/>
              </w:rPr>
            </w:pPr>
            <w:r>
              <w:rPr>
                <w:color w:val="000000"/>
              </w:rPr>
              <w:t>120</w:t>
            </w:r>
          </w:p>
        </w:tc>
        <w:tc>
          <w:tcPr>
            <w:tcW w:w="990" w:type="dxa"/>
            <w:tcBorders>
              <w:top w:val="nil"/>
              <w:left w:val="nil"/>
              <w:bottom w:val="single" w:sz="8" w:space="0" w:color="auto"/>
              <w:right w:val="single" w:sz="8" w:space="0" w:color="auto"/>
            </w:tcBorders>
            <w:shd w:val="clear" w:color="auto" w:fill="auto"/>
          </w:tcPr>
          <w:p w14:paraId="0E16526A" w14:textId="77777777" w:rsidR="0029437B" w:rsidRDefault="0029437B" w:rsidP="001F3AE4">
            <w:pPr>
              <w:rPr>
                <w:rFonts w:asciiTheme="minorHAnsi" w:hAnsiTheme="minorHAnsi" w:cstheme="minorHAnsi"/>
              </w:rPr>
            </w:pPr>
            <w:r>
              <w:rPr>
                <w:color w:val="000000"/>
              </w:rPr>
              <w:t>149</w:t>
            </w:r>
          </w:p>
        </w:tc>
        <w:tc>
          <w:tcPr>
            <w:tcW w:w="990" w:type="dxa"/>
            <w:tcBorders>
              <w:top w:val="nil"/>
              <w:left w:val="nil"/>
              <w:bottom w:val="single" w:sz="8" w:space="0" w:color="auto"/>
              <w:right w:val="single" w:sz="8" w:space="0" w:color="auto"/>
            </w:tcBorders>
            <w:shd w:val="clear" w:color="auto" w:fill="auto"/>
          </w:tcPr>
          <w:p w14:paraId="09645858" w14:textId="77777777" w:rsidR="0029437B" w:rsidRDefault="0029437B" w:rsidP="001F3AE4">
            <w:pPr>
              <w:rPr>
                <w:rFonts w:asciiTheme="minorHAnsi" w:hAnsiTheme="minorHAnsi" w:cstheme="minorHAnsi"/>
              </w:rPr>
            </w:pPr>
            <w:r>
              <w:rPr>
                <w:color w:val="000000"/>
              </w:rPr>
              <w:t>131</w:t>
            </w:r>
          </w:p>
        </w:tc>
        <w:tc>
          <w:tcPr>
            <w:tcW w:w="1890" w:type="dxa"/>
            <w:tcBorders>
              <w:top w:val="nil"/>
              <w:left w:val="nil"/>
              <w:bottom w:val="single" w:sz="8" w:space="0" w:color="auto"/>
              <w:right w:val="single" w:sz="8" w:space="0" w:color="auto"/>
            </w:tcBorders>
            <w:shd w:val="clear" w:color="auto" w:fill="auto"/>
          </w:tcPr>
          <w:p w14:paraId="699DE568" w14:textId="77777777" w:rsidR="0029437B" w:rsidRDefault="0029437B" w:rsidP="001F3AE4">
            <w:pPr>
              <w:rPr>
                <w:rFonts w:asciiTheme="minorHAnsi" w:hAnsiTheme="minorHAnsi" w:cstheme="minorHAnsi"/>
              </w:rPr>
            </w:pPr>
            <w:r>
              <w:rPr>
                <w:color w:val="000000"/>
              </w:rPr>
              <w:t>470</w:t>
            </w:r>
          </w:p>
        </w:tc>
      </w:tr>
    </w:tbl>
    <w:p w14:paraId="0C6C06D8" w14:textId="77777777" w:rsidR="0029437B" w:rsidRDefault="0029437B" w:rsidP="0029437B">
      <w:pPr>
        <w:rPr>
          <w:rFonts w:asciiTheme="minorHAnsi" w:hAnsiTheme="minorHAnsi" w:cstheme="minorBidi"/>
        </w:rPr>
      </w:pPr>
    </w:p>
    <w:p w14:paraId="274F3FCC" w14:textId="77777777" w:rsidR="0029437B" w:rsidRPr="00852870" w:rsidRDefault="0029437B" w:rsidP="0029437B">
      <w:pPr>
        <w:rPr>
          <w:rFonts w:asciiTheme="minorHAnsi" w:hAnsiTheme="minorHAnsi" w:cstheme="minorBidi"/>
        </w:rPr>
      </w:pPr>
      <w:r>
        <w:rPr>
          <w:rFonts w:asciiTheme="minorHAnsi" w:hAnsiTheme="minorHAnsi" w:cstheme="minorBidi"/>
        </w:rPr>
        <w:t>Program participation</w:t>
      </w:r>
      <w:r w:rsidRPr="45A64CAA">
        <w:rPr>
          <w:rFonts w:asciiTheme="minorHAnsi" w:hAnsiTheme="minorHAnsi" w:cstheme="minorBidi"/>
        </w:rPr>
        <w:t xml:space="preserve"> is defined as </w:t>
      </w:r>
      <w:r>
        <w:rPr>
          <w:rFonts w:asciiTheme="minorHAnsi" w:hAnsiTheme="minorHAnsi" w:cstheme="minorBidi"/>
        </w:rPr>
        <w:t>customers</w:t>
      </w:r>
      <w:r w:rsidRPr="45A64CAA">
        <w:rPr>
          <w:rFonts w:asciiTheme="minorHAnsi" w:hAnsiTheme="minorHAnsi" w:cstheme="minorBidi"/>
        </w:rPr>
        <w:t xml:space="preserve"> who:</w:t>
      </w:r>
    </w:p>
    <w:p w14:paraId="264F38D9" w14:textId="03A75229" w:rsidR="0029437B" w:rsidRPr="00D216BB" w:rsidRDefault="0029437B" w:rsidP="0029437B">
      <w:pPr>
        <w:pStyle w:val="ListParagraph"/>
        <w:numPr>
          <w:ilvl w:val="0"/>
          <w:numId w:val="47"/>
        </w:numPr>
        <w:spacing w:after="200"/>
        <w:rPr>
          <w:rFonts w:asciiTheme="minorHAnsi" w:hAnsiTheme="minorHAnsi" w:cstheme="minorHAnsi"/>
          <w:color w:val="4F4F4F" w:themeColor="text2" w:themeShade="80"/>
          <w:sz w:val="24"/>
          <w:szCs w:val="24"/>
        </w:rPr>
      </w:pPr>
      <w:r w:rsidRPr="00D216BB">
        <w:rPr>
          <w:rFonts w:asciiTheme="minorHAnsi" w:hAnsiTheme="minorHAnsi" w:cstheme="minorHAnsi"/>
          <w:color w:val="4F4F4F" w:themeColor="text2" w:themeShade="80"/>
          <w:sz w:val="24"/>
          <w:szCs w:val="24"/>
        </w:rPr>
        <w:t xml:space="preserve">Participate in a </w:t>
      </w:r>
      <w:r>
        <w:rPr>
          <w:rFonts w:asciiTheme="minorHAnsi" w:hAnsiTheme="minorHAnsi" w:cstheme="minorHAnsi"/>
          <w:color w:val="4F4F4F" w:themeColor="text2" w:themeShade="80"/>
          <w:sz w:val="24"/>
          <w:szCs w:val="24"/>
        </w:rPr>
        <w:t>Training Initiated Engagement (</w:t>
      </w:r>
      <w:r w:rsidRPr="00D216BB">
        <w:rPr>
          <w:rFonts w:asciiTheme="minorHAnsi" w:hAnsiTheme="minorHAnsi" w:cstheme="minorHAnsi"/>
          <w:color w:val="4F4F4F" w:themeColor="text2" w:themeShade="80"/>
          <w:sz w:val="24"/>
          <w:szCs w:val="24"/>
        </w:rPr>
        <w:t>TIE</w:t>
      </w:r>
      <w:r>
        <w:rPr>
          <w:rFonts w:asciiTheme="minorHAnsi" w:hAnsiTheme="minorHAnsi" w:cstheme="minorHAnsi"/>
          <w:color w:val="4F4F4F" w:themeColor="text2" w:themeShade="80"/>
          <w:sz w:val="24"/>
          <w:szCs w:val="24"/>
        </w:rPr>
        <w:t>)</w:t>
      </w:r>
      <w:r w:rsidRPr="00D216BB">
        <w:rPr>
          <w:rFonts w:asciiTheme="minorHAnsi" w:hAnsiTheme="minorHAnsi" w:cstheme="minorHAnsi"/>
          <w:color w:val="4F4F4F" w:themeColor="text2" w:themeShade="80"/>
          <w:sz w:val="24"/>
          <w:szCs w:val="24"/>
        </w:rPr>
        <w:t xml:space="preserve"> workshop </w:t>
      </w:r>
      <w:proofErr w:type="gramStart"/>
      <w:r w:rsidRPr="00D216BB">
        <w:rPr>
          <w:rFonts w:asciiTheme="minorHAnsi" w:hAnsiTheme="minorHAnsi" w:cstheme="minorHAnsi"/>
          <w:color w:val="4F4F4F" w:themeColor="text2" w:themeShade="80"/>
          <w:sz w:val="24"/>
          <w:szCs w:val="24"/>
        </w:rPr>
        <w:t>event</w:t>
      </w:r>
      <w:proofErr w:type="gramEnd"/>
    </w:p>
    <w:p w14:paraId="4844981A" w14:textId="77777777" w:rsidR="0029437B" w:rsidRPr="00D216BB" w:rsidRDefault="0029437B" w:rsidP="0029437B">
      <w:pPr>
        <w:pStyle w:val="ListParagraph"/>
        <w:numPr>
          <w:ilvl w:val="0"/>
          <w:numId w:val="47"/>
        </w:numPr>
        <w:spacing w:after="200"/>
        <w:rPr>
          <w:rFonts w:asciiTheme="minorHAnsi" w:hAnsiTheme="minorHAnsi" w:cstheme="minorHAnsi"/>
          <w:color w:val="4F4F4F" w:themeColor="text2" w:themeShade="80"/>
          <w:sz w:val="24"/>
          <w:szCs w:val="24"/>
        </w:rPr>
      </w:pPr>
      <w:r w:rsidRPr="00D216BB">
        <w:rPr>
          <w:rFonts w:asciiTheme="minorHAnsi" w:hAnsiTheme="minorHAnsi" w:cstheme="minorHAnsi"/>
          <w:color w:val="4F4F4F" w:themeColor="text2" w:themeShade="80"/>
          <w:sz w:val="24"/>
          <w:szCs w:val="24"/>
        </w:rPr>
        <w:t xml:space="preserve">View an online training </w:t>
      </w:r>
      <w:proofErr w:type="gramStart"/>
      <w:r w:rsidRPr="00D216BB">
        <w:rPr>
          <w:rFonts w:asciiTheme="minorHAnsi" w:hAnsiTheme="minorHAnsi" w:cstheme="minorHAnsi"/>
          <w:color w:val="4F4F4F" w:themeColor="text2" w:themeShade="80"/>
          <w:sz w:val="24"/>
          <w:szCs w:val="24"/>
        </w:rPr>
        <w:t>video</w:t>
      </w:r>
      <w:proofErr w:type="gramEnd"/>
      <w:r w:rsidRPr="00D216BB">
        <w:rPr>
          <w:rFonts w:asciiTheme="minorHAnsi" w:hAnsiTheme="minorHAnsi" w:cstheme="minorHAnsi"/>
          <w:color w:val="4F4F4F" w:themeColor="text2" w:themeShade="80"/>
          <w:sz w:val="24"/>
          <w:szCs w:val="24"/>
        </w:rPr>
        <w:t xml:space="preserve"> </w:t>
      </w:r>
    </w:p>
    <w:p w14:paraId="0A8BEAED" w14:textId="77777777" w:rsidR="0029437B" w:rsidRPr="00D216BB" w:rsidRDefault="0029437B" w:rsidP="0029437B">
      <w:pPr>
        <w:pStyle w:val="ListParagraph"/>
        <w:numPr>
          <w:ilvl w:val="0"/>
          <w:numId w:val="47"/>
        </w:numPr>
        <w:spacing w:after="200"/>
        <w:rPr>
          <w:rFonts w:asciiTheme="minorHAnsi" w:hAnsiTheme="minorHAnsi" w:cstheme="minorBidi"/>
          <w:color w:val="4F4F4F" w:themeColor="text2" w:themeShade="80"/>
          <w:sz w:val="24"/>
          <w:szCs w:val="24"/>
        </w:rPr>
      </w:pPr>
      <w:r w:rsidRPr="00D216BB">
        <w:rPr>
          <w:rFonts w:asciiTheme="minorHAnsi" w:hAnsiTheme="minorHAnsi" w:cstheme="minorBidi"/>
          <w:color w:val="4F4F4F" w:themeColor="text2" w:themeShade="80"/>
          <w:sz w:val="24"/>
          <w:szCs w:val="24"/>
        </w:rPr>
        <w:t>Enroll in an SEM Program</w:t>
      </w:r>
    </w:p>
    <w:p w14:paraId="34C03288" w14:textId="77777777" w:rsidR="0029437B" w:rsidRPr="00D216BB" w:rsidRDefault="0029437B" w:rsidP="0029437B">
      <w:pPr>
        <w:pStyle w:val="ListParagraph"/>
        <w:numPr>
          <w:ilvl w:val="0"/>
          <w:numId w:val="47"/>
        </w:numPr>
        <w:spacing w:after="200"/>
        <w:rPr>
          <w:rFonts w:asciiTheme="minorHAnsi" w:hAnsiTheme="minorHAnsi" w:cstheme="minorBidi"/>
          <w:color w:val="4F4F4F" w:themeColor="text2" w:themeShade="80"/>
          <w:sz w:val="24"/>
          <w:szCs w:val="24"/>
        </w:rPr>
      </w:pPr>
      <w:r w:rsidRPr="00D216BB">
        <w:rPr>
          <w:rFonts w:asciiTheme="minorHAnsi" w:hAnsiTheme="minorHAnsi" w:cstheme="minorBidi"/>
          <w:color w:val="4F4F4F" w:themeColor="text2" w:themeShade="80"/>
          <w:sz w:val="24"/>
          <w:szCs w:val="24"/>
        </w:rPr>
        <w:t>Complete the appropriate documentation to begin a deemed, custom, or NMEC project:</w:t>
      </w:r>
    </w:p>
    <w:p w14:paraId="4C5F5A3B" w14:textId="77777777" w:rsidR="0029437B" w:rsidRPr="00D216BB" w:rsidRDefault="0029437B" w:rsidP="0029437B">
      <w:pPr>
        <w:pStyle w:val="ListParagraph"/>
        <w:numPr>
          <w:ilvl w:val="1"/>
          <w:numId w:val="47"/>
        </w:numPr>
        <w:spacing w:after="200"/>
        <w:rPr>
          <w:rFonts w:asciiTheme="minorHAnsi" w:hAnsiTheme="minorHAnsi" w:cstheme="minorBidi"/>
          <w:color w:val="4F4F4F" w:themeColor="text2" w:themeShade="80"/>
          <w:sz w:val="24"/>
          <w:szCs w:val="24"/>
        </w:rPr>
      </w:pPr>
      <w:r w:rsidRPr="00D216BB">
        <w:rPr>
          <w:rFonts w:asciiTheme="minorHAnsi" w:hAnsiTheme="minorHAnsi" w:cstheme="minorBidi"/>
          <w:color w:val="4F4F4F" w:themeColor="text2" w:themeShade="80"/>
          <w:sz w:val="24"/>
          <w:szCs w:val="24"/>
        </w:rPr>
        <w:t>Deemed Application Form</w:t>
      </w:r>
    </w:p>
    <w:p w14:paraId="01156693" w14:textId="77777777" w:rsidR="0029437B" w:rsidRPr="00D216BB" w:rsidRDefault="0029437B" w:rsidP="0029437B">
      <w:pPr>
        <w:pStyle w:val="ListParagraph"/>
        <w:numPr>
          <w:ilvl w:val="1"/>
          <w:numId w:val="47"/>
        </w:numPr>
        <w:spacing w:after="200"/>
        <w:rPr>
          <w:rFonts w:asciiTheme="minorHAnsi" w:hAnsiTheme="minorHAnsi" w:cstheme="minorBidi"/>
          <w:color w:val="4F4F4F" w:themeColor="text2" w:themeShade="80"/>
          <w:sz w:val="24"/>
          <w:szCs w:val="24"/>
        </w:rPr>
      </w:pPr>
      <w:r w:rsidRPr="00D216BB">
        <w:rPr>
          <w:rFonts w:asciiTheme="minorHAnsi" w:hAnsiTheme="minorHAnsi" w:cstheme="minorBidi"/>
          <w:color w:val="4F4F4F" w:themeColor="text2" w:themeShade="80"/>
          <w:sz w:val="24"/>
          <w:szCs w:val="24"/>
        </w:rPr>
        <w:t>Custom Preliminary Project Feasibility Study (by Cascade)</w:t>
      </w:r>
    </w:p>
    <w:p w14:paraId="2D0CC06A" w14:textId="77777777" w:rsidR="0029437B" w:rsidRPr="00D216BB" w:rsidRDefault="0029437B" w:rsidP="0029437B">
      <w:pPr>
        <w:pStyle w:val="ListParagraph"/>
        <w:numPr>
          <w:ilvl w:val="1"/>
          <w:numId w:val="47"/>
        </w:numPr>
        <w:spacing w:after="200"/>
        <w:rPr>
          <w:rFonts w:asciiTheme="minorHAnsi" w:hAnsiTheme="minorHAnsi" w:cstheme="minorBidi"/>
          <w:color w:val="4F4F4F" w:themeColor="text2" w:themeShade="80"/>
          <w:sz w:val="24"/>
          <w:szCs w:val="24"/>
        </w:rPr>
      </w:pPr>
      <w:r w:rsidRPr="00D216BB">
        <w:rPr>
          <w:rFonts w:asciiTheme="minorHAnsi" w:hAnsiTheme="minorHAnsi" w:cstheme="minorBidi"/>
          <w:color w:val="4F4F4F" w:themeColor="text2" w:themeShade="80"/>
          <w:sz w:val="24"/>
          <w:szCs w:val="24"/>
        </w:rPr>
        <w:t>NMEC Enrollment Agreement</w:t>
      </w:r>
    </w:p>
    <w:p w14:paraId="5D3E6006" w14:textId="77777777" w:rsidR="0029437B" w:rsidRDefault="0029437B" w:rsidP="0029437B">
      <w:pPr>
        <w:pStyle w:val="Heading4"/>
      </w:pPr>
      <w:r>
        <w:t>Budget Allocations, Anticipated Savings, and Anticipated TRC</w:t>
      </w:r>
    </w:p>
    <w:p w14:paraId="3CF6B064" w14:textId="77777777" w:rsidR="0029437B" w:rsidRDefault="0029437B" w:rsidP="0029437B">
      <w:r>
        <w:t>The budget, savings, and TRC values set forth in the contract are related to the program, of which SEM is a component part. Overall, it is a highly cost-effective program designed to deliver a four-year average TRC of 1.28 with a total EE budget of $15,831,757. The following table shows the SEM targets by program year (PY) for each year the contract is in effect.  Targets were generated from Cascade’s forecast which was based on the Cost Effectiveness Tool (CET) and are subject to change.  Per D.15-10-028, “PAs can change the implementation plans as needed without further review, and the version on the publicly available web pate will always be current.”</w:t>
      </w:r>
      <w:r>
        <w:rPr>
          <w:rStyle w:val="FootnoteReference"/>
        </w:rPr>
        <w:footnoteReference w:id="10"/>
      </w:r>
    </w:p>
    <w:p w14:paraId="5ED9C531" w14:textId="77777777" w:rsidR="0029437B" w:rsidRDefault="0029437B" w:rsidP="0029437B">
      <w:pPr>
        <w:spacing w:line="240" w:lineRule="auto"/>
        <w:rPr>
          <w:i/>
          <w:iCs/>
          <w:color w:val="135E83" w:themeColor="accent1" w:themeShade="80"/>
        </w:rPr>
      </w:pPr>
    </w:p>
    <w:p w14:paraId="636ED2F9" w14:textId="77777777" w:rsidR="0029437B" w:rsidRPr="00475A71" w:rsidRDefault="0029437B" w:rsidP="0029437B">
      <w:pPr>
        <w:pStyle w:val="Caption"/>
        <w:rPr>
          <w:color w:val="0070C0"/>
          <w:sz w:val="22"/>
          <w:szCs w:val="22"/>
        </w:rPr>
      </w:pPr>
      <w:r w:rsidRPr="00475A71">
        <w:rPr>
          <w:color w:val="0070C0"/>
          <w:sz w:val="22"/>
          <w:szCs w:val="22"/>
        </w:rPr>
        <w:t xml:space="preserve">Table </w:t>
      </w:r>
      <w:r w:rsidRPr="00475A71">
        <w:rPr>
          <w:color w:val="0070C0"/>
        </w:rPr>
        <w:fldChar w:fldCharType="begin"/>
      </w:r>
      <w:r w:rsidRPr="00475A71">
        <w:rPr>
          <w:color w:val="0070C0"/>
          <w:sz w:val="22"/>
          <w:szCs w:val="22"/>
        </w:rPr>
        <w:instrText xml:space="preserve"> SEQ Table \* ARABIC </w:instrText>
      </w:r>
      <w:r w:rsidRPr="00475A71">
        <w:rPr>
          <w:color w:val="0070C0"/>
        </w:rPr>
        <w:fldChar w:fldCharType="separate"/>
      </w:r>
      <w:r w:rsidRPr="00475A71">
        <w:rPr>
          <w:noProof/>
          <w:color w:val="0070C0"/>
          <w:sz w:val="22"/>
          <w:szCs w:val="22"/>
        </w:rPr>
        <w:t>1</w:t>
      </w:r>
      <w:r w:rsidRPr="00475A71">
        <w:rPr>
          <w:color w:val="0070C0"/>
        </w:rPr>
        <w:fldChar w:fldCharType="end"/>
      </w:r>
      <w:r w:rsidRPr="00475A71">
        <w:rPr>
          <w:color w:val="0070C0"/>
          <w:sz w:val="22"/>
          <w:szCs w:val="22"/>
        </w:rPr>
        <w:t xml:space="preserve"> SEM Targets by Program Year</w:t>
      </w:r>
    </w:p>
    <w:tbl>
      <w:tblPr>
        <w:tblStyle w:val="TableGrid"/>
        <w:tblW w:w="0" w:type="auto"/>
        <w:jc w:val="center"/>
        <w:tblLook w:val="04A0" w:firstRow="1" w:lastRow="0" w:firstColumn="1" w:lastColumn="0" w:noHBand="0" w:noVBand="1"/>
      </w:tblPr>
      <w:tblGrid>
        <w:gridCol w:w="1165"/>
        <w:gridCol w:w="1951"/>
        <w:gridCol w:w="1558"/>
        <w:gridCol w:w="1558"/>
        <w:gridCol w:w="1559"/>
        <w:gridCol w:w="1559"/>
      </w:tblGrid>
      <w:tr w:rsidR="0029437B" w14:paraId="6FE0FE87" w14:textId="77777777" w:rsidTr="001F3AE4">
        <w:trPr>
          <w:jc w:val="center"/>
        </w:trPr>
        <w:tc>
          <w:tcPr>
            <w:tcW w:w="1165" w:type="dxa"/>
            <w:shd w:val="clear" w:color="auto" w:fill="92CFEE" w:themeFill="accent1" w:themeFillTint="99"/>
          </w:tcPr>
          <w:p w14:paraId="2DA0830F" w14:textId="77777777" w:rsidR="0029437B" w:rsidRDefault="0029437B" w:rsidP="001F3AE4">
            <w:pPr>
              <w:jc w:val="center"/>
            </w:pPr>
            <w:r>
              <w:rPr>
                <w:b/>
                <w:bCs/>
              </w:rPr>
              <w:lastRenderedPageBreak/>
              <w:t>Program Year (PY)</w:t>
            </w:r>
          </w:p>
        </w:tc>
        <w:tc>
          <w:tcPr>
            <w:tcW w:w="1951" w:type="dxa"/>
            <w:shd w:val="clear" w:color="auto" w:fill="92CFEE" w:themeFill="accent1" w:themeFillTint="99"/>
          </w:tcPr>
          <w:p w14:paraId="01D09FCF" w14:textId="77777777" w:rsidR="0029437B" w:rsidRDefault="0029437B" w:rsidP="001F3AE4">
            <w:pPr>
              <w:jc w:val="center"/>
            </w:pPr>
            <w:r>
              <w:rPr>
                <w:b/>
                <w:bCs/>
              </w:rPr>
              <w:t xml:space="preserve">Anticipated First Year </w:t>
            </w:r>
            <w:proofErr w:type="spellStart"/>
            <w:r>
              <w:rPr>
                <w:b/>
                <w:bCs/>
              </w:rPr>
              <w:t>KWh</w:t>
            </w:r>
            <w:proofErr w:type="spellEnd"/>
          </w:p>
        </w:tc>
        <w:tc>
          <w:tcPr>
            <w:tcW w:w="1558" w:type="dxa"/>
            <w:shd w:val="clear" w:color="auto" w:fill="92CFEE" w:themeFill="accent1" w:themeFillTint="99"/>
          </w:tcPr>
          <w:p w14:paraId="3B8F7502" w14:textId="77777777" w:rsidR="0029437B" w:rsidRPr="00B96345" w:rsidRDefault="0029437B" w:rsidP="001F3AE4">
            <w:pPr>
              <w:jc w:val="center"/>
              <w:rPr>
                <w:b/>
                <w:bCs/>
              </w:rPr>
            </w:pPr>
            <w:r>
              <w:rPr>
                <w:b/>
                <w:bCs/>
              </w:rPr>
              <w:t>Anticipated First Year Net kW</w:t>
            </w:r>
          </w:p>
        </w:tc>
        <w:tc>
          <w:tcPr>
            <w:tcW w:w="1558" w:type="dxa"/>
            <w:shd w:val="clear" w:color="auto" w:fill="92CFEE" w:themeFill="accent1" w:themeFillTint="99"/>
          </w:tcPr>
          <w:p w14:paraId="09889909" w14:textId="77777777" w:rsidR="0029437B" w:rsidRPr="009B2F1C" w:rsidRDefault="0029437B" w:rsidP="001F3AE4">
            <w:pPr>
              <w:jc w:val="center"/>
              <w:rPr>
                <w:b/>
                <w:bCs/>
              </w:rPr>
            </w:pPr>
            <w:r>
              <w:rPr>
                <w:b/>
                <w:bCs/>
              </w:rPr>
              <w:t xml:space="preserve">Anticipated First Year Net </w:t>
            </w:r>
            <w:proofErr w:type="spellStart"/>
            <w:r>
              <w:rPr>
                <w:b/>
                <w:bCs/>
              </w:rPr>
              <w:t>Therm</w:t>
            </w:r>
            <w:proofErr w:type="spellEnd"/>
          </w:p>
        </w:tc>
        <w:tc>
          <w:tcPr>
            <w:tcW w:w="1559" w:type="dxa"/>
            <w:shd w:val="clear" w:color="auto" w:fill="92CFEE" w:themeFill="accent1" w:themeFillTint="99"/>
          </w:tcPr>
          <w:p w14:paraId="5863A770" w14:textId="77777777" w:rsidR="0029437B" w:rsidRPr="009B2F1C" w:rsidRDefault="0029437B" w:rsidP="001F3AE4">
            <w:pPr>
              <w:jc w:val="center"/>
              <w:rPr>
                <w:b/>
                <w:bCs/>
              </w:rPr>
            </w:pPr>
            <w:r>
              <w:rPr>
                <w:b/>
                <w:bCs/>
              </w:rPr>
              <w:t>Budget Allocation</w:t>
            </w:r>
          </w:p>
        </w:tc>
        <w:tc>
          <w:tcPr>
            <w:tcW w:w="1559" w:type="dxa"/>
            <w:shd w:val="clear" w:color="auto" w:fill="92CFEE" w:themeFill="accent1" w:themeFillTint="99"/>
          </w:tcPr>
          <w:p w14:paraId="021B643C" w14:textId="77777777" w:rsidR="0029437B" w:rsidRPr="009B2F1C" w:rsidRDefault="0029437B" w:rsidP="001F3AE4">
            <w:pPr>
              <w:jc w:val="center"/>
              <w:rPr>
                <w:b/>
                <w:bCs/>
              </w:rPr>
            </w:pPr>
            <w:r>
              <w:rPr>
                <w:b/>
                <w:bCs/>
              </w:rPr>
              <w:t>Anticipated TRC Ratio</w:t>
            </w:r>
          </w:p>
        </w:tc>
      </w:tr>
      <w:tr w:rsidR="0029437B" w14:paraId="088BEA42" w14:textId="77777777" w:rsidTr="001F3AE4">
        <w:trPr>
          <w:jc w:val="center"/>
        </w:trPr>
        <w:tc>
          <w:tcPr>
            <w:tcW w:w="1165" w:type="dxa"/>
          </w:tcPr>
          <w:p w14:paraId="25916BBF" w14:textId="77777777" w:rsidR="0029437B" w:rsidRDefault="0029437B" w:rsidP="001F3AE4">
            <w:r>
              <w:t>2023</w:t>
            </w:r>
          </w:p>
        </w:tc>
        <w:tc>
          <w:tcPr>
            <w:tcW w:w="1951" w:type="dxa"/>
          </w:tcPr>
          <w:p w14:paraId="56DF3BC0" w14:textId="77777777" w:rsidR="0029437B" w:rsidRDefault="0029437B" w:rsidP="001F3AE4">
            <w:r>
              <w:t>4,470,030</w:t>
            </w:r>
          </w:p>
        </w:tc>
        <w:tc>
          <w:tcPr>
            <w:tcW w:w="1558" w:type="dxa"/>
          </w:tcPr>
          <w:p w14:paraId="4D042BE3" w14:textId="77777777" w:rsidR="0029437B" w:rsidRDefault="0029437B" w:rsidP="001F3AE4">
            <w:r>
              <w:t>447</w:t>
            </w:r>
          </w:p>
        </w:tc>
        <w:tc>
          <w:tcPr>
            <w:tcW w:w="1558" w:type="dxa"/>
          </w:tcPr>
          <w:p w14:paraId="341475F6" w14:textId="77777777" w:rsidR="0029437B" w:rsidRDefault="0029437B" w:rsidP="001F3AE4">
            <w:r>
              <w:t>53,333</w:t>
            </w:r>
          </w:p>
        </w:tc>
        <w:tc>
          <w:tcPr>
            <w:tcW w:w="1559" w:type="dxa"/>
          </w:tcPr>
          <w:p w14:paraId="0FFE37AF" w14:textId="77777777" w:rsidR="0029437B" w:rsidRDefault="0029437B" w:rsidP="001F3AE4">
            <w:r>
              <w:t>$1,756,696</w:t>
            </w:r>
          </w:p>
        </w:tc>
        <w:tc>
          <w:tcPr>
            <w:tcW w:w="1559" w:type="dxa"/>
          </w:tcPr>
          <w:p w14:paraId="26AAFBD5" w14:textId="77777777" w:rsidR="0029437B" w:rsidRDefault="0029437B" w:rsidP="001F3AE4">
            <w:r>
              <w:t>1.39</w:t>
            </w:r>
          </w:p>
        </w:tc>
      </w:tr>
      <w:tr w:rsidR="0029437B" w14:paraId="52A3A73A" w14:textId="77777777" w:rsidTr="001F3AE4">
        <w:trPr>
          <w:jc w:val="center"/>
        </w:trPr>
        <w:tc>
          <w:tcPr>
            <w:tcW w:w="1165" w:type="dxa"/>
          </w:tcPr>
          <w:p w14:paraId="7AA68B36" w14:textId="77777777" w:rsidR="0029437B" w:rsidRDefault="0029437B" w:rsidP="001F3AE4">
            <w:r>
              <w:t>2024</w:t>
            </w:r>
          </w:p>
        </w:tc>
        <w:tc>
          <w:tcPr>
            <w:tcW w:w="1951" w:type="dxa"/>
          </w:tcPr>
          <w:p w14:paraId="6237A162" w14:textId="77777777" w:rsidR="0029437B" w:rsidRDefault="0029437B" w:rsidP="001F3AE4">
            <w:r>
              <w:t>6,930,587</w:t>
            </w:r>
          </w:p>
        </w:tc>
        <w:tc>
          <w:tcPr>
            <w:tcW w:w="1558" w:type="dxa"/>
          </w:tcPr>
          <w:p w14:paraId="0B3715BB" w14:textId="77777777" w:rsidR="0029437B" w:rsidRDefault="0029437B" w:rsidP="001F3AE4">
            <w:r>
              <w:t>693</w:t>
            </w:r>
          </w:p>
        </w:tc>
        <w:tc>
          <w:tcPr>
            <w:tcW w:w="1558" w:type="dxa"/>
          </w:tcPr>
          <w:p w14:paraId="5B495457" w14:textId="77777777" w:rsidR="0029437B" w:rsidRDefault="0029437B" w:rsidP="001F3AE4">
            <w:r>
              <w:t>38,619</w:t>
            </w:r>
          </w:p>
        </w:tc>
        <w:tc>
          <w:tcPr>
            <w:tcW w:w="1559" w:type="dxa"/>
          </w:tcPr>
          <w:p w14:paraId="27356A4B" w14:textId="77777777" w:rsidR="0029437B" w:rsidRDefault="0029437B" w:rsidP="001F3AE4">
            <w:r>
              <w:t>$1,595,096</w:t>
            </w:r>
          </w:p>
        </w:tc>
        <w:tc>
          <w:tcPr>
            <w:tcW w:w="1559" w:type="dxa"/>
          </w:tcPr>
          <w:p w14:paraId="473B8D2C" w14:textId="77777777" w:rsidR="0029437B" w:rsidRDefault="0029437B" w:rsidP="001F3AE4">
            <w:r>
              <w:t>1.25</w:t>
            </w:r>
          </w:p>
        </w:tc>
      </w:tr>
      <w:tr w:rsidR="0029437B" w14:paraId="4E9108FA" w14:textId="77777777" w:rsidTr="001F3AE4">
        <w:trPr>
          <w:jc w:val="center"/>
        </w:trPr>
        <w:tc>
          <w:tcPr>
            <w:tcW w:w="1165" w:type="dxa"/>
          </w:tcPr>
          <w:p w14:paraId="6B533888" w14:textId="77777777" w:rsidR="0029437B" w:rsidRDefault="0029437B" w:rsidP="001F3AE4">
            <w:r>
              <w:t>2025</w:t>
            </w:r>
          </w:p>
        </w:tc>
        <w:tc>
          <w:tcPr>
            <w:tcW w:w="1951" w:type="dxa"/>
          </w:tcPr>
          <w:p w14:paraId="72AC98CA" w14:textId="77777777" w:rsidR="0029437B" w:rsidRDefault="0029437B" w:rsidP="001F3AE4">
            <w:r>
              <w:t>5,285,384</w:t>
            </w:r>
          </w:p>
        </w:tc>
        <w:tc>
          <w:tcPr>
            <w:tcW w:w="1558" w:type="dxa"/>
          </w:tcPr>
          <w:p w14:paraId="626E6010" w14:textId="77777777" w:rsidR="0029437B" w:rsidRDefault="0029437B" w:rsidP="001F3AE4">
            <w:r>
              <w:t>529</w:t>
            </w:r>
          </w:p>
        </w:tc>
        <w:tc>
          <w:tcPr>
            <w:tcW w:w="1558" w:type="dxa"/>
          </w:tcPr>
          <w:p w14:paraId="3F682832" w14:textId="77777777" w:rsidR="0029437B" w:rsidRDefault="0029437B" w:rsidP="001F3AE4">
            <w:r>
              <w:t>43,721</w:t>
            </w:r>
          </w:p>
        </w:tc>
        <w:tc>
          <w:tcPr>
            <w:tcW w:w="1559" w:type="dxa"/>
          </w:tcPr>
          <w:p w14:paraId="19DACC99" w14:textId="77777777" w:rsidR="0029437B" w:rsidRDefault="0029437B" w:rsidP="001F3AE4">
            <w:r>
              <w:t>$1,046,182</w:t>
            </w:r>
          </w:p>
        </w:tc>
        <w:tc>
          <w:tcPr>
            <w:tcW w:w="1559" w:type="dxa"/>
          </w:tcPr>
          <w:p w14:paraId="79E7D987" w14:textId="77777777" w:rsidR="0029437B" w:rsidRDefault="0029437B" w:rsidP="001F3AE4">
            <w:r>
              <w:t>1.62</w:t>
            </w:r>
          </w:p>
        </w:tc>
      </w:tr>
      <w:tr w:rsidR="0029437B" w14:paraId="4B92EE57" w14:textId="77777777" w:rsidTr="001F3AE4">
        <w:trPr>
          <w:jc w:val="center"/>
        </w:trPr>
        <w:tc>
          <w:tcPr>
            <w:tcW w:w="1165" w:type="dxa"/>
          </w:tcPr>
          <w:p w14:paraId="2D123F41" w14:textId="77777777" w:rsidR="0029437B" w:rsidRDefault="0029437B" w:rsidP="001F3AE4">
            <w:r>
              <w:t>2026</w:t>
            </w:r>
          </w:p>
        </w:tc>
        <w:tc>
          <w:tcPr>
            <w:tcW w:w="1951" w:type="dxa"/>
          </w:tcPr>
          <w:p w14:paraId="301171B0" w14:textId="77777777" w:rsidR="0029437B" w:rsidRDefault="0029437B" w:rsidP="001F3AE4">
            <w:r>
              <w:t>5,101,628</w:t>
            </w:r>
          </w:p>
        </w:tc>
        <w:tc>
          <w:tcPr>
            <w:tcW w:w="1558" w:type="dxa"/>
          </w:tcPr>
          <w:p w14:paraId="284334F2" w14:textId="77777777" w:rsidR="0029437B" w:rsidRDefault="0029437B" w:rsidP="001F3AE4">
            <w:r>
              <w:t>510</w:t>
            </w:r>
          </w:p>
        </w:tc>
        <w:tc>
          <w:tcPr>
            <w:tcW w:w="1558" w:type="dxa"/>
          </w:tcPr>
          <w:p w14:paraId="3552F0BF" w14:textId="77777777" w:rsidR="0029437B" w:rsidRDefault="0029437B" w:rsidP="001F3AE4">
            <w:r>
              <w:t>42,154</w:t>
            </w:r>
          </w:p>
        </w:tc>
        <w:tc>
          <w:tcPr>
            <w:tcW w:w="1559" w:type="dxa"/>
          </w:tcPr>
          <w:p w14:paraId="49EA9824" w14:textId="77777777" w:rsidR="0029437B" w:rsidRDefault="0029437B" w:rsidP="001F3AE4">
            <w:r>
              <w:t>$1,062,264</w:t>
            </w:r>
          </w:p>
        </w:tc>
        <w:tc>
          <w:tcPr>
            <w:tcW w:w="1559" w:type="dxa"/>
          </w:tcPr>
          <w:p w14:paraId="47DB853A" w14:textId="77777777" w:rsidR="0029437B" w:rsidRDefault="0029437B" w:rsidP="001F3AE4">
            <w:r>
              <w:t>1.65</w:t>
            </w:r>
          </w:p>
        </w:tc>
      </w:tr>
      <w:tr w:rsidR="0029437B" w14:paraId="4569499A" w14:textId="77777777" w:rsidTr="001F3AE4">
        <w:trPr>
          <w:jc w:val="center"/>
        </w:trPr>
        <w:tc>
          <w:tcPr>
            <w:tcW w:w="1165" w:type="dxa"/>
          </w:tcPr>
          <w:p w14:paraId="5ECE6B80" w14:textId="77777777" w:rsidR="0029437B" w:rsidRPr="00E91497" w:rsidRDefault="0029437B" w:rsidP="001F3AE4">
            <w:pPr>
              <w:rPr>
                <w:b/>
                <w:bCs/>
              </w:rPr>
            </w:pPr>
            <w:r>
              <w:rPr>
                <w:b/>
                <w:bCs/>
              </w:rPr>
              <w:t>Total</w:t>
            </w:r>
          </w:p>
        </w:tc>
        <w:tc>
          <w:tcPr>
            <w:tcW w:w="1951" w:type="dxa"/>
          </w:tcPr>
          <w:p w14:paraId="2FFEFCEB" w14:textId="77777777" w:rsidR="0029437B" w:rsidRPr="00655F86" w:rsidRDefault="0029437B" w:rsidP="001F3AE4">
            <w:pPr>
              <w:rPr>
                <w:b/>
                <w:bCs/>
              </w:rPr>
            </w:pPr>
            <w:r>
              <w:rPr>
                <w:b/>
                <w:bCs/>
              </w:rPr>
              <w:t>21,787,629</w:t>
            </w:r>
          </w:p>
        </w:tc>
        <w:tc>
          <w:tcPr>
            <w:tcW w:w="1558" w:type="dxa"/>
          </w:tcPr>
          <w:p w14:paraId="6439A108" w14:textId="77777777" w:rsidR="0029437B" w:rsidRPr="009F3246" w:rsidRDefault="0029437B" w:rsidP="001F3AE4">
            <w:pPr>
              <w:rPr>
                <w:b/>
                <w:bCs/>
              </w:rPr>
            </w:pPr>
            <w:r w:rsidRPr="009F3246">
              <w:rPr>
                <w:b/>
                <w:bCs/>
              </w:rPr>
              <w:t>2,179</w:t>
            </w:r>
          </w:p>
        </w:tc>
        <w:tc>
          <w:tcPr>
            <w:tcW w:w="1558" w:type="dxa"/>
          </w:tcPr>
          <w:p w14:paraId="11E38BB2" w14:textId="77777777" w:rsidR="0029437B" w:rsidRPr="00983324" w:rsidRDefault="0029437B" w:rsidP="001F3AE4">
            <w:pPr>
              <w:rPr>
                <w:b/>
                <w:bCs/>
              </w:rPr>
            </w:pPr>
            <w:r w:rsidRPr="00983324">
              <w:rPr>
                <w:b/>
                <w:bCs/>
              </w:rPr>
              <w:t>177,827</w:t>
            </w:r>
          </w:p>
        </w:tc>
        <w:tc>
          <w:tcPr>
            <w:tcW w:w="1559" w:type="dxa"/>
          </w:tcPr>
          <w:p w14:paraId="6172F2B2" w14:textId="77777777" w:rsidR="0029437B" w:rsidRPr="00D67947" w:rsidRDefault="0029437B" w:rsidP="001F3AE4">
            <w:pPr>
              <w:rPr>
                <w:b/>
                <w:bCs/>
              </w:rPr>
            </w:pPr>
            <w:r w:rsidRPr="00D67947">
              <w:rPr>
                <w:b/>
                <w:bCs/>
              </w:rPr>
              <w:t>$5,460,238</w:t>
            </w:r>
          </w:p>
        </w:tc>
        <w:tc>
          <w:tcPr>
            <w:tcW w:w="1559" w:type="dxa"/>
          </w:tcPr>
          <w:p w14:paraId="11D57800" w14:textId="77777777" w:rsidR="0029437B" w:rsidRPr="00D67947" w:rsidRDefault="0029437B" w:rsidP="001F3AE4">
            <w:pPr>
              <w:rPr>
                <w:b/>
                <w:bCs/>
              </w:rPr>
            </w:pPr>
            <w:r>
              <w:rPr>
                <w:b/>
                <w:bCs/>
              </w:rPr>
              <w:t>1.45</w:t>
            </w:r>
          </w:p>
        </w:tc>
      </w:tr>
    </w:tbl>
    <w:p w14:paraId="73397C39" w14:textId="77777777" w:rsidR="0029437B" w:rsidRDefault="0029437B" w:rsidP="0029437B"/>
    <w:p w14:paraId="7F5F8A65" w14:textId="77777777" w:rsidR="0029437B" w:rsidRPr="00475A71" w:rsidRDefault="0029437B" w:rsidP="0029437B">
      <w:pPr>
        <w:pStyle w:val="Heading4"/>
      </w:pPr>
      <w:r w:rsidRPr="00475A71">
        <w:t>SEM Program Participation</w:t>
      </w:r>
    </w:p>
    <w:p w14:paraId="0F4D2FEB" w14:textId="77777777" w:rsidR="0029437B" w:rsidRDefault="0029437B" w:rsidP="0029437B">
      <w:pPr>
        <w:pStyle w:val="Heading4"/>
      </w:pPr>
      <w:r w:rsidRPr="002B6978">
        <w:t xml:space="preserve">Table </w:t>
      </w:r>
      <w:r w:rsidRPr="002B6978">
        <w:fldChar w:fldCharType="begin"/>
      </w:r>
      <w:r w:rsidRPr="002B6978">
        <w:instrText xml:space="preserve"> SEQ Table \* ARABIC </w:instrText>
      </w:r>
      <w:r w:rsidRPr="002B6978">
        <w:fldChar w:fldCharType="separate"/>
      </w:r>
      <w:r>
        <w:rPr>
          <w:noProof/>
        </w:rPr>
        <w:t>2</w:t>
      </w:r>
      <w:r w:rsidRPr="002B6978">
        <w:fldChar w:fldCharType="end"/>
      </w:r>
      <w:r w:rsidRPr="002B6978">
        <w:t xml:space="preserve"> </w:t>
      </w:r>
      <w:r>
        <w:t>Expected SEM Program Participation</w:t>
      </w:r>
    </w:p>
    <w:tbl>
      <w:tblPr>
        <w:tblStyle w:val="TableGrid"/>
        <w:tblW w:w="0" w:type="auto"/>
        <w:tblLook w:val="04A0" w:firstRow="1" w:lastRow="0" w:firstColumn="1" w:lastColumn="0" w:noHBand="0" w:noVBand="1"/>
      </w:tblPr>
      <w:tblGrid>
        <w:gridCol w:w="2425"/>
        <w:gridCol w:w="1980"/>
      </w:tblGrid>
      <w:tr w:rsidR="0029437B" w14:paraId="58102D30" w14:textId="77777777" w:rsidTr="001F3AE4">
        <w:tc>
          <w:tcPr>
            <w:tcW w:w="2425" w:type="dxa"/>
            <w:shd w:val="clear" w:color="auto" w:fill="92CFEE" w:themeFill="accent1" w:themeFillTint="99"/>
          </w:tcPr>
          <w:p w14:paraId="1F33FB27" w14:textId="77777777" w:rsidR="0029437B" w:rsidRPr="0014583B" w:rsidRDefault="0029437B" w:rsidP="001F3AE4">
            <w:pPr>
              <w:jc w:val="center"/>
              <w:rPr>
                <w:b/>
                <w:bCs/>
              </w:rPr>
            </w:pPr>
            <w:r>
              <w:rPr>
                <w:b/>
                <w:bCs/>
              </w:rPr>
              <w:t>Cohort</w:t>
            </w:r>
          </w:p>
        </w:tc>
        <w:tc>
          <w:tcPr>
            <w:tcW w:w="1980" w:type="dxa"/>
            <w:shd w:val="clear" w:color="auto" w:fill="92CFEE" w:themeFill="accent1" w:themeFillTint="99"/>
          </w:tcPr>
          <w:p w14:paraId="2836C429" w14:textId="77777777" w:rsidR="0029437B" w:rsidRPr="0014583B" w:rsidRDefault="0029437B" w:rsidP="001F3AE4">
            <w:pPr>
              <w:jc w:val="center"/>
              <w:rPr>
                <w:b/>
                <w:bCs/>
              </w:rPr>
            </w:pPr>
            <w:r>
              <w:rPr>
                <w:b/>
                <w:bCs/>
              </w:rPr>
              <w:t>Participants</w:t>
            </w:r>
          </w:p>
        </w:tc>
      </w:tr>
      <w:tr w:rsidR="0029437B" w14:paraId="6305EA57" w14:textId="77777777" w:rsidTr="001F3AE4">
        <w:tc>
          <w:tcPr>
            <w:tcW w:w="2425" w:type="dxa"/>
          </w:tcPr>
          <w:p w14:paraId="7FA27189" w14:textId="77777777" w:rsidR="0029437B" w:rsidRDefault="0029437B" w:rsidP="001F3AE4">
            <w:pPr>
              <w:jc w:val="center"/>
            </w:pPr>
            <w:r>
              <w:t>SEM Cohort A</w:t>
            </w:r>
          </w:p>
        </w:tc>
        <w:tc>
          <w:tcPr>
            <w:tcW w:w="1980" w:type="dxa"/>
          </w:tcPr>
          <w:p w14:paraId="15EA9294" w14:textId="77777777" w:rsidR="0029437B" w:rsidRDefault="0029437B" w:rsidP="001F3AE4">
            <w:pPr>
              <w:jc w:val="center"/>
            </w:pPr>
            <w:r>
              <w:t>7</w:t>
            </w:r>
          </w:p>
        </w:tc>
      </w:tr>
      <w:tr w:rsidR="0029437B" w14:paraId="09998175" w14:textId="77777777" w:rsidTr="001F3AE4">
        <w:tc>
          <w:tcPr>
            <w:tcW w:w="2425" w:type="dxa"/>
          </w:tcPr>
          <w:p w14:paraId="74FBFCBF" w14:textId="77777777" w:rsidR="0029437B" w:rsidRDefault="0029437B" w:rsidP="001F3AE4">
            <w:pPr>
              <w:jc w:val="center"/>
            </w:pPr>
            <w:r>
              <w:t>SEM Cohort B</w:t>
            </w:r>
          </w:p>
        </w:tc>
        <w:tc>
          <w:tcPr>
            <w:tcW w:w="1980" w:type="dxa"/>
          </w:tcPr>
          <w:p w14:paraId="021C0FDF" w14:textId="77777777" w:rsidR="0029437B" w:rsidRDefault="0029437B" w:rsidP="001F3AE4">
            <w:pPr>
              <w:jc w:val="center"/>
            </w:pPr>
            <w:r>
              <w:t>8</w:t>
            </w:r>
          </w:p>
        </w:tc>
      </w:tr>
      <w:tr w:rsidR="0029437B" w14:paraId="0784CBF0" w14:textId="77777777" w:rsidTr="001F3AE4">
        <w:tc>
          <w:tcPr>
            <w:tcW w:w="2425" w:type="dxa"/>
          </w:tcPr>
          <w:p w14:paraId="610815C2" w14:textId="77777777" w:rsidR="0029437B" w:rsidRDefault="0029437B" w:rsidP="001F3AE4">
            <w:pPr>
              <w:jc w:val="center"/>
            </w:pPr>
            <w:r>
              <w:t>SEM Cohort C</w:t>
            </w:r>
          </w:p>
        </w:tc>
        <w:tc>
          <w:tcPr>
            <w:tcW w:w="1980" w:type="dxa"/>
          </w:tcPr>
          <w:p w14:paraId="0E37A36A" w14:textId="77777777" w:rsidR="0029437B" w:rsidRDefault="0029437B" w:rsidP="001F3AE4">
            <w:pPr>
              <w:jc w:val="center"/>
            </w:pPr>
            <w:r>
              <w:t>8</w:t>
            </w:r>
          </w:p>
        </w:tc>
      </w:tr>
      <w:tr w:rsidR="0029437B" w14:paraId="5171B9AF" w14:textId="77777777" w:rsidTr="001F3AE4">
        <w:tc>
          <w:tcPr>
            <w:tcW w:w="2425" w:type="dxa"/>
          </w:tcPr>
          <w:p w14:paraId="0C907308" w14:textId="77777777" w:rsidR="0029437B" w:rsidRDefault="0029437B" w:rsidP="001F3AE4">
            <w:pPr>
              <w:jc w:val="center"/>
            </w:pPr>
            <w:r>
              <w:t>SEM for SMB Cohort D</w:t>
            </w:r>
          </w:p>
        </w:tc>
        <w:tc>
          <w:tcPr>
            <w:tcW w:w="1980" w:type="dxa"/>
          </w:tcPr>
          <w:p w14:paraId="1C99C044" w14:textId="77777777" w:rsidR="0029437B" w:rsidRDefault="0029437B" w:rsidP="001F3AE4">
            <w:pPr>
              <w:jc w:val="center"/>
            </w:pPr>
            <w:r>
              <w:t>20-30</w:t>
            </w:r>
          </w:p>
        </w:tc>
      </w:tr>
      <w:tr w:rsidR="0029437B" w14:paraId="62214AB1" w14:textId="77777777" w:rsidTr="001F3AE4">
        <w:tc>
          <w:tcPr>
            <w:tcW w:w="2425" w:type="dxa"/>
          </w:tcPr>
          <w:p w14:paraId="12ED4545" w14:textId="77777777" w:rsidR="0029437B" w:rsidRDefault="0029437B" w:rsidP="001F3AE4">
            <w:pPr>
              <w:jc w:val="center"/>
            </w:pPr>
            <w:r>
              <w:t>Future Cohorts</w:t>
            </w:r>
          </w:p>
        </w:tc>
        <w:tc>
          <w:tcPr>
            <w:tcW w:w="1980" w:type="dxa"/>
          </w:tcPr>
          <w:p w14:paraId="3387219D" w14:textId="77777777" w:rsidR="0029437B" w:rsidRDefault="0029437B" w:rsidP="001F3AE4">
            <w:pPr>
              <w:jc w:val="center"/>
            </w:pPr>
            <w:r>
              <w:t>TBD</w:t>
            </w:r>
          </w:p>
        </w:tc>
      </w:tr>
    </w:tbl>
    <w:p w14:paraId="323B4D28" w14:textId="77777777" w:rsidR="0029437B" w:rsidRDefault="0029437B" w:rsidP="0029437B"/>
    <w:p w14:paraId="280BBDBE" w14:textId="77777777" w:rsidR="0029437B" w:rsidRDefault="0029437B" w:rsidP="0029437B">
      <w:pPr>
        <w:pStyle w:val="Heading4"/>
      </w:pPr>
      <w:r>
        <w:t>Hard to Reach (HTR) Customers and Disadvantage Communities (DACs) Key Performance Indicators (KPI)</w:t>
      </w:r>
    </w:p>
    <w:p w14:paraId="657ADD11" w14:textId="77777777" w:rsidR="0029437B" w:rsidRDefault="0029437B" w:rsidP="0029437B">
      <w:r>
        <w:t>The program will make an emphasis to target HTRs and DACs.  Accountability for these efforts is built into the program KPIs, which are shown below.</w:t>
      </w:r>
    </w:p>
    <w:p w14:paraId="357FB41C" w14:textId="77777777" w:rsidR="0029437B" w:rsidRDefault="0029437B" w:rsidP="0029437B">
      <w:pPr>
        <w:pStyle w:val="Heading4"/>
      </w:pPr>
      <w:r w:rsidRPr="002B6978">
        <w:t xml:space="preserve">Table </w:t>
      </w:r>
      <w:r w:rsidRPr="002B6978">
        <w:fldChar w:fldCharType="begin"/>
      </w:r>
      <w:r w:rsidRPr="002B6978">
        <w:instrText xml:space="preserve"> SEQ Table \* ARABIC </w:instrText>
      </w:r>
      <w:r w:rsidRPr="002B6978">
        <w:fldChar w:fldCharType="separate"/>
      </w:r>
      <w:r>
        <w:rPr>
          <w:noProof/>
        </w:rPr>
        <w:t>3</w:t>
      </w:r>
      <w:r w:rsidRPr="002B6978">
        <w:fldChar w:fldCharType="end"/>
      </w:r>
      <w:r w:rsidRPr="002B6978">
        <w:t xml:space="preserve"> </w:t>
      </w:r>
      <w:r>
        <w:t>HTR/DAC Penetration KPI</w:t>
      </w:r>
    </w:p>
    <w:tbl>
      <w:tblPr>
        <w:tblW w:w="79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5"/>
        <w:gridCol w:w="4035"/>
        <w:gridCol w:w="2250"/>
      </w:tblGrid>
      <w:tr w:rsidR="0029437B" w:rsidRPr="009D1B3E" w14:paraId="647A832C" w14:textId="77777777" w:rsidTr="001F3AE4">
        <w:trPr>
          <w:cantSplit/>
        </w:trPr>
        <w:tc>
          <w:tcPr>
            <w:tcW w:w="1635" w:type="dxa"/>
            <w:tcMar>
              <w:top w:w="0" w:type="dxa"/>
              <w:left w:w="108" w:type="dxa"/>
              <w:bottom w:w="0" w:type="dxa"/>
              <w:right w:w="108" w:type="dxa"/>
            </w:tcMar>
          </w:tcPr>
          <w:p w14:paraId="7F2D7554" w14:textId="77777777" w:rsidR="0029437B" w:rsidRPr="009D1B3E" w:rsidRDefault="0029437B" w:rsidP="001F3AE4">
            <w:pPr>
              <w:rPr>
                <w:rFonts w:asciiTheme="minorHAnsi" w:hAnsiTheme="minorHAnsi" w:cstheme="minorHAnsi"/>
                <w:bCs/>
                <w:sz w:val="24"/>
                <w:szCs w:val="24"/>
              </w:rPr>
            </w:pPr>
            <w:r w:rsidRPr="002454BB">
              <w:rPr>
                <w:rFonts w:asciiTheme="minorHAnsi" w:hAnsiTheme="minorHAnsi" w:cstheme="minorHAnsi"/>
                <w:b/>
                <w:bCs/>
                <w:sz w:val="24"/>
                <w:szCs w:val="24"/>
              </w:rPr>
              <w:t>Compliance:</w:t>
            </w:r>
            <w:r w:rsidRPr="002454BB">
              <w:rPr>
                <w:rFonts w:asciiTheme="minorHAnsi" w:hAnsiTheme="minorHAnsi" w:cstheme="minorHAnsi"/>
                <w:bCs/>
                <w:sz w:val="24"/>
                <w:szCs w:val="24"/>
              </w:rPr>
              <w:t xml:space="preserve"> HTR/DAC</w:t>
            </w:r>
            <w:r w:rsidRPr="002454BB" w:rsidDel="007016F6">
              <w:rPr>
                <w:rFonts w:asciiTheme="minorHAnsi" w:hAnsiTheme="minorHAnsi" w:cstheme="minorHAnsi"/>
                <w:bCs/>
                <w:sz w:val="24"/>
                <w:szCs w:val="24"/>
              </w:rPr>
              <w:t xml:space="preserve"> </w:t>
            </w:r>
            <w:r w:rsidRPr="002454BB">
              <w:rPr>
                <w:rFonts w:asciiTheme="minorHAnsi" w:hAnsiTheme="minorHAnsi" w:cstheme="minorHAnsi"/>
                <w:bCs/>
                <w:sz w:val="24"/>
                <w:szCs w:val="24"/>
              </w:rPr>
              <w:t>Penetration  </w:t>
            </w:r>
          </w:p>
        </w:tc>
        <w:tc>
          <w:tcPr>
            <w:tcW w:w="4035" w:type="dxa"/>
          </w:tcPr>
          <w:p w14:paraId="0DFB0B95" w14:textId="77777777" w:rsidR="0029437B" w:rsidRPr="009D1B3E" w:rsidRDefault="0029437B" w:rsidP="001F3AE4">
            <w:pPr>
              <w:ind w:left="79"/>
              <w:rPr>
                <w:rFonts w:asciiTheme="minorHAnsi" w:hAnsiTheme="minorHAnsi" w:cstheme="minorHAnsi"/>
                <w:bCs/>
                <w:sz w:val="24"/>
                <w:szCs w:val="24"/>
              </w:rPr>
            </w:pPr>
            <w:r>
              <w:rPr>
                <w:rFonts w:asciiTheme="minorHAnsi" w:hAnsiTheme="minorHAnsi" w:cstheme="minorHAnsi"/>
                <w:bCs/>
                <w:sz w:val="24"/>
                <w:szCs w:val="24"/>
              </w:rPr>
              <w:t>Year t</w:t>
            </w:r>
            <w:r w:rsidRPr="009D1B3E">
              <w:rPr>
                <w:rFonts w:asciiTheme="minorHAnsi" w:hAnsiTheme="minorHAnsi" w:cstheme="minorHAnsi"/>
                <w:bCs/>
                <w:sz w:val="24"/>
                <w:szCs w:val="24"/>
              </w:rPr>
              <w:t xml:space="preserve">o date, % of achieved energy savings in </w:t>
            </w:r>
            <w:r>
              <w:rPr>
                <w:rFonts w:asciiTheme="minorHAnsi" w:hAnsiTheme="minorHAnsi" w:cstheme="minorHAnsi"/>
                <w:bCs/>
                <w:sz w:val="24"/>
                <w:szCs w:val="24"/>
              </w:rPr>
              <w:t>HTR and/or DAC segments</w:t>
            </w:r>
            <w:r w:rsidRPr="009D1B3E">
              <w:rPr>
                <w:rFonts w:asciiTheme="minorHAnsi" w:hAnsiTheme="minorHAnsi" w:cstheme="minorHAnsi"/>
                <w:bCs/>
                <w:sz w:val="24"/>
                <w:szCs w:val="24"/>
              </w:rPr>
              <w:t xml:space="preserve"> (average of kWh, kW, </w:t>
            </w:r>
            <w:proofErr w:type="spellStart"/>
            <w:r>
              <w:rPr>
                <w:rFonts w:asciiTheme="minorHAnsi" w:hAnsiTheme="minorHAnsi" w:cstheme="minorHAnsi"/>
                <w:bCs/>
                <w:sz w:val="24"/>
                <w:szCs w:val="24"/>
              </w:rPr>
              <w:t>T</w:t>
            </w:r>
            <w:r w:rsidRPr="009D1B3E">
              <w:rPr>
                <w:rFonts w:asciiTheme="minorHAnsi" w:hAnsiTheme="minorHAnsi" w:cstheme="minorHAnsi"/>
                <w:bCs/>
                <w:sz w:val="24"/>
                <w:szCs w:val="24"/>
              </w:rPr>
              <w:t>herm</w:t>
            </w:r>
            <w:proofErr w:type="spellEnd"/>
            <w:r>
              <w:rPr>
                <w:rFonts w:asciiTheme="minorHAnsi" w:hAnsiTheme="minorHAnsi" w:cstheme="minorHAnsi"/>
                <w:bCs/>
                <w:sz w:val="24"/>
                <w:szCs w:val="24"/>
              </w:rPr>
              <w:t xml:space="preserve"> percentage</w:t>
            </w:r>
            <w:r w:rsidRPr="009D1B3E">
              <w:rPr>
                <w:rFonts w:asciiTheme="minorHAnsi" w:hAnsiTheme="minorHAnsi" w:cstheme="minorHAnsi"/>
                <w:bCs/>
                <w:sz w:val="24"/>
                <w:szCs w:val="24"/>
              </w:rPr>
              <w:t>s)</w:t>
            </w:r>
          </w:p>
        </w:tc>
        <w:tc>
          <w:tcPr>
            <w:tcW w:w="2250" w:type="dxa"/>
            <w:tcMar>
              <w:top w:w="0" w:type="dxa"/>
              <w:left w:w="108" w:type="dxa"/>
              <w:bottom w:w="0" w:type="dxa"/>
              <w:right w:w="108" w:type="dxa"/>
            </w:tcMar>
          </w:tcPr>
          <w:p w14:paraId="72F8148A" w14:textId="77777777" w:rsidR="0029437B" w:rsidRPr="009D1B3E" w:rsidRDefault="0029437B" w:rsidP="001F3AE4">
            <w:pPr>
              <w:pStyle w:val="paragraph"/>
              <w:textAlignment w:val="baseline"/>
              <w:rPr>
                <w:rFonts w:asciiTheme="minorHAnsi" w:eastAsiaTheme="minorHAnsi" w:hAnsiTheme="minorHAnsi" w:cstheme="minorHAnsi"/>
                <w:bCs/>
              </w:rPr>
            </w:pPr>
            <w:r w:rsidRPr="009D1B3E">
              <w:rPr>
                <w:rFonts w:asciiTheme="minorHAnsi" w:eastAsiaTheme="minorHAnsi" w:hAnsiTheme="minorHAnsi" w:cstheme="minorHAnsi"/>
                <w:bCs/>
              </w:rPr>
              <w:t>0: Less than 2%</w:t>
            </w:r>
          </w:p>
          <w:p w14:paraId="3238E1ED" w14:textId="77777777" w:rsidR="0029437B" w:rsidRPr="009D1B3E" w:rsidRDefault="0029437B" w:rsidP="001F3AE4">
            <w:pPr>
              <w:pStyle w:val="paragraph"/>
              <w:textAlignment w:val="baseline"/>
              <w:rPr>
                <w:rFonts w:asciiTheme="minorHAnsi" w:eastAsiaTheme="minorHAnsi" w:hAnsiTheme="minorHAnsi" w:cstheme="minorHAnsi"/>
                <w:bCs/>
              </w:rPr>
            </w:pPr>
            <w:r w:rsidRPr="009D1B3E">
              <w:rPr>
                <w:rFonts w:asciiTheme="minorHAnsi" w:eastAsiaTheme="minorHAnsi" w:hAnsiTheme="minorHAnsi" w:cstheme="minorHAnsi"/>
                <w:bCs/>
              </w:rPr>
              <w:t xml:space="preserve">1: </w:t>
            </w:r>
            <w:r>
              <w:rPr>
                <w:rFonts w:asciiTheme="minorHAnsi" w:eastAsiaTheme="minorHAnsi" w:hAnsiTheme="minorHAnsi" w:cstheme="minorHAnsi"/>
                <w:bCs/>
              </w:rPr>
              <w:t>2</w:t>
            </w:r>
            <w:r w:rsidRPr="009D1B3E">
              <w:rPr>
                <w:rFonts w:asciiTheme="minorHAnsi" w:eastAsiaTheme="minorHAnsi" w:hAnsiTheme="minorHAnsi" w:cstheme="minorHAnsi"/>
                <w:bCs/>
              </w:rPr>
              <w:t xml:space="preserve"> </w:t>
            </w:r>
            <w:r w:rsidRPr="009D1B3E">
              <w:rPr>
                <w:rFonts w:asciiTheme="minorHAnsi" w:hAnsiTheme="minorHAnsi" w:cstheme="minorHAnsi"/>
              </w:rPr>
              <w:t>–</w:t>
            </w:r>
            <w:r w:rsidRPr="009D1B3E">
              <w:rPr>
                <w:rFonts w:asciiTheme="minorHAnsi" w:eastAsiaTheme="minorHAnsi" w:hAnsiTheme="minorHAnsi" w:cstheme="minorHAnsi"/>
                <w:bCs/>
              </w:rPr>
              <w:t xml:space="preserve"> 4%</w:t>
            </w:r>
          </w:p>
          <w:p w14:paraId="4B401B3C" w14:textId="77777777" w:rsidR="0029437B" w:rsidRPr="009D1B3E" w:rsidRDefault="0029437B" w:rsidP="001F3AE4">
            <w:pPr>
              <w:pStyle w:val="paragraph"/>
              <w:textAlignment w:val="baseline"/>
              <w:rPr>
                <w:rFonts w:asciiTheme="minorHAnsi" w:eastAsiaTheme="minorHAnsi" w:hAnsiTheme="minorHAnsi" w:cstheme="minorHAnsi"/>
                <w:bCs/>
              </w:rPr>
            </w:pPr>
            <w:r w:rsidRPr="009D1B3E">
              <w:rPr>
                <w:rFonts w:asciiTheme="minorHAnsi" w:eastAsiaTheme="minorHAnsi" w:hAnsiTheme="minorHAnsi" w:cstheme="minorHAnsi"/>
                <w:bCs/>
              </w:rPr>
              <w:t xml:space="preserve">2: 5 </w:t>
            </w:r>
            <w:r w:rsidRPr="009D1B3E">
              <w:rPr>
                <w:rFonts w:asciiTheme="minorHAnsi" w:hAnsiTheme="minorHAnsi" w:cstheme="minorHAnsi"/>
              </w:rPr>
              <w:t>–</w:t>
            </w:r>
            <w:r w:rsidRPr="009D1B3E">
              <w:rPr>
                <w:rFonts w:asciiTheme="minorHAnsi" w:eastAsiaTheme="minorHAnsi" w:hAnsiTheme="minorHAnsi" w:cstheme="minorHAnsi"/>
                <w:bCs/>
              </w:rPr>
              <w:t xml:space="preserve"> 6%</w:t>
            </w:r>
          </w:p>
          <w:p w14:paraId="7561BA57" w14:textId="77777777" w:rsidR="0029437B" w:rsidRPr="009D1B3E" w:rsidRDefault="0029437B" w:rsidP="001F3AE4">
            <w:pPr>
              <w:pStyle w:val="paragraph"/>
              <w:textAlignment w:val="baseline"/>
              <w:rPr>
                <w:rFonts w:asciiTheme="minorHAnsi" w:eastAsiaTheme="minorHAnsi" w:hAnsiTheme="minorHAnsi" w:cstheme="minorHAnsi"/>
                <w:bCs/>
              </w:rPr>
            </w:pPr>
            <w:r w:rsidRPr="009D1B3E">
              <w:rPr>
                <w:rFonts w:asciiTheme="minorHAnsi" w:eastAsiaTheme="minorHAnsi" w:hAnsiTheme="minorHAnsi" w:cstheme="minorHAnsi"/>
                <w:bCs/>
              </w:rPr>
              <w:t xml:space="preserve">3: 7 </w:t>
            </w:r>
            <w:r w:rsidRPr="009D1B3E">
              <w:rPr>
                <w:rFonts w:asciiTheme="minorHAnsi" w:hAnsiTheme="minorHAnsi" w:cstheme="minorHAnsi"/>
              </w:rPr>
              <w:t>–</w:t>
            </w:r>
            <w:r w:rsidRPr="009D1B3E">
              <w:rPr>
                <w:rFonts w:asciiTheme="minorHAnsi" w:eastAsiaTheme="minorHAnsi" w:hAnsiTheme="minorHAnsi" w:cstheme="minorHAnsi"/>
                <w:bCs/>
              </w:rPr>
              <w:t xml:space="preserve"> 8%</w:t>
            </w:r>
          </w:p>
          <w:p w14:paraId="41368AE0" w14:textId="77777777" w:rsidR="0029437B" w:rsidRPr="009D1B3E" w:rsidRDefault="0029437B" w:rsidP="001F3AE4">
            <w:pPr>
              <w:pStyle w:val="paragraph"/>
              <w:textAlignment w:val="baseline"/>
              <w:rPr>
                <w:rFonts w:asciiTheme="minorHAnsi" w:eastAsiaTheme="minorHAnsi" w:hAnsiTheme="minorHAnsi" w:cstheme="minorHAnsi"/>
                <w:bCs/>
              </w:rPr>
            </w:pPr>
            <w:r w:rsidRPr="009D1B3E">
              <w:rPr>
                <w:rFonts w:asciiTheme="minorHAnsi" w:eastAsiaTheme="minorHAnsi" w:hAnsiTheme="minorHAnsi" w:cstheme="minorHAnsi"/>
                <w:bCs/>
              </w:rPr>
              <w:t xml:space="preserve">4: </w:t>
            </w:r>
            <w:r>
              <w:rPr>
                <w:rFonts w:asciiTheme="minorHAnsi" w:eastAsiaTheme="minorHAnsi" w:hAnsiTheme="minorHAnsi" w:cstheme="minorHAnsi"/>
                <w:bCs/>
              </w:rPr>
              <w:t>g</w:t>
            </w:r>
            <w:r w:rsidRPr="009D1B3E">
              <w:rPr>
                <w:rFonts w:asciiTheme="minorHAnsi" w:eastAsiaTheme="minorHAnsi" w:hAnsiTheme="minorHAnsi" w:cstheme="minorHAnsi"/>
                <w:bCs/>
              </w:rPr>
              <w:t>reater than 8%</w:t>
            </w:r>
          </w:p>
        </w:tc>
      </w:tr>
    </w:tbl>
    <w:p w14:paraId="4B0719FB" w14:textId="77777777" w:rsidR="0029437B" w:rsidRDefault="0029437B" w:rsidP="0029437B"/>
    <w:p w14:paraId="78882B63" w14:textId="77777777" w:rsidR="00AB4984" w:rsidRPr="00AD44D5" w:rsidRDefault="00AB4984" w:rsidP="00AB4984">
      <w:pPr>
        <w:pStyle w:val="DocTitleCover"/>
      </w:pPr>
      <w:r>
        <w:lastRenderedPageBreak/>
        <w:t>SMART (Savings, Management, Assistance, Rebates, Training) Industrials</w:t>
      </w:r>
    </w:p>
    <w:p w14:paraId="1AF578D7" w14:textId="77777777" w:rsidR="00AB4984" w:rsidRPr="00440AB8" w:rsidRDefault="00AB4984" w:rsidP="00AB4984">
      <w:r>
        <w:rPr>
          <w:noProof/>
        </w:rPr>
        <mc:AlternateContent>
          <mc:Choice Requires="wps">
            <w:drawing>
              <wp:anchor distT="0" distB="0" distL="114300" distR="114300" simplePos="0" relativeHeight="251658255" behindDoc="0" locked="0" layoutInCell="1" allowOverlap="1" wp14:anchorId="25BE081D" wp14:editId="064A0267">
                <wp:simplePos x="0" y="0"/>
                <wp:positionH relativeFrom="page">
                  <wp:posOffset>914400</wp:posOffset>
                </wp:positionH>
                <wp:positionV relativeFrom="page">
                  <wp:posOffset>5448774</wp:posOffset>
                </wp:positionV>
                <wp:extent cx="5943600" cy="1914525"/>
                <wp:effectExtent l="0" t="0" r="0" b="9525"/>
                <wp:wrapNone/>
                <wp:docPr id="91" name="Rectangle 91"/>
                <wp:cNvGraphicFramePr/>
                <a:graphic xmlns:a="http://schemas.openxmlformats.org/drawingml/2006/main">
                  <a:graphicData uri="http://schemas.microsoft.com/office/word/2010/wordprocessingShape">
                    <wps:wsp>
                      <wps:cNvSpPr/>
                      <wps:spPr>
                        <a:xfrm>
                          <a:off x="0" y="0"/>
                          <a:ext cx="5943600" cy="19145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A4A23" w14:textId="1680D1C5" w:rsidR="00AB4984" w:rsidRPr="00C52856" w:rsidRDefault="00AB4984" w:rsidP="00AB4984">
                            <w:pPr>
                              <w:rPr>
                                <w:color w:val="5F5F5F" w:themeColor="background2" w:themeShade="BF"/>
                                <w:sz w:val="32"/>
                                <w:szCs w:val="32"/>
                              </w:rPr>
                            </w:pPr>
                            <w:r>
                              <w:rPr>
                                <w:color w:val="5F5F5F" w:themeColor="background2" w:themeShade="BF"/>
                                <w:sz w:val="32"/>
                                <w:szCs w:val="32"/>
                              </w:rPr>
                              <w:t xml:space="preserve">Attachment </w:t>
                            </w:r>
                            <w:r w:rsidR="009B2D28">
                              <w:rPr>
                                <w:color w:val="5F5F5F" w:themeColor="background2" w:themeShade="BF"/>
                                <w:sz w:val="32"/>
                                <w:szCs w:val="32"/>
                              </w:rPr>
                              <w:t>6</w:t>
                            </w:r>
                            <w:r>
                              <w:rPr>
                                <w:color w:val="5F5F5F" w:themeColor="background2" w:themeShade="BF"/>
                                <w:sz w:val="32"/>
                                <w:szCs w:val="32"/>
                              </w:rPr>
                              <w:t>: Diagram of Program</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5BE081D" id="Rectangle 91" o:spid="_x0000_s1045" style="position:absolute;margin-left:1in;margin-top:429.05pt;width:468pt;height:150.75pt;z-index:25165825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" fillcolor="#e5e5e5 [670]" stroked="f" strokeweight="1pt">
                <v:textbox inset="21.6pt,21.6pt,21.6pt,21.6pt">
                  <w:txbxContent>
                    <w:p w14:paraId="73DA4A23" w14:textId="1680D1C5" w:rsidR="00AB4984" w:rsidRPr="00C52856" w:rsidRDefault="00AB4984" w:rsidP="00AB4984">
                      <w:pPr>
                        <w:rPr>
                          <w:color w:val="5F5F5F" w:themeColor="background2" w:themeShade="BF"/>
                          <w:sz w:val="32"/>
                          <w:szCs w:val="32"/>
                        </w:rPr>
                      </w:pPr>
                      <w:r>
                        <w:rPr>
                          <w:color w:val="5F5F5F" w:themeColor="background2" w:themeShade="BF"/>
                          <w:sz w:val="32"/>
                          <w:szCs w:val="32"/>
                        </w:rPr>
                        <w:t xml:space="preserve">Attachment </w:t>
                      </w:r>
                      <w:r w:rsidR="009B2D28">
                        <w:rPr>
                          <w:color w:val="5F5F5F" w:themeColor="background2" w:themeShade="BF"/>
                          <w:sz w:val="32"/>
                          <w:szCs w:val="32"/>
                        </w:rPr>
                        <w:t>6</w:t>
                      </w:r>
                      <w:r>
                        <w:rPr>
                          <w:color w:val="5F5F5F" w:themeColor="background2" w:themeShade="BF"/>
                          <w:sz w:val="32"/>
                          <w:szCs w:val="32"/>
                        </w:rPr>
                        <w:t>: Diagram of Program</w:t>
                      </w:r>
                    </w:p>
                  </w:txbxContent>
                </v:textbox>
                <w10:wrap anchorx="page" anchory="page"/>
              </v:rect>
            </w:pict>
          </mc:Fallback>
        </mc:AlternateContent>
      </w:r>
      <w:r>
        <w:rPr>
          <w:noProof/>
        </w:rPr>
        <mc:AlternateContent>
          <mc:Choice Requires="wps">
            <w:drawing>
              <wp:anchor distT="0" distB="0" distL="114300" distR="114300" simplePos="0" relativeHeight="251658257" behindDoc="0" locked="0" layoutInCell="1" allowOverlap="1" wp14:anchorId="604ACFEE" wp14:editId="3117C53D">
                <wp:simplePos x="0" y="0"/>
                <wp:positionH relativeFrom="margin">
                  <wp:align>right</wp:align>
                </wp:positionH>
                <wp:positionV relativeFrom="margin">
                  <wp:align>bottom</wp:align>
                </wp:positionV>
                <wp:extent cx="3749040" cy="1645920"/>
                <wp:effectExtent l="0" t="0" r="3810" b="0"/>
                <wp:wrapNone/>
                <wp:docPr id="92" name="Rectangle 92"/>
                <wp:cNvGraphicFramePr/>
                <a:graphic xmlns:a="http://schemas.openxmlformats.org/drawingml/2006/main">
                  <a:graphicData uri="http://schemas.microsoft.com/office/word/2010/wordprocessingShape">
                    <wps:wsp>
                      <wps:cNvSpPr/>
                      <wps:spPr>
                        <a:xfrm>
                          <a:off x="0" y="0"/>
                          <a:ext cx="3749040" cy="164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F6E11D" w14:textId="77777777" w:rsidR="00AB4984" w:rsidRDefault="00AB4984" w:rsidP="00AB4984">
                            <w:pPr>
                              <w:jc w:val="right"/>
                            </w:pPr>
                          </w:p>
                        </w:txbxContent>
                      </wps:txbx>
                      <wps:bodyPr rot="0" spcFirstLastPara="0" vertOverflow="overflow" horzOverflow="overflow" vert="horz" wrap="square" lIns="274320" tIns="274320" rIns="54864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ACFEE" id="Rectangle 92" o:spid="_x0000_s1046" style="position:absolute;margin-left:244pt;margin-top:0;width:295.2pt;height:129.6pt;z-index:251658257;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" fillcolor="#4ab1e4 [3204]" stroked="f" strokeweight="1pt">
                <v:textbox inset="21.6pt,21.6pt,43.2pt,21.6pt">
                  <w:txbxContent>
                    <w:p w14:paraId="78F6E11D" w14:textId="77777777" w:rsidR="00AB4984" w:rsidRDefault="00AB4984" w:rsidP="00AB4984">
                      <w:pPr>
                        <w:jc w:val="right"/>
                      </w:pPr>
                    </w:p>
                  </w:txbxContent>
                </v:textbox>
                <w10:wrap anchorx="margin" anchory="margin"/>
              </v:rect>
            </w:pict>
          </mc:Fallback>
        </mc:AlternateContent>
      </w:r>
      <w:r>
        <w:rPr>
          <w:noProof/>
        </w:rPr>
        <mc:AlternateContent>
          <mc:Choice Requires="wps">
            <w:drawing>
              <wp:anchor distT="0" distB="0" distL="114300" distR="114300" simplePos="0" relativeHeight="251658256" behindDoc="0" locked="0" layoutInCell="1" allowOverlap="1" wp14:anchorId="77F67E96" wp14:editId="466340FF">
                <wp:simplePos x="0" y="0"/>
                <wp:positionH relativeFrom="margin">
                  <wp:align>left</wp:align>
                </wp:positionH>
                <wp:positionV relativeFrom="margin">
                  <wp:align>bottom</wp:align>
                </wp:positionV>
                <wp:extent cx="2057400" cy="1645920"/>
                <wp:effectExtent l="0" t="0" r="0" b="0"/>
                <wp:wrapNone/>
                <wp:docPr id="93" name="Rectangle 93"/>
                <wp:cNvGraphicFramePr/>
                <a:graphic xmlns:a="http://schemas.openxmlformats.org/drawingml/2006/main">
                  <a:graphicData uri="http://schemas.microsoft.com/office/word/2010/wordprocessingShape">
                    <wps:wsp>
                      <wps:cNvSpPr/>
                      <wps:spPr>
                        <a:xfrm>
                          <a:off x="0" y="0"/>
                          <a:ext cx="2057400" cy="16459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4569D" w14:textId="096A93ED" w:rsidR="00AB4984" w:rsidRPr="00613B19" w:rsidRDefault="00AB4984" w:rsidP="00AB4984">
                            <w:pPr>
                              <w:rPr>
                                <w:rFonts w:asciiTheme="minorHAnsi" w:hAnsiTheme="minorHAnsi"/>
                                <w:sz w:val="28"/>
                              </w:rPr>
                            </w:pPr>
                            <w:r>
                              <w:rPr>
                                <w:rFonts w:asciiTheme="minorHAnsi" w:hAnsiTheme="minorHAnsi"/>
                                <w:sz w:val="28"/>
                              </w:rPr>
                              <w:t>2.</w:t>
                            </w:r>
                            <w:r w:rsidR="009B2D28">
                              <w:rPr>
                                <w:rFonts w:asciiTheme="minorHAnsi" w:hAnsiTheme="minorHAnsi"/>
                                <w:sz w:val="28"/>
                              </w:rPr>
                              <w:t>16</w:t>
                            </w:r>
                            <w:r>
                              <w:rPr>
                                <w:rFonts w:asciiTheme="minorHAnsi" w:hAnsiTheme="minorHAnsi"/>
                                <w:sz w:val="28"/>
                              </w:rPr>
                              <w:t>.2023</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67E96" id="Rectangle 93" o:spid="_x0000_s1047" style="position:absolute;margin-left:0;margin-top:0;width:162pt;height:129.6pt;z-index:2516582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" fillcolor="#92d050" stroked="f" strokeweight="1pt">
                <v:textbox inset="21.6pt,21.6pt,21.6pt,21.6pt">
                  <w:txbxContent>
                    <w:p w14:paraId="21C4569D" w14:textId="096A93ED" w:rsidR="00AB4984" w:rsidRPr="00613B19" w:rsidRDefault="00AB4984" w:rsidP="00AB4984">
                      <w:pPr>
                        <w:rPr>
                          <w:rFonts w:asciiTheme="minorHAnsi" w:hAnsiTheme="minorHAnsi"/>
                          <w:sz w:val="28"/>
                        </w:rPr>
                      </w:pPr>
                      <w:r>
                        <w:rPr>
                          <w:rFonts w:asciiTheme="minorHAnsi" w:hAnsiTheme="minorHAnsi"/>
                          <w:sz w:val="28"/>
                        </w:rPr>
                        <w:t>2.</w:t>
                      </w:r>
                      <w:r w:rsidR="009B2D28">
                        <w:rPr>
                          <w:rFonts w:asciiTheme="minorHAnsi" w:hAnsiTheme="minorHAnsi"/>
                          <w:sz w:val="28"/>
                        </w:rPr>
                        <w:t>16</w:t>
                      </w:r>
                      <w:r>
                        <w:rPr>
                          <w:rFonts w:asciiTheme="minorHAnsi" w:hAnsiTheme="minorHAnsi"/>
                          <w:sz w:val="28"/>
                        </w:rPr>
                        <w:t>.2023</w:t>
                      </w:r>
                    </w:p>
                  </w:txbxContent>
                </v:textbox>
                <w10:wrap anchorx="margin" anchory="margin"/>
              </v:rect>
            </w:pict>
          </mc:Fallback>
        </mc:AlternateContent>
      </w:r>
    </w:p>
    <w:p w14:paraId="56299DF4" w14:textId="77777777" w:rsidR="00AB4984" w:rsidRDefault="00AB4984" w:rsidP="00AB4984">
      <w:pPr>
        <w:sectPr w:rsidR="00AB4984" w:rsidSect="00D73B3A">
          <w:headerReference w:type="default" r:id="rId53"/>
          <w:pgSz w:w="12240" w:h="15840"/>
          <w:pgMar w:top="2880" w:right="1440" w:bottom="1440" w:left="1440" w:header="720" w:footer="720" w:gutter="0"/>
          <w:cols w:space="720"/>
          <w:docGrid w:linePitch="360"/>
        </w:sectPr>
      </w:pPr>
    </w:p>
    <w:p w14:paraId="159D8F48" w14:textId="1B6FE01B" w:rsidR="00AB4984" w:rsidRDefault="00AB4984" w:rsidP="00BC7E54">
      <w:pPr>
        <w:pStyle w:val="Heading1"/>
        <w:numPr>
          <w:ilvl w:val="0"/>
          <w:numId w:val="37"/>
        </w:numPr>
      </w:pPr>
      <w:bookmarkStart w:id="68" w:name="_Toc126838842"/>
      <w:bookmarkStart w:id="69" w:name="_Toc127458088"/>
      <w:r>
        <w:lastRenderedPageBreak/>
        <w:t>Diagram of Program</w:t>
      </w:r>
      <w:bookmarkEnd w:id="68"/>
      <w:bookmarkEnd w:id="69"/>
    </w:p>
    <w:p w14:paraId="588E7760" w14:textId="77777777" w:rsidR="00AB4984" w:rsidRDefault="00AB4984" w:rsidP="00AB4984">
      <w:r>
        <w:fldChar w:fldCharType="begin"/>
      </w:r>
      <w:r>
        <w:instrText xml:space="preserve"> REF _Ref126838818 \h </w:instrText>
      </w:r>
      <w:r>
        <w:fldChar w:fldCharType="separate"/>
      </w:r>
      <w:r>
        <w:t xml:space="preserve">Figure </w:t>
      </w:r>
      <w:r>
        <w:rPr>
          <w:noProof/>
        </w:rPr>
        <w:t>1</w:t>
      </w:r>
      <w:r>
        <w:fldChar w:fldCharType="end"/>
      </w:r>
      <w:r>
        <w:t xml:space="preserve"> summarizes how SMART Industrials fits within SDG&amp;E’s customer program portfolio and the statewide energy efficiency landscape, including connections with marketing and outreach, workforce training, emerging technologies, and Integrated Demand Side Management (IDSM) programs. </w:t>
      </w:r>
    </w:p>
    <w:p w14:paraId="5664FC53" w14:textId="1331AF76" w:rsidR="0037514B" w:rsidRDefault="00590BAF" w:rsidP="0037514B">
      <w:r w:rsidRPr="00590BAF">
        <w:rPr>
          <w:noProof/>
        </w:rPr>
        <w:t xml:space="preserve"> </w:t>
      </w:r>
      <w:r>
        <w:rPr>
          <w:noProof/>
        </w:rPr>
        <w:drawing>
          <wp:inline distT="0" distB="0" distL="0" distR="0" wp14:anchorId="7F65E257" wp14:editId="02A91BDF">
            <wp:extent cx="5800725" cy="4076700"/>
            <wp:effectExtent l="0" t="0" r="9525" b="0"/>
            <wp:docPr id="18" name="Picture 18"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timeline&#10;&#10;Description automatically generated"/>
                    <pic:cNvPicPr/>
                  </pic:nvPicPr>
                  <pic:blipFill>
                    <a:blip r:embed="rId54"/>
                    <a:stretch>
                      <a:fillRect/>
                    </a:stretch>
                  </pic:blipFill>
                  <pic:spPr>
                    <a:xfrm>
                      <a:off x="0" y="0"/>
                      <a:ext cx="5800725" cy="4076700"/>
                    </a:xfrm>
                    <a:prstGeom prst="rect">
                      <a:avLst/>
                    </a:prstGeom>
                  </pic:spPr>
                </pic:pic>
              </a:graphicData>
            </a:graphic>
          </wp:inline>
        </w:drawing>
      </w:r>
    </w:p>
    <w:p w14:paraId="7E71D03A" w14:textId="7B30F096" w:rsidR="00AB4984" w:rsidRDefault="00AB4984" w:rsidP="00AB4984">
      <w:pPr>
        <w:keepNext/>
      </w:pPr>
    </w:p>
    <w:p w14:paraId="6F4E3116" w14:textId="77777777" w:rsidR="00AB4984" w:rsidRPr="001D258E" w:rsidRDefault="00AB4984" w:rsidP="00AB4984">
      <w:pPr>
        <w:pStyle w:val="Caption"/>
      </w:pPr>
      <w:bookmarkStart w:id="70" w:name="_Ref126838818"/>
      <w:r>
        <w:t xml:space="preserve">Figure </w:t>
      </w:r>
      <w:r w:rsidR="00762775">
        <w:fldChar w:fldCharType="begin"/>
      </w:r>
      <w:r w:rsidR="00762775">
        <w:instrText xml:space="preserve"> SEQ Figure \* ARABIC </w:instrText>
      </w:r>
      <w:r w:rsidR="00762775">
        <w:fldChar w:fldCharType="separate"/>
      </w:r>
      <w:r>
        <w:rPr>
          <w:noProof/>
        </w:rPr>
        <w:t>1</w:t>
      </w:r>
      <w:r w:rsidR="00762775">
        <w:rPr>
          <w:noProof/>
        </w:rPr>
        <w:fldChar w:fldCharType="end"/>
      </w:r>
      <w:bookmarkEnd w:id="70"/>
      <w:r>
        <w:t xml:space="preserve"> Diagram of Program for SMART Industrials</w:t>
      </w:r>
    </w:p>
    <w:p w14:paraId="19D98DF7" w14:textId="77777777" w:rsidR="00580639" w:rsidRDefault="00580639">
      <w:pPr>
        <w:spacing w:line="240" w:lineRule="auto"/>
        <w:rPr>
          <w:rFonts w:asciiTheme="minorHAnsi" w:hAnsiTheme="minorHAnsi"/>
          <w:color w:val="0070C0"/>
          <w:sz w:val="80"/>
          <w:szCs w:val="80"/>
        </w:rPr>
      </w:pPr>
      <w:r>
        <w:br w:type="page"/>
      </w:r>
    </w:p>
    <w:p w14:paraId="4ECA3A96" w14:textId="760E3379" w:rsidR="00BC7E54" w:rsidRPr="00AD44D5" w:rsidRDefault="00BC7E54" w:rsidP="00BC7E54">
      <w:pPr>
        <w:pStyle w:val="DocTitleCover"/>
      </w:pPr>
      <w:r>
        <w:lastRenderedPageBreak/>
        <w:t>SDG&amp;E SMART (Savings, Measurement, Assistance, Rebates, Training) Industrials</w:t>
      </w:r>
    </w:p>
    <w:p w14:paraId="3F367EFC" w14:textId="77777777" w:rsidR="00BC7E54" w:rsidRPr="00440AB8" w:rsidRDefault="00BC7E54" w:rsidP="00BC7E54">
      <w:r>
        <w:rPr>
          <w:noProof/>
        </w:rPr>
        <mc:AlternateContent>
          <mc:Choice Requires="wps">
            <w:drawing>
              <wp:anchor distT="0" distB="0" distL="114300" distR="114300" simplePos="0" relativeHeight="251658258" behindDoc="0" locked="0" layoutInCell="1" allowOverlap="1" wp14:anchorId="3261DC0B" wp14:editId="6F43502F">
                <wp:simplePos x="0" y="0"/>
                <wp:positionH relativeFrom="page">
                  <wp:posOffset>914400</wp:posOffset>
                </wp:positionH>
                <wp:positionV relativeFrom="page">
                  <wp:posOffset>5448774</wp:posOffset>
                </wp:positionV>
                <wp:extent cx="5943600" cy="1914525"/>
                <wp:effectExtent l="0" t="0" r="0" b="9525"/>
                <wp:wrapNone/>
                <wp:docPr id="103" name="Rectangle 103"/>
                <wp:cNvGraphicFramePr/>
                <a:graphic xmlns:a="http://schemas.openxmlformats.org/drawingml/2006/main">
                  <a:graphicData uri="http://schemas.microsoft.com/office/word/2010/wordprocessingShape">
                    <wps:wsp>
                      <wps:cNvSpPr/>
                      <wps:spPr>
                        <a:xfrm>
                          <a:off x="0" y="0"/>
                          <a:ext cx="5943600" cy="1914525"/>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4EFAA" w14:textId="6A23CDD9" w:rsidR="00BC7E54" w:rsidRPr="00C52856" w:rsidRDefault="00BC7E54" w:rsidP="00BC7E54">
                            <w:pPr>
                              <w:rPr>
                                <w:color w:val="5F5F5F" w:themeColor="background2" w:themeShade="BF"/>
                                <w:sz w:val="32"/>
                                <w:szCs w:val="32"/>
                              </w:rPr>
                            </w:pPr>
                            <w:r>
                              <w:rPr>
                                <w:color w:val="5F5F5F" w:themeColor="background2" w:themeShade="BF"/>
                                <w:sz w:val="32"/>
                                <w:szCs w:val="32"/>
                              </w:rPr>
                              <w:t xml:space="preserve">Attachment </w:t>
                            </w:r>
                            <w:r w:rsidR="00580639">
                              <w:rPr>
                                <w:color w:val="5F5F5F" w:themeColor="background2" w:themeShade="BF"/>
                                <w:sz w:val="32"/>
                                <w:szCs w:val="32"/>
                              </w:rPr>
                              <w:t>7</w:t>
                            </w:r>
                            <w:r>
                              <w:rPr>
                                <w:color w:val="5F5F5F" w:themeColor="background2" w:themeShade="BF"/>
                                <w:sz w:val="32"/>
                                <w:szCs w:val="32"/>
                              </w:rPr>
                              <w:t xml:space="preserve"> – </w:t>
                            </w:r>
                            <w:r w:rsidR="00580639">
                              <w:rPr>
                                <w:color w:val="5F5F5F" w:themeColor="background2" w:themeShade="BF"/>
                                <w:sz w:val="32"/>
                                <w:szCs w:val="32"/>
                              </w:rPr>
                              <w:t xml:space="preserve">Evaluation, </w:t>
                            </w:r>
                            <w:r>
                              <w:rPr>
                                <w:color w:val="5F5F5F" w:themeColor="background2" w:themeShade="BF"/>
                                <w:sz w:val="32"/>
                                <w:szCs w:val="32"/>
                              </w:rPr>
                              <w:t>Measurement &amp; Verification (</w:t>
                            </w:r>
                            <w:r w:rsidR="00580639">
                              <w:rPr>
                                <w:color w:val="5F5F5F" w:themeColor="background2" w:themeShade="BF"/>
                                <w:sz w:val="32"/>
                                <w:szCs w:val="32"/>
                              </w:rPr>
                              <w:t>E</w:t>
                            </w:r>
                            <w:r>
                              <w:rPr>
                                <w:color w:val="5F5F5F" w:themeColor="background2" w:themeShade="BF"/>
                                <w:sz w:val="32"/>
                                <w:szCs w:val="32"/>
                              </w:rPr>
                              <w:t>M&amp;V)</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261DC0B" id="Rectangle 103" o:spid="_x0000_s1048" style="position:absolute;margin-left:1in;margin-top:429.05pt;width:468pt;height:150.75pt;z-index:25165825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" fillcolor="#e5e5e5 [670]" stroked="f" strokeweight="1pt">
                <v:textbox inset="21.6pt,21.6pt,21.6pt,21.6pt">
                  <w:txbxContent>
                    <w:p w14:paraId="46C4EFAA" w14:textId="6A23CDD9" w:rsidR="00BC7E54" w:rsidRPr="00C52856" w:rsidRDefault="00BC7E54" w:rsidP="00BC7E54">
                      <w:pPr>
                        <w:rPr>
                          <w:color w:val="5F5F5F" w:themeColor="background2" w:themeShade="BF"/>
                          <w:sz w:val="32"/>
                          <w:szCs w:val="32"/>
                        </w:rPr>
                      </w:pPr>
                      <w:r>
                        <w:rPr>
                          <w:color w:val="5F5F5F" w:themeColor="background2" w:themeShade="BF"/>
                          <w:sz w:val="32"/>
                          <w:szCs w:val="32"/>
                        </w:rPr>
                        <w:t xml:space="preserve">Attachment </w:t>
                      </w:r>
                      <w:r w:rsidR="00580639">
                        <w:rPr>
                          <w:color w:val="5F5F5F" w:themeColor="background2" w:themeShade="BF"/>
                          <w:sz w:val="32"/>
                          <w:szCs w:val="32"/>
                        </w:rPr>
                        <w:t>7</w:t>
                      </w:r>
                      <w:r>
                        <w:rPr>
                          <w:color w:val="5F5F5F" w:themeColor="background2" w:themeShade="BF"/>
                          <w:sz w:val="32"/>
                          <w:szCs w:val="32"/>
                        </w:rPr>
                        <w:t xml:space="preserve"> – </w:t>
                      </w:r>
                      <w:r w:rsidR="00580639">
                        <w:rPr>
                          <w:color w:val="5F5F5F" w:themeColor="background2" w:themeShade="BF"/>
                          <w:sz w:val="32"/>
                          <w:szCs w:val="32"/>
                        </w:rPr>
                        <w:t xml:space="preserve">Evaluation, </w:t>
                      </w:r>
                      <w:r>
                        <w:rPr>
                          <w:color w:val="5F5F5F" w:themeColor="background2" w:themeShade="BF"/>
                          <w:sz w:val="32"/>
                          <w:szCs w:val="32"/>
                        </w:rPr>
                        <w:t>Measurement &amp; Verification (</w:t>
                      </w:r>
                      <w:r w:rsidR="00580639">
                        <w:rPr>
                          <w:color w:val="5F5F5F" w:themeColor="background2" w:themeShade="BF"/>
                          <w:sz w:val="32"/>
                          <w:szCs w:val="32"/>
                        </w:rPr>
                        <w:t>E</w:t>
                      </w:r>
                      <w:r>
                        <w:rPr>
                          <w:color w:val="5F5F5F" w:themeColor="background2" w:themeShade="BF"/>
                          <w:sz w:val="32"/>
                          <w:szCs w:val="32"/>
                        </w:rPr>
                        <w:t>M&amp;V)</w:t>
                      </w:r>
                    </w:p>
                  </w:txbxContent>
                </v:textbox>
                <w10:wrap anchorx="page" anchory="page"/>
              </v:rect>
            </w:pict>
          </mc:Fallback>
        </mc:AlternateContent>
      </w:r>
      <w:r>
        <w:rPr>
          <w:noProof/>
        </w:rPr>
        <mc:AlternateContent>
          <mc:Choice Requires="wps">
            <w:drawing>
              <wp:anchor distT="0" distB="0" distL="114300" distR="114300" simplePos="0" relativeHeight="251658260" behindDoc="0" locked="0" layoutInCell="1" allowOverlap="1" wp14:anchorId="04681224" wp14:editId="278C9452">
                <wp:simplePos x="0" y="0"/>
                <wp:positionH relativeFrom="margin">
                  <wp:align>right</wp:align>
                </wp:positionH>
                <wp:positionV relativeFrom="margin">
                  <wp:align>bottom</wp:align>
                </wp:positionV>
                <wp:extent cx="3749040" cy="1645920"/>
                <wp:effectExtent l="0" t="0" r="3810" b="0"/>
                <wp:wrapNone/>
                <wp:docPr id="104" name="Rectangle 104"/>
                <wp:cNvGraphicFramePr/>
                <a:graphic xmlns:a="http://schemas.openxmlformats.org/drawingml/2006/main">
                  <a:graphicData uri="http://schemas.microsoft.com/office/word/2010/wordprocessingShape">
                    <wps:wsp>
                      <wps:cNvSpPr/>
                      <wps:spPr>
                        <a:xfrm>
                          <a:off x="0" y="0"/>
                          <a:ext cx="3749040" cy="164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E6C16" w14:textId="77777777" w:rsidR="00BC7E54" w:rsidRDefault="00BC7E54" w:rsidP="00BC7E54">
                            <w:pPr>
                              <w:jc w:val="right"/>
                            </w:pPr>
                          </w:p>
                        </w:txbxContent>
                      </wps:txbx>
                      <wps:bodyPr rot="0" spcFirstLastPara="0" vertOverflow="overflow" horzOverflow="overflow" vert="horz" wrap="square" lIns="274320" tIns="274320" rIns="54864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81224" id="Rectangle 104" o:spid="_x0000_s1049" style="position:absolute;margin-left:244pt;margin-top:0;width:295.2pt;height:129.6pt;z-index:25165826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" fillcolor="#4ab1e4 [3204]" stroked="f" strokeweight="1pt">
                <v:textbox inset="21.6pt,21.6pt,43.2pt,21.6pt">
                  <w:txbxContent>
                    <w:p w14:paraId="6E8E6C16" w14:textId="77777777" w:rsidR="00BC7E54" w:rsidRDefault="00BC7E54" w:rsidP="00BC7E54">
                      <w:pPr>
                        <w:jc w:val="right"/>
                      </w:pPr>
                    </w:p>
                  </w:txbxContent>
                </v:textbox>
                <w10:wrap anchorx="margin" anchory="margin"/>
              </v:rect>
            </w:pict>
          </mc:Fallback>
        </mc:AlternateContent>
      </w:r>
      <w:r>
        <w:rPr>
          <w:noProof/>
        </w:rPr>
        <mc:AlternateContent>
          <mc:Choice Requires="wps">
            <w:drawing>
              <wp:anchor distT="0" distB="0" distL="114300" distR="114300" simplePos="0" relativeHeight="251658259" behindDoc="0" locked="0" layoutInCell="1" allowOverlap="1" wp14:anchorId="5722CBD4" wp14:editId="6CF26D23">
                <wp:simplePos x="0" y="0"/>
                <wp:positionH relativeFrom="margin">
                  <wp:align>left</wp:align>
                </wp:positionH>
                <wp:positionV relativeFrom="margin">
                  <wp:align>bottom</wp:align>
                </wp:positionV>
                <wp:extent cx="2057400" cy="1645920"/>
                <wp:effectExtent l="0" t="0" r="0" b="0"/>
                <wp:wrapNone/>
                <wp:docPr id="105" name="Rectangle 105"/>
                <wp:cNvGraphicFramePr/>
                <a:graphic xmlns:a="http://schemas.openxmlformats.org/drawingml/2006/main">
                  <a:graphicData uri="http://schemas.microsoft.com/office/word/2010/wordprocessingShape">
                    <wps:wsp>
                      <wps:cNvSpPr/>
                      <wps:spPr>
                        <a:xfrm>
                          <a:off x="0" y="0"/>
                          <a:ext cx="2057400" cy="16459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65690" w14:textId="2FB454FE" w:rsidR="00BC7E54" w:rsidRPr="00613B19" w:rsidRDefault="00BC7E54" w:rsidP="00BC7E54">
                            <w:pPr>
                              <w:rPr>
                                <w:rFonts w:asciiTheme="minorHAnsi" w:hAnsiTheme="minorHAnsi"/>
                                <w:sz w:val="28"/>
                              </w:rPr>
                            </w:pPr>
                            <w:r>
                              <w:rPr>
                                <w:rFonts w:asciiTheme="minorHAnsi" w:hAnsiTheme="minorHAnsi"/>
                                <w:sz w:val="28"/>
                              </w:rPr>
                              <w:t>2.</w:t>
                            </w:r>
                            <w:r w:rsidR="00580639">
                              <w:rPr>
                                <w:rFonts w:asciiTheme="minorHAnsi" w:hAnsiTheme="minorHAnsi"/>
                                <w:sz w:val="28"/>
                              </w:rPr>
                              <w:t>16</w:t>
                            </w:r>
                            <w:r>
                              <w:rPr>
                                <w:rFonts w:asciiTheme="minorHAnsi" w:hAnsiTheme="minorHAnsi"/>
                                <w:sz w:val="28"/>
                              </w:rPr>
                              <w:t>.2023</w:t>
                            </w: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2CBD4" id="Rectangle 105" o:spid="_x0000_s1050" style="position:absolute;margin-left:0;margin-top:0;width:162pt;height:129.6pt;z-index:251658259;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" fillcolor="#92d050" stroked="f" strokeweight="1pt">
                <v:textbox inset="21.6pt,21.6pt,21.6pt,21.6pt">
                  <w:txbxContent>
                    <w:p w14:paraId="62F65690" w14:textId="2FB454FE" w:rsidR="00BC7E54" w:rsidRPr="00613B19" w:rsidRDefault="00BC7E54" w:rsidP="00BC7E54">
                      <w:pPr>
                        <w:rPr>
                          <w:rFonts w:asciiTheme="minorHAnsi" w:hAnsiTheme="minorHAnsi"/>
                          <w:sz w:val="28"/>
                        </w:rPr>
                      </w:pPr>
                      <w:r>
                        <w:rPr>
                          <w:rFonts w:asciiTheme="minorHAnsi" w:hAnsiTheme="minorHAnsi"/>
                          <w:sz w:val="28"/>
                        </w:rPr>
                        <w:t>2.</w:t>
                      </w:r>
                      <w:r w:rsidR="00580639">
                        <w:rPr>
                          <w:rFonts w:asciiTheme="minorHAnsi" w:hAnsiTheme="minorHAnsi"/>
                          <w:sz w:val="28"/>
                        </w:rPr>
                        <w:t>16</w:t>
                      </w:r>
                      <w:r>
                        <w:rPr>
                          <w:rFonts w:asciiTheme="minorHAnsi" w:hAnsiTheme="minorHAnsi"/>
                          <w:sz w:val="28"/>
                        </w:rPr>
                        <w:t>.2023</w:t>
                      </w:r>
                    </w:p>
                  </w:txbxContent>
                </v:textbox>
                <w10:wrap anchorx="margin" anchory="margin"/>
              </v:rect>
            </w:pict>
          </mc:Fallback>
        </mc:AlternateContent>
      </w:r>
    </w:p>
    <w:p w14:paraId="28B25201" w14:textId="77777777" w:rsidR="00BC7E54" w:rsidRDefault="00BC7E54" w:rsidP="00BC7E54">
      <w:pPr>
        <w:sectPr w:rsidR="00BC7E54" w:rsidSect="00D73B3A">
          <w:headerReference w:type="default" r:id="rId55"/>
          <w:pgSz w:w="12240" w:h="15840"/>
          <w:pgMar w:top="2880" w:right="1440" w:bottom="1440" w:left="1440" w:header="720" w:footer="720" w:gutter="0"/>
          <w:cols w:space="720"/>
          <w:docGrid w:linePitch="360"/>
        </w:sectPr>
      </w:pPr>
    </w:p>
    <w:p w14:paraId="5C00BCA4" w14:textId="77777777" w:rsidR="00BC7E54" w:rsidRDefault="00BC7E54" w:rsidP="00BC7E54">
      <w:pPr>
        <w:pStyle w:val="TOCHeading"/>
      </w:pPr>
      <w:r>
        <w:lastRenderedPageBreak/>
        <w:t>Table of Contents</w:t>
      </w:r>
    </w:p>
    <w:p w14:paraId="2351B5F9" w14:textId="163C1FFE" w:rsidR="00BC7E54" w:rsidRDefault="00BC7E54" w:rsidP="007F3347">
      <w:pPr>
        <w:pStyle w:val="TOC1"/>
        <w:rPr>
          <w:rFonts w:eastAsiaTheme="minorEastAsia" w:cstheme="minorBidi"/>
          <w:noProof/>
          <w:color w:val="auto"/>
          <w:sz w:val="22"/>
        </w:rPr>
      </w:pPr>
      <w:r>
        <w:fldChar w:fldCharType="begin"/>
      </w:r>
      <w:r>
        <w:instrText xml:space="preserve"> TOC \o "1-2" \h \z \u </w:instrText>
      </w:r>
      <w:r>
        <w:fldChar w:fldCharType="separate"/>
      </w:r>
      <w:hyperlink w:anchor="_Toc126861208" w:history="1">
        <w:r w:rsidRPr="00F05C94">
          <w:rPr>
            <w:rStyle w:val="Hyperlink"/>
            <w:noProof/>
          </w:rPr>
          <w:t>1</w:t>
        </w:r>
        <w:r>
          <w:rPr>
            <w:rStyle w:val="Hyperlink"/>
            <w:noProof/>
          </w:rPr>
          <w:t xml:space="preserve"> </w:t>
        </w:r>
        <w:r>
          <w:rPr>
            <w:rFonts w:eastAsiaTheme="minorEastAsia" w:cstheme="minorBidi"/>
            <w:noProof/>
            <w:color w:val="auto"/>
            <w:sz w:val="22"/>
          </w:rPr>
          <w:tab/>
        </w:r>
        <w:r w:rsidRPr="00F05C94">
          <w:rPr>
            <w:rStyle w:val="Hyperlink"/>
            <w:noProof/>
          </w:rPr>
          <w:t>Measurement and Verification (M&amp;V) Plan</w:t>
        </w:r>
        <w:r>
          <w:rPr>
            <w:noProof/>
            <w:webHidden/>
          </w:rPr>
          <w:tab/>
        </w:r>
        <w:r>
          <w:rPr>
            <w:noProof/>
            <w:webHidden/>
          </w:rPr>
          <w:fldChar w:fldCharType="begin"/>
        </w:r>
        <w:r>
          <w:rPr>
            <w:noProof/>
            <w:webHidden/>
          </w:rPr>
          <w:instrText xml:space="preserve"> PAGEREF _Toc126861208 \h </w:instrText>
        </w:r>
        <w:r>
          <w:rPr>
            <w:noProof/>
            <w:webHidden/>
          </w:rPr>
        </w:r>
        <w:r>
          <w:rPr>
            <w:noProof/>
            <w:webHidden/>
          </w:rPr>
          <w:fldChar w:fldCharType="separate"/>
        </w:r>
        <w:r>
          <w:rPr>
            <w:noProof/>
            <w:webHidden/>
          </w:rPr>
          <w:t>1</w:t>
        </w:r>
        <w:r>
          <w:rPr>
            <w:noProof/>
            <w:webHidden/>
          </w:rPr>
          <w:fldChar w:fldCharType="end"/>
        </w:r>
      </w:hyperlink>
    </w:p>
    <w:p w14:paraId="10BED57F" w14:textId="77777777" w:rsidR="00BC7E54" w:rsidRDefault="00762775" w:rsidP="00BC7E54">
      <w:pPr>
        <w:pStyle w:val="TOC2"/>
        <w:rPr>
          <w:rFonts w:asciiTheme="minorHAnsi" w:eastAsiaTheme="minorEastAsia" w:hAnsiTheme="minorHAnsi" w:cstheme="minorBidi"/>
          <w:color w:val="auto"/>
        </w:rPr>
      </w:pPr>
      <w:hyperlink w:anchor="_Toc126861209" w:history="1">
        <w:r w:rsidR="00BC7E54" w:rsidRPr="00F05C94">
          <w:rPr>
            <w:rStyle w:val="Hyperlink"/>
          </w:rPr>
          <w:t>1.1</w:t>
        </w:r>
        <w:r w:rsidR="00BC7E54">
          <w:rPr>
            <w:rFonts w:asciiTheme="minorHAnsi" w:eastAsiaTheme="minorEastAsia" w:hAnsiTheme="minorHAnsi" w:cstheme="minorBidi"/>
            <w:color w:val="auto"/>
          </w:rPr>
          <w:tab/>
        </w:r>
        <w:r w:rsidR="00BC7E54" w:rsidRPr="00F05C94">
          <w:rPr>
            <w:rStyle w:val="Hyperlink"/>
          </w:rPr>
          <w:t>Deemed Platform</w:t>
        </w:r>
        <w:r w:rsidR="00BC7E54">
          <w:rPr>
            <w:webHidden/>
          </w:rPr>
          <w:tab/>
        </w:r>
        <w:r w:rsidR="00BC7E54">
          <w:rPr>
            <w:webHidden/>
          </w:rPr>
          <w:fldChar w:fldCharType="begin"/>
        </w:r>
        <w:r w:rsidR="00BC7E54">
          <w:rPr>
            <w:webHidden/>
          </w:rPr>
          <w:instrText xml:space="preserve"> PAGEREF _Toc126861209 \h </w:instrText>
        </w:r>
        <w:r w:rsidR="00BC7E54">
          <w:rPr>
            <w:webHidden/>
          </w:rPr>
        </w:r>
        <w:r w:rsidR="00BC7E54">
          <w:rPr>
            <w:webHidden/>
          </w:rPr>
          <w:fldChar w:fldCharType="separate"/>
        </w:r>
        <w:r w:rsidR="00BC7E54">
          <w:rPr>
            <w:webHidden/>
          </w:rPr>
          <w:t>1</w:t>
        </w:r>
        <w:r w:rsidR="00BC7E54">
          <w:rPr>
            <w:webHidden/>
          </w:rPr>
          <w:fldChar w:fldCharType="end"/>
        </w:r>
      </w:hyperlink>
    </w:p>
    <w:p w14:paraId="041119EB" w14:textId="77777777" w:rsidR="00BC7E54" w:rsidRDefault="00762775" w:rsidP="00BC7E54">
      <w:pPr>
        <w:pStyle w:val="TOC2"/>
        <w:rPr>
          <w:rFonts w:asciiTheme="minorHAnsi" w:eastAsiaTheme="minorEastAsia" w:hAnsiTheme="minorHAnsi" w:cstheme="minorBidi"/>
          <w:color w:val="auto"/>
        </w:rPr>
      </w:pPr>
      <w:hyperlink w:anchor="_Toc126861210" w:history="1">
        <w:r w:rsidR="00BC7E54" w:rsidRPr="00F05C94">
          <w:rPr>
            <w:rStyle w:val="Hyperlink"/>
          </w:rPr>
          <w:t>1.2</w:t>
        </w:r>
        <w:r w:rsidR="00BC7E54">
          <w:rPr>
            <w:rFonts w:asciiTheme="minorHAnsi" w:eastAsiaTheme="minorEastAsia" w:hAnsiTheme="minorHAnsi" w:cstheme="minorBidi"/>
            <w:color w:val="auto"/>
          </w:rPr>
          <w:tab/>
        </w:r>
        <w:r w:rsidR="00BC7E54" w:rsidRPr="00F05C94">
          <w:rPr>
            <w:rStyle w:val="Hyperlink"/>
          </w:rPr>
          <w:t>Custom Platform</w:t>
        </w:r>
        <w:r w:rsidR="00BC7E54">
          <w:rPr>
            <w:webHidden/>
          </w:rPr>
          <w:tab/>
        </w:r>
        <w:r w:rsidR="00BC7E54">
          <w:rPr>
            <w:webHidden/>
          </w:rPr>
          <w:fldChar w:fldCharType="begin"/>
        </w:r>
        <w:r w:rsidR="00BC7E54">
          <w:rPr>
            <w:webHidden/>
          </w:rPr>
          <w:instrText xml:space="preserve"> PAGEREF _Toc126861210 \h </w:instrText>
        </w:r>
        <w:r w:rsidR="00BC7E54">
          <w:rPr>
            <w:webHidden/>
          </w:rPr>
        </w:r>
        <w:r w:rsidR="00BC7E54">
          <w:rPr>
            <w:webHidden/>
          </w:rPr>
          <w:fldChar w:fldCharType="separate"/>
        </w:r>
        <w:r w:rsidR="00BC7E54">
          <w:rPr>
            <w:webHidden/>
          </w:rPr>
          <w:t>3</w:t>
        </w:r>
        <w:r w:rsidR="00BC7E54">
          <w:rPr>
            <w:webHidden/>
          </w:rPr>
          <w:fldChar w:fldCharType="end"/>
        </w:r>
      </w:hyperlink>
    </w:p>
    <w:p w14:paraId="1F1C095D" w14:textId="77777777" w:rsidR="00BC7E54" w:rsidRDefault="00762775" w:rsidP="007F3347">
      <w:pPr>
        <w:pStyle w:val="TOC1"/>
        <w:rPr>
          <w:rFonts w:eastAsiaTheme="minorEastAsia" w:cstheme="minorBidi"/>
          <w:noProof/>
          <w:color w:val="auto"/>
          <w:sz w:val="22"/>
        </w:rPr>
      </w:pPr>
      <w:hyperlink w:anchor="_Toc126861211" w:history="1">
        <w:r w:rsidR="00BC7E54" w:rsidRPr="00F05C94">
          <w:rPr>
            <w:rStyle w:val="Hyperlink"/>
            <w:noProof/>
          </w:rPr>
          <w:t>2</w:t>
        </w:r>
        <w:r w:rsidR="00BC7E54">
          <w:rPr>
            <w:rStyle w:val="Hyperlink"/>
            <w:noProof/>
          </w:rPr>
          <w:t xml:space="preserve"> </w:t>
        </w:r>
        <w:r w:rsidR="00BC7E54">
          <w:rPr>
            <w:rFonts w:eastAsiaTheme="minorEastAsia" w:cstheme="minorBidi"/>
            <w:noProof/>
            <w:color w:val="auto"/>
            <w:sz w:val="22"/>
          </w:rPr>
          <w:tab/>
        </w:r>
        <w:r w:rsidR="00BC7E54" w:rsidRPr="00F05C94">
          <w:rPr>
            <w:rStyle w:val="Hyperlink"/>
            <w:noProof/>
          </w:rPr>
          <w:t>NMEC Platform</w:t>
        </w:r>
        <w:r w:rsidR="00BC7E54">
          <w:rPr>
            <w:noProof/>
            <w:webHidden/>
          </w:rPr>
          <w:tab/>
        </w:r>
        <w:r w:rsidR="00BC7E54">
          <w:rPr>
            <w:noProof/>
            <w:webHidden/>
          </w:rPr>
          <w:fldChar w:fldCharType="begin"/>
        </w:r>
        <w:r w:rsidR="00BC7E54">
          <w:rPr>
            <w:noProof/>
            <w:webHidden/>
          </w:rPr>
          <w:instrText xml:space="preserve"> PAGEREF _Toc126861211 \h </w:instrText>
        </w:r>
        <w:r w:rsidR="00BC7E54">
          <w:rPr>
            <w:noProof/>
            <w:webHidden/>
          </w:rPr>
        </w:r>
        <w:r w:rsidR="00BC7E54">
          <w:rPr>
            <w:noProof/>
            <w:webHidden/>
          </w:rPr>
          <w:fldChar w:fldCharType="separate"/>
        </w:r>
        <w:r w:rsidR="00BC7E54">
          <w:rPr>
            <w:noProof/>
            <w:webHidden/>
          </w:rPr>
          <w:t>5</w:t>
        </w:r>
        <w:r w:rsidR="00BC7E54">
          <w:rPr>
            <w:noProof/>
            <w:webHidden/>
          </w:rPr>
          <w:fldChar w:fldCharType="end"/>
        </w:r>
      </w:hyperlink>
    </w:p>
    <w:p w14:paraId="11A00915" w14:textId="77777777" w:rsidR="00BC7E54" w:rsidRDefault="00762775" w:rsidP="00BC7E54">
      <w:pPr>
        <w:pStyle w:val="TOC2"/>
        <w:rPr>
          <w:rFonts w:asciiTheme="minorHAnsi" w:eastAsiaTheme="minorEastAsia" w:hAnsiTheme="minorHAnsi" w:cstheme="minorBidi"/>
          <w:color w:val="auto"/>
        </w:rPr>
      </w:pPr>
      <w:hyperlink w:anchor="_Toc126861212" w:history="1">
        <w:r w:rsidR="00BC7E54" w:rsidRPr="00F05C94">
          <w:rPr>
            <w:rStyle w:val="Hyperlink"/>
          </w:rPr>
          <w:t>2.1</w:t>
        </w:r>
        <w:r w:rsidR="00BC7E54">
          <w:rPr>
            <w:rFonts w:asciiTheme="minorHAnsi" w:eastAsiaTheme="minorEastAsia" w:hAnsiTheme="minorHAnsi" w:cstheme="minorBidi"/>
            <w:color w:val="auto"/>
          </w:rPr>
          <w:tab/>
        </w:r>
        <w:r w:rsidR="00BC7E54" w:rsidRPr="00F05C94">
          <w:rPr>
            <w:rStyle w:val="Hyperlink"/>
          </w:rPr>
          <w:t>Appropriateness of NMEC</w:t>
        </w:r>
        <w:r w:rsidR="00BC7E54">
          <w:rPr>
            <w:webHidden/>
          </w:rPr>
          <w:tab/>
        </w:r>
        <w:r w:rsidR="00BC7E54">
          <w:rPr>
            <w:webHidden/>
          </w:rPr>
          <w:fldChar w:fldCharType="begin"/>
        </w:r>
        <w:r w:rsidR="00BC7E54">
          <w:rPr>
            <w:webHidden/>
          </w:rPr>
          <w:instrText xml:space="preserve"> PAGEREF _Toc126861212 \h </w:instrText>
        </w:r>
        <w:r w:rsidR="00BC7E54">
          <w:rPr>
            <w:webHidden/>
          </w:rPr>
        </w:r>
        <w:r w:rsidR="00BC7E54">
          <w:rPr>
            <w:webHidden/>
          </w:rPr>
          <w:fldChar w:fldCharType="separate"/>
        </w:r>
        <w:r w:rsidR="00BC7E54">
          <w:rPr>
            <w:webHidden/>
          </w:rPr>
          <w:t>5</w:t>
        </w:r>
        <w:r w:rsidR="00BC7E54">
          <w:rPr>
            <w:webHidden/>
          </w:rPr>
          <w:fldChar w:fldCharType="end"/>
        </w:r>
      </w:hyperlink>
    </w:p>
    <w:p w14:paraId="43892B5E" w14:textId="77777777" w:rsidR="00BC7E54" w:rsidRDefault="00762775" w:rsidP="00BC7E54">
      <w:pPr>
        <w:pStyle w:val="TOC2"/>
        <w:rPr>
          <w:rFonts w:asciiTheme="minorHAnsi" w:eastAsiaTheme="minorEastAsia" w:hAnsiTheme="minorHAnsi" w:cstheme="minorBidi"/>
          <w:color w:val="auto"/>
        </w:rPr>
      </w:pPr>
      <w:hyperlink w:anchor="_Toc126861213" w:history="1">
        <w:r w:rsidR="00BC7E54" w:rsidRPr="00F05C94">
          <w:rPr>
            <w:rStyle w:val="Hyperlink"/>
          </w:rPr>
          <w:t>2.2</w:t>
        </w:r>
        <w:r w:rsidR="00BC7E54">
          <w:rPr>
            <w:rFonts w:asciiTheme="minorHAnsi" w:eastAsiaTheme="minorEastAsia" w:hAnsiTheme="minorHAnsi" w:cstheme="minorBidi"/>
            <w:color w:val="auto"/>
          </w:rPr>
          <w:tab/>
        </w:r>
        <w:r w:rsidR="00BC7E54" w:rsidRPr="00F05C94">
          <w:rPr>
            <w:rStyle w:val="Hyperlink"/>
          </w:rPr>
          <w:t>NMEC Approach (Site-Level or Population-Level)</w:t>
        </w:r>
        <w:r w:rsidR="00BC7E54">
          <w:rPr>
            <w:webHidden/>
          </w:rPr>
          <w:tab/>
        </w:r>
        <w:r w:rsidR="00BC7E54">
          <w:rPr>
            <w:webHidden/>
          </w:rPr>
          <w:fldChar w:fldCharType="begin"/>
        </w:r>
        <w:r w:rsidR="00BC7E54">
          <w:rPr>
            <w:webHidden/>
          </w:rPr>
          <w:instrText xml:space="preserve"> PAGEREF _Toc126861213 \h </w:instrText>
        </w:r>
        <w:r w:rsidR="00BC7E54">
          <w:rPr>
            <w:webHidden/>
          </w:rPr>
        </w:r>
        <w:r w:rsidR="00BC7E54">
          <w:rPr>
            <w:webHidden/>
          </w:rPr>
          <w:fldChar w:fldCharType="separate"/>
        </w:r>
        <w:r w:rsidR="00BC7E54">
          <w:rPr>
            <w:webHidden/>
          </w:rPr>
          <w:t>5</w:t>
        </w:r>
        <w:r w:rsidR="00BC7E54">
          <w:rPr>
            <w:webHidden/>
          </w:rPr>
          <w:fldChar w:fldCharType="end"/>
        </w:r>
      </w:hyperlink>
    </w:p>
    <w:p w14:paraId="00518C98" w14:textId="77777777" w:rsidR="00BC7E54" w:rsidRDefault="00762775" w:rsidP="00BC7E54">
      <w:pPr>
        <w:pStyle w:val="TOC2"/>
        <w:rPr>
          <w:rFonts w:asciiTheme="minorHAnsi" w:eastAsiaTheme="minorEastAsia" w:hAnsiTheme="minorHAnsi" w:cstheme="minorBidi"/>
          <w:color w:val="auto"/>
        </w:rPr>
      </w:pPr>
      <w:hyperlink w:anchor="_Toc126861214" w:history="1">
        <w:r w:rsidR="00BC7E54" w:rsidRPr="00F05C94">
          <w:rPr>
            <w:rStyle w:val="Hyperlink"/>
          </w:rPr>
          <w:t>2.3</w:t>
        </w:r>
        <w:r w:rsidR="00BC7E54">
          <w:rPr>
            <w:rFonts w:asciiTheme="minorHAnsi" w:eastAsiaTheme="minorEastAsia" w:hAnsiTheme="minorHAnsi" w:cstheme="minorBidi"/>
            <w:color w:val="auto"/>
          </w:rPr>
          <w:tab/>
        </w:r>
        <w:r w:rsidR="00BC7E54" w:rsidRPr="00F05C94">
          <w:rPr>
            <w:rStyle w:val="Hyperlink"/>
          </w:rPr>
          <w:t>Eligible Customer Population</w:t>
        </w:r>
        <w:r w:rsidR="00BC7E54">
          <w:rPr>
            <w:webHidden/>
          </w:rPr>
          <w:tab/>
        </w:r>
        <w:r w:rsidR="00BC7E54">
          <w:rPr>
            <w:webHidden/>
          </w:rPr>
          <w:fldChar w:fldCharType="begin"/>
        </w:r>
        <w:r w:rsidR="00BC7E54">
          <w:rPr>
            <w:webHidden/>
          </w:rPr>
          <w:instrText xml:space="preserve"> PAGEREF _Toc126861214 \h </w:instrText>
        </w:r>
        <w:r w:rsidR="00BC7E54">
          <w:rPr>
            <w:webHidden/>
          </w:rPr>
        </w:r>
        <w:r w:rsidR="00BC7E54">
          <w:rPr>
            <w:webHidden/>
          </w:rPr>
          <w:fldChar w:fldCharType="separate"/>
        </w:r>
        <w:r w:rsidR="00BC7E54">
          <w:rPr>
            <w:webHidden/>
          </w:rPr>
          <w:t>6</w:t>
        </w:r>
        <w:r w:rsidR="00BC7E54">
          <w:rPr>
            <w:webHidden/>
          </w:rPr>
          <w:fldChar w:fldCharType="end"/>
        </w:r>
      </w:hyperlink>
    </w:p>
    <w:p w14:paraId="538B55B8" w14:textId="77777777" w:rsidR="00BC7E54" w:rsidRDefault="00762775" w:rsidP="00BC7E54">
      <w:pPr>
        <w:pStyle w:val="TOC2"/>
        <w:rPr>
          <w:rFonts w:asciiTheme="minorHAnsi" w:eastAsiaTheme="minorEastAsia" w:hAnsiTheme="minorHAnsi" w:cstheme="minorBidi"/>
          <w:color w:val="auto"/>
        </w:rPr>
      </w:pPr>
      <w:hyperlink w:anchor="_Toc126861215" w:history="1">
        <w:r w:rsidR="00BC7E54" w:rsidRPr="00F05C94">
          <w:rPr>
            <w:rStyle w:val="Hyperlink"/>
          </w:rPr>
          <w:t>2.4</w:t>
        </w:r>
        <w:r w:rsidR="00BC7E54">
          <w:rPr>
            <w:rFonts w:asciiTheme="minorHAnsi" w:eastAsiaTheme="minorEastAsia" w:hAnsiTheme="minorHAnsi" w:cstheme="minorBidi"/>
            <w:color w:val="auto"/>
          </w:rPr>
          <w:tab/>
        </w:r>
        <w:r w:rsidR="00BC7E54" w:rsidRPr="00F05C94">
          <w:rPr>
            <w:rStyle w:val="Hyperlink"/>
          </w:rPr>
          <w:t>Strategies to Target High Savings</w:t>
        </w:r>
        <w:r w:rsidR="00BC7E54">
          <w:rPr>
            <w:webHidden/>
          </w:rPr>
          <w:tab/>
        </w:r>
        <w:r w:rsidR="00BC7E54">
          <w:rPr>
            <w:webHidden/>
          </w:rPr>
          <w:fldChar w:fldCharType="begin"/>
        </w:r>
        <w:r w:rsidR="00BC7E54">
          <w:rPr>
            <w:webHidden/>
          </w:rPr>
          <w:instrText xml:space="preserve"> PAGEREF _Toc126861215 \h </w:instrText>
        </w:r>
        <w:r w:rsidR="00BC7E54">
          <w:rPr>
            <w:webHidden/>
          </w:rPr>
        </w:r>
        <w:r w:rsidR="00BC7E54">
          <w:rPr>
            <w:webHidden/>
          </w:rPr>
          <w:fldChar w:fldCharType="separate"/>
        </w:r>
        <w:r w:rsidR="00BC7E54">
          <w:rPr>
            <w:webHidden/>
          </w:rPr>
          <w:t>6</w:t>
        </w:r>
        <w:r w:rsidR="00BC7E54">
          <w:rPr>
            <w:webHidden/>
          </w:rPr>
          <w:fldChar w:fldCharType="end"/>
        </w:r>
      </w:hyperlink>
    </w:p>
    <w:p w14:paraId="23645E05" w14:textId="77777777" w:rsidR="00BC7E54" w:rsidRDefault="00762775" w:rsidP="00BC7E54">
      <w:pPr>
        <w:pStyle w:val="TOC2"/>
        <w:rPr>
          <w:rFonts w:asciiTheme="minorHAnsi" w:eastAsiaTheme="minorEastAsia" w:hAnsiTheme="minorHAnsi" w:cstheme="minorBidi"/>
          <w:color w:val="auto"/>
        </w:rPr>
      </w:pPr>
      <w:hyperlink w:anchor="_Toc126861216" w:history="1">
        <w:r w:rsidR="00BC7E54" w:rsidRPr="00F05C94">
          <w:rPr>
            <w:rStyle w:val="Hyperlink"/>
          </w:rPr>
          <w:t>2.5</w:t>
        </w:r>
        <w:r w:rsidR="00BC7E54">
          <w:rPr>
            <w:rFonts w:asciiTheme="minorHAnsi" w:eastAsiaTheme="minorEastAsia" w:hAnsiTheme="minorHAnsi" w:cstheme="minorBidi"/>
            <w:color w:val="auto"/>
          </w:rPr>
          <w:tab/>
        </w:r>
        <w:r w:rsidR="00BC7E54" w:rsidRPr="00F05C94">
          <w:rPr>
            <w:rStyle w:val="Hyperlink"/>
          </w:rPr>
          <w:t>Analytical Methods and Tools</w:t>
        </w:r>
        <w:r w:rsidR="00BC7E54">
          <w:rPr>
            <w:webHidden/>
          </w:rPr>
          <w:tab/>
        </w:r>
        <w:r w:rsidR="00BC7E54">
          <w:rPr>
            <w:webHidden/>
          </w:rPr>
          <w:fldChar w:fldCharType="begin"/>
        </w:r>
        <w:r w:rsidR="00BC7E54">
          <w:rPr>
            <w:webHidden/>
          </w:rPr>
          <w:instrText xml:space="preserve"> PAGEREF _Toc126861216 \h </w:instrText>
        </w:r>
        <w:r w:rsidR="00BC7E54">
          <w:rPr>
            <w:webHidden/>
          </w:rPr>
        </w:r>
        <w:r w:rsidR="00BC7E54">
          <w:rPr>
            <w:webHidden/>
          </w:rPr>
          <w:fldChar w:fldCharType="separate"/>
        </w:r>
        <w:r w:rsidR="00BC7E54">
          <w:rPr>
            <w:webHidden/>
          </w:rPr>
          <w:t>6</w:t>
        </w:r>
        <w:r w:rsidR="00BC7E54">
          <w:rPr>
            <w:webHidden/>
          </w:rPr>
          <w:fldChar w:fldCharType="end"/>
        </w:r>
      </w:hyperlink>
    </w:p>
    <w:p w14:paraId="5C77B670" w14:textId="77777777" w:rsidR="00BC7E54" w:rsidRDefault="00762775" w:rsidP="00BC7E54">
      <w:pPr>
        <w:pStyle w:val="TOC2"/>
        <w:rPr>
          <w:rFonts w:asciiTheme="minorHAnsi" w:eastAsiaTheme="minorEastAsia" w:hAnsiTheme="minorHAnsi" w:cstheme="minorBidi"/>
          <w:color w:val="auto"/>
        </w:rPr>
      </w:pPr>
      <w:hyperlink w:anchor="_Toc126861217" w:history="1">
        <w:r w:rsidR="00BC7E54" w:rsidRPr="00F05C94">
          <w:rPr>
            <w:rStyle w:val="Hyperlink"/>
          </w:rPr>
          <w:t>2.6</w:t>
        </w:r>
        <w:r w:rsidR="00BC7E54">
          <w:rPr>
            <w:rFonts w:asciiTheme="minorHAnsi" w:eastAsiaTheme="minorEastAsia" w:hAnsiTheme="minorHAnsi" w:cstheme="minorBidi"/>
            <w:color w:val="auto"/>
          </w:rPr>
          <w:tab/>
        </w:r>
        <w:r w:rsidR="00BC7E54" w:rsidRPr="00F05C94">
          <w:rPr>
            <w:rStyle w:val="Hyperlink"/>
          </w:rPr>
          <w:t>References for Analytical Approach</w:t>
        </w:r>
        <w:r w:rsidR="00BC7E54">
          <w:rPr>
            <w:webHidden/>
          </w:rPr>
          <w:tab/>
        </w:r>
        <w:r w:rsidR="00BC7E54">
          <w:rPr>
            <w:webHidden/>
          </w:rPr>
          <w:fldChar w:fldCharType="begin"/>
        </w:r>
        <w:r w:rsidR="00BC7E54">
          <w:rPr>
            <w:webHidden/>
          </w:rPr>
          <w:instrText xml:space="preserve"> PAGEREF _Toc126861217 \h </w:instrText>
        </w:r>
        <w:r w:rsidR="00BC7E54">
          <w:rPr>
            <w:webHidden/>
          </w:rPr>
        </w:r>
        <w:r w:rsidR="00BC7E54">
          <w:rPr>
            <w:webHidden/>
          </w:rPr>
          <w:fldChar w:fldCharType="separate"/>
        </w:r>
        <w:r w:rsidR="00BC7E54">
          <w:rPr>
            <w:webHidden/>
          </w:rPr>
          <w:t>7</w:t>
        </w:r>
        <w:r w:rsidR="00BC7E54">
          <w:rPr>
            <w:webHidden/>
          </w:rPr>
          <w:fldChar w:fldCharType="end"/>
        </w:r>
      </w:hyperlink>
    </w:p>
    <w:p w14:paraId="779ED19B" w14:textId="77777777" w:rsidR="00BC7E54" w:rsidRDefault="00762775" w:rsidP="00BC7E54">
      <w:pPr>
        <w:pStyle w:val="TOC2"/>
        <w:rPr>
          <w:rFonts w:asciiTheme="minorHAnsi" w:eastAsiaTheme="minorEastAsia" w:hAnsiTheme="minorHAnsi" w:cstheme="minorBidi"/>
          <w:color w:val="auto"/>
        </w:rPr>
      </w:pPr>
      <w:hyperlink w:anchor="_Toc126861218" w:history="1">
        <w:r w:rsidR="00BC7E54" w:rsidRPr="00F05C94">
          <w:rPr>
            <w:rStyle w:val="Hyperlink"/>
          </w:rPr>
          <w:t>2.7</w:t>
        </w:r>
        <w:r w:rsidR="00BC7E54">
          <w:rPr>
            <w:rFonts w:asciiTheme="minorHAnsi" w:eastAsiaTheme="minorEastAsia" w:hAnsiTheme="minorHAnsi" w:cstheme="minorBidi"/>
            <w:color w:val="auto"/>
          </w:rPr>
          <w:tab/>
        </w:r>
        <w:r w:rsidR="00BC7E54" w:rsidRPr="00F05C94">
          <w:rPr>
            <w:rStyle w:val="Hyperlink"/>
          </w:rPr>
          <w:t>Implementation Examples for Analytical Approach</w:t>
        </w:r>
        <w:r w:rsidR="00BC7E54">
          <w:rPr>
            <w:webHidden/>
          </w:rPr>
          <w:tab/>
        </w:r>
        <w:r w:rsidR="00BC7E54">
          <w:rPr>
            <w:webHidden/>
          </w:rPr>
          <w:fldChar w:fldCharType="begin"/>
        </w:r>
        <w:r w:rsidR="00BC7E54">
          <w:rPr>
            <w:webHidden/>
          </w:rPr>
          <w:instrText xml:space="preserve"> PAGEREF _Toc126861218 \h </w:instrText>
        </w:r>
        <w:r w:rsidR="00BC7E54">
          <w:rPr>
            <w:webHidden/>
          </w:rPr>
        </w:r>
        <w:r w:rsidR="00BC7E54">
          <w:rPr>
            <w:webHidden/>
          </w:rPr>
          <w:fldChar w:fldCharType="separate"/>
        </w:r>
        <w:r w:rsidR="00BC7E54">
          <w:rPr>
            <w:webHidden/>
          </w:rPr>
          <w:t>7</w:t>
        </w:r>
        <w:r w:rsidR="00BC7E54">
          <w:rPr>
            <w:webHidden/>
          </w:rPr>
          <w:fldChar w:fldCharType="end"/>
        </w:r>
      </w:hyperlink>
    </w:p>
    <w:p w14:paraId="22DC2F3B" w14:textId="77777777" w:rsidR="00BC7E54" w:rsidRDefault="00762775" w:rsidP="00BC7E54">
      <w:pPr>
        <w:pStyle w:val="TOC2"/>
        <w:rPr>
          <w:rFonts w:asciiTheme="minorHAnsi" w:eastAsiaTheme="minorEastAsia" w:hAnsiTheme="minorHAnsi" w:cstheme="minorBidi"/>
          <w:color w:val="auto"/>
        </w:rPr>
      </w:pPr>
      <w:hyperlink w:anchor="_Toc126861219" w:history="1">
        <w:r w:rsidR="00BC7E54" w:rsidRPr="00F05C94">
          <w:rPr>
            <w:rStyle w:val="Hyperlink"/>
          </w:rPr>
          <w:t>2.8</w:t>
        </w:r>
        <w:r w:rsidR="00BC7E54">
          <w:rPr>
            <w:rFonts w:asciiTheme="minorHAnsi" w:eastAsiaTheme="minorEastAsia" w:hAnsiTheme="minorHAnsi" w:cstheme="minorBidi"/>
            <w:color w:val="auto"/>
          </w:rPr>
          <w:tab/>
        </w:r>
        <w:r w:rsidR="00BC7E54" w:rsidRPr="00F05C94">
          <w:rPr>
            <w:rStyle w:val="Hyperlink"/>
          </w:rPr>
          <w:t>Key Data for Savings Calculations</w:t>
        </w:r>
        <w:r w:rsidR="00BC7E54">
          <w:rPr>
            <w:webHidden/>
          </w:rPr>
          <w:tab/>
        </w:r>
        <w:r w:rsidR="00BC7E54">
          <w:rPr>
            <w:webHidden/>
          </w:rPr>
          <w:fldChar w:fldCharType="begin"/>
        </w:r>
        <w:r w:rsidR="00BC7E54">
          <w:rPr>
            <w:webHidden/>
          </w:rPr>
          <w:instrText xml:space="preserve"> PAGEREF _Toc126861219 \h </w:instrText>
        </w:r>
        <w:r w:rsidR="00BC7E54">
          <w:rPr>
            <w:webHidden/>
          </w:rPr>
        </w:r>
        <w:r w:rsidR="00BC7E54">
          <w:rPr>
            <w:webHidden/>
          </w:rPr>
          <w:fldChar w:fldCharType="separate"/>
        </w:r>
        <w:r w:rsidR="00BC7E54">
          <w:rPr>
            <w:webHidden/>
          </w:rPr>
          <w:t>7</w:t>
        </w:r>
        <w:r w:rsidR="00BC7E54">
          <w:rPr>
            <w:webHidden/>
          </w:rPr>
          <w:fldChar w:fldCharType="end"/>
        </w:r>
      </w:hyperlink>
    </w:p>
    <w:p w14:paraId="740CB117" w14:textId="77777777" w:rsidR="00BC7E54" w:rsidRDefault="00762775" w:rsidP="00BC7E54">
      <w:pPr>
        <w:pStyle w:val="TOC2"/>
        <w:rPr>
          <w:rFonts w:asciiTheme="minorHAnsi" w:eastAsiaTheme="minorEastAsia" w:hAnsiTheme="minorHAnsi" w:cstheme="minorBidi"/>
          <w:color w:val="auto"/>
        </w:rPr>
      </w:pPr>
      <w:hyperlink w:anchor="_Toc126861220" w:history="1">
        <w:r w:rsidR="00BC7E54" w:rsidRPr="00F05C94">
          <w:rPr>
            <w:rStyle w:val="Hyperlink"/>
          </w:rPr>
          <w:t>2.9</w:t>
        </w:r>
        <w:r w:rsidR="00BC7E54">
          <w:rPr>
            <w:rFonts w:asciiTheme="minorHAnsi" w:eastAsiaTheme="minorEastAsia" w:hAnsiTheme="minorHAnsi" w:cstheme="minorBidi"/>
            <w:color w:val="auto"/>
          </w:rPr>
          <w:tab/>
        </w:r>
        <w:r w:rsidR="00BC7E54" w:rsidRPr="00F05C94">
          <w:rPr>
            <w:rStyle w:val="Hyperlink"/>
          </w:rPr>
          <w:t>Data Collection Plan</w:t>
        </w:r>
        <w:r w:rsidR="00BC7E54">
          <w:rPr>
            <w:webHidden/>
          </w:rPr>
          <w:tab/>
        </w:r>
        <w:r w:rsidR="00BC7E54">
          <w:rPr>
            <w:webHidden/>
          </w:rPr>
          <w:fldChar w:fldCharType="begin"/>
        </w:r>
        <w:r w:rsidR="00BC7E54">
          <w:rPr>
            <w:webHidden/>
          </w:rPr>
          <w:instrText xml:space="preserve"> PAGEREF _Toc126861220 \h </w:instrText>
        </w:r>
        <w:r w:rsidR="00BC7E54">
          <w:rPr>
            <w:webHidden/>
          </w:rPr>
        </w:r>
        <w:r w:rsidR="00BC7E54">
          <w:rPr>
            <w:webHidden/>
          </w:rPr>
          <w:fldChar w:fldCharType="separate"/>
        </w:r>
        <w:r w:rsidR="00BC7E54">
          <w:rPr>
            <w:webHidden/>
          </w:rPr>
          <w:t>7</w:t>
        </w:r>
        <w:r w:rsidR="00BC7E54">
          <w:rPr>
            <w:webHidden/>
          </w:rPr>
          <w:fldChar w:fldCharType="end"/>
        </w:r>
      </w:hyperlink>
    </w:p>
    <w:p w14:paraId="25F2A436"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21" w:history="1">
        <w:r w:rsidR="00BC7E54" w:rsidRPr="00F05C94">
          <w:rPr>
            <w:rStyle w:val="Hyperlink"/>
          </w:rPr>
          <w:t>2.10</w:t>
        </w:r>
        <w:r w:rsidR="00BC7E54">
          <w:rPr>
            <w:rFonts w:asciiTheme="minorHAnsi" w:eastAsiaTheme="minorEastAsia" w:hAnsiTheme="minorHAnsi" w:cstheme="minorBidi"/>
            <w:color w:val="auto"/>
          </w:rPr>
          <w:tab/>
        </w:r>
        <w:r w:rsidR="00BC7E54" w:rsidRPr="00F05C94">
          <w:rPr>
            <w:rStyle w:val="Hyperlink"/>
          </w:rPr>
          <w:t>EUL Determination</w:t>
        </w:r>
        <w:r w:rsidR="00BC7E54">
          <w:rPr>
            <w:webHidden/>
          </w:rPr>
          <w:tab/>
        </w:r>
        <w:r w:rsidR="00BC7E54">
          <w:rPr>
            <w:webHidden/>
          </w:rPr>
          <w:fldChar w:fldCharType="begin"/>
        </w:r>
        <w:r w:rsidR="00BC7E54">
          <w:rPr>
            <w:webHidden/>
          </w:rPr>
          <w:instrText xml:space="preserve"> PAGEREF _Toc126861221 \h </w:instrText>
        </w:r>
        <w:r w:rsidR="00BC7E54">
          <w:rPr>
            <w:webHidden/>
          </w:rPr>
        </w:r>
        <w:r w:rsidR="00BC7E54">
          <w:rPr>
            <w:webHidden/>
          </w:rPr>
          <w:fldChar w:fldCharType="separate"/>
        </w:r>
        <w:r w:rsidR="00BC7E54">
          <w:rPr>
            <w:webHidden/>
          </w:rPr>
          <w:t>8</w:t>
        </w:r>
        <w:r w:rsidR="00BC7E54">
          <w:rPr>
            <w:webHidden/>
          </w:rPr>
          <w:fldChar w:fldCharType="end"/>
        </w:r>
      </w:hyperlink>
    </w:p>
    <w:p w14:paraId="689271F9"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22" w:history="1">
        <w:r w:rsidR="00BC7E54" w:rsidRPr="00F05C94">
          <w:rPr>
            <w:rStyle w:val="Hyperlink"/>
          </w:rPr>
          <w:t>2.11</w:t>
        </w:r>
        <w:r w:rsidR="00BC7E54">
          <w:rPr>
            <w:rFonts w:asciiTheme="minorHAnsi" w:eastAsiaTheme="minorEastAsia" w:hAnsiTheme="minorHAnsi" w:cstheme="minorBidi"/>
            <w:color w:val="auto"/>
          </w:rPr>
          <w:tab/>
        </w:r>
        <w:r w:rsidR="00BC7E54" w:rsidRPr="00F05C94">
          <w:rPr>
            <w:rStyle w:val="Hyperlink"/>
          </w:rPr>
          <w:t>Program Influence Methodology</w:t>
        </w:r>
        <w:r w:rsidR="00BC7E54">
          <w:rPr>
            <w:webHidden/>
          </w:rPr>
          <w:tab/>
        </w:r>
        <w:r w:rsidR="00BC7E54">
          <w:rPr>
            <w:webHidden/>
          </w:rPr>
          <w:fldChar w:fldCharType="begin"/>
        </w:r>
        <w:r w:rsidR="00BC7E54">
          <w:rPr>
            <w:webHidden/>
          </w:rPr>
          <w:instrText xml:space="preserve"> PAGEREF _Toc126861222 \h </w:instrText>
        </w:r>
        <w:r w:rsidR="00BC7E54">
          <w:rPr>
            <w:webHidden/>
          </w:rPr>
        </w:r>
        <w:r w:rsidR="00BC7E54">
          <w:rPr>
            <w:webHidden/>
          </w:rPr>
          <w:fldChar w:fldCharType="separate"/>
        </w:r>
        <w:r w:rsidR="00BC7E54">
          <w:rPr>
            <w:webHidden/>
          </w:rPr>
          <w:t>8</w:t>
        </w:r>
        <w:r w:rsidR="00BC7E54">
          <w:rPr>
            <w:webHidden/>
          </w:rPr>
          <w:fldChar w:fldCharType="end"/>
        </w:r>
      </w:hyperlink>
    </w:p>
    <w:p w14:paraId="552B4CCD"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23" w:history="1">
        <w:r w:rsidR="00BC7E54" w:rsidRPr="00F05C94">
          <w:rPr>
            <w:rStyle w:val="Hyperlink"/>
          </w:rPr>
          <w:t>2.12</w:t>
        </w:r>
        <w:r w:rsidR="00BC7E54">
          <w:rPr>
            <w:rFonts w:asciiTheme="minorHAnsi" w:eastAsiaTheme="minorEastAsia" w:hAnsiTheme="minorHAnsi" w:cstheme="minorBidi"/>
            <w:color w:val="auto"/>
          </w:rPr>
          <w:tab/>
        </w:r>
        <w:r w:rsidR="00BC7E54" w:rsidRPr="00F05C94">
          <w:rPr>
            <w:rStyle w:val="Hyperlink"/>
          </w:rPr>
          <w:t>Statistical Precision (Risk and Savings Uncertainty)</w:t>
        </w:r>
        <w:r w:rsidR="00BC7E54">
          <w:rPr>
            <w:webHidden/>
          </w:rPr>
          <w:tab/>
        </w:r>
        <w:r w:rsidR="00BC7E54">
          <w:rPr>
            <w:webHidden/>
          </w:rPr>
          <w:fldChar w:fldCharType="begin"/>
        </w:r>
        <w:r w:rsidR="00BC7E54">
          <w:rPr>
            <w:webHidden/>
          </w:rPr>
          <w:instrText xml:space="preserve"> PAGEREF _Toc126861223 \h </w:instrText>
        </w:r>
        <w:r w:rsidR="00BC7E54">
          <w:rPr>
            <w:webHidden/>
          </w:rPr>
        </w:r>
        <w:r w:rsidR="00BC7E54">
          <w:rPr>
            <w:webHidden/>
          </w:rPr>
          <w:fldChar w:fldCharType="separate"/>
        </w:r>
        <w:r w:rsidR="00BC7E54">
          <w:rPr>
            <w:webHidden/>
          </w:rPr>
          <w:t>8</w:t>
        </w:r>
        <w:r w:rsidR="00BC7E54">
          <w:rPr>
            <w:webHidden/>
          </w:rPr>
          <w:fldChar w:fldCharType="end"/>
        </w:r>
      </w:hyperlink>
    </w:p>
    <w:p w14:paraId="792E2B29"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24" w:history="1">
        <w:r w:rsidR="00BC7E54" w:rsidRPr="00F05C94">
          <w:rPr>
            <w:rStyle w:val="Hyperlink"/>
          </w:rPr>
          <w:t>2.13</w:t>
        </w:r>
        <w:r w:rsidR="00BC7E54">
          <w:rPr>
            <w:rFonts w:asciiTheme="minorHAnsi" w:eastAsiaTheme="minorEastAsia" w:hAnsiTheme="minorHAnsi" w:cstheme="minorBidi"/>
            <w:color w:val="auto"/>
          </w:rPr>
          <w:tab/>
        </w:r>
        <w:r w:rsidR="00BC7E54" w:rsidRPr="00F05C94">
          <w:rPr>
            <w:rStyle w:val="Hyperlink"/>
          </w:rPr>
          <w:t>Identification of Non-Routine Events (NREs)</w:t>
        </w:r>
        <w:r w:rsidR="00BC7E54">
          <w:rPr>
            <w:webHidden/>
          </w:rPr>
          <w:tab/>
        </w:r>
        <w:r w:rsidR="00BC7E54">
          <w:rPr>
            <w:webHidden/>
          </w:rPr>
          <w:fldChar w:fldCharType="begin"/>
        </w:r>
        <w:r w:rsidR="00BC7E54">
          <w:rPr>
            <w:webHidden/>
          </w:rPr>
          <w:instrText xml:space="preserve"> PAGEREF _Toc126861224 \h </w:instrText>
        </w:r>
        <w:r w:rsidR="00BC7E54">
          <w:rPr>
            <w:webHidden/>
          </w:rPr>
        </w:r>
        <w:r w:rsidR="00BC7E54">
          <w:rPr>
            <w:webHidden/>
          </w:rPr>
          <w:fldChar w:fldCharType="separate"/>
        </w:r>
        <w:r w:rsidR="00BC7E54">
          <w:rPr>
            <w:webHidden/>
          </w:rPr>
          <w:t>9</w:t>
        </w:r>
        <w:r w:rsidR="00BC7E54">
          <w:rPr>
            <w:webHidden/>
          </w:rPr>
          <w:fldChar w:fldCharType="end"/>
        </w:r>
      </w:hyperlink>
    </w:p>
    <w:p w14:paraId="7B3ACA2A"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25" w:history="1">
        <w:r w:rsidR="00BC7E54" w:rsidRPr="00F05C94">
          <w:rPr>
            <w:rStyle w:val="Hyperlink"/>
          </w:rPr>
          <w:t>2.14</w:t>
        </w:r>
        <w:r w:rsidR="00BC7E54">
          <w:rPr>
            <w:rFonts w:asciiTheme="minorHAnsi" w:eastAsiaTheme="minorEastAsia" w:hAnsiTheme="minorHAnsi" w:cstheme="minorBidi"/>
            <w:color w:val="auto"/>
          </w:rPr>
          <w:tab/>
        </w:r>
        <w:r w:rsidR="00BC7E54" w:rsidRPr="00F05C94">
          <w:rPr>
            <w:rStyle w:val="Hyperlink"/>
          </w:rPr>
          <w:t>Rationale for Savings &lt;10%</w:t>
        </w:r>
        <w:r w:rsidR="00BC7E54">
          <w:rPr>
            <w:webHidden/>
          </w:rPr>
          <w:tab/>
        </w:r>
        <w:r w:rsidR="00BC7E54">
          <w:rPr>
            <w:webHidden/>
          </w:rPr>
          <w:fldChar w:fldCharType="begin"/>
        </w:r>
        <w:r w:rsidR="00BC7E54">
          <w:rPr>
            <w:webHidden/>
          </w:rPr>
          <w:instrText xml:space="preserve"> PAGEREF _Toc126861225 \h </w:instrText>
        </w:r>
        <w:r w:rsidR="00BC7E54">
          <w:rPr>
            <w:webHidden/>
          </w:rPr>
        </w:r>
        <w:r w:rsidR="00BC7E54">
          <w:rPr>
            <w:webHidden/>
          </w:rPr>
          <w:fldChar w:fldCharType="separate"/>
        </w:r>
        <w:r w:rsidR="00BC7E54">
          <w:rPr>
            <w:webHidden/>
          </w:rPr>
          <w:t>9</w:t>
        </w:r>
        <w:r w:rsidR="00BC7E54">
          <w:rPr>
            <w:webHidden/>
          </w:rPr>
          <w:fldChar w:fldCharType="end"/>
        </w:r>
      </w:hyperlink>
    </w:p>
    <w:p w14:paraId="196A9A48"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26" w:history="1">
        <w:r w:rsidR="00BC7E54" w:rsidRPr="00F05C94">
          <w:rPr>
            <w:rStyle w:val="Hyperlink"/>
          </w:rPr>
          <w:t>2.15</w:t>
        </w:r>
        <w:r w:rsidR="00BC7E54">
          <w:rPr>
            <w:rFonts w:asciiTheme="minorHAnsi" w:eastAsiaTheme="minorEastAsia" w:hAnsiTheme="minorHAnsi" w:cstheme="minorBidi"/>
            <w:color w:val="auto"/>
          </w:rPr>
          <w:tab/>
        </w:r>
        <w:r w:rsidR="00BC7E54" w:rsidRPr="00F05C94">
          <w:rPr>
            <w:rStyle w:val="Hyperlink"/>
          </w:rPr>
          <w:t>Monitoring During Reporting Period</w:t>
        </w:r>
        <w:r w:rsidR="00BC7E54">
          <w:rPr>
            <w:webHidden/>
          </w:rPr>
          <w:tab/>
        </w:r>
        <w:r w:rsidR="00BC7E54">
          <w:rPr>
            <w:webHidden/>
          </w:rPr>
          <w:fldChar w:fldCharType="begin"/>
        </w:r>
        <w:r w:rsidR="00BC7E54">
          <w:rPr>
            <w:webHidden/>
          </w:rPr>
          <w:instrText xml:space="preserve"> PAGEREF _Toc126861226 \h </w:instrText>
        </w:r>
        <w:r w:rsidR="00BC7E54">
          <w:rPr>
            <w:webHidden/>
          </w:rPr>
        </w:r>
        <w:r w:rsidR="00BC7E54">
          <w:rPr>
            <w:webHidden/>
          </w:rPr>
          <w:fldChar w:fldCharType="separate"/>
        </w:r>
        <w:r w:rsidR="00BC7E54">
          <w:rPr>
            <w:webHidden/>
          </w:rPr>
          <w:t>9</w:t>
        </w:r>
        <w:r w:rsidR="00BC7E54">
          <w:rPr>
            <w:webHidden/>
          </w:rPr>
          <w:fldChar w:fldCharType="end"/>
        </w:r>
      </w:hyperlink>
    </w:p>
    <w:p w14:paraId="29AD7AB9"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27" w:history="1">
        <w:r w:rsidR="00BC7E54" w:rsidRPr="00F05C94">
          <w:rPr>
            <w:rStyle w:val="Hyperlink"/>
          </w:rPr>
          <w:t>2.16</w:t>
        </w:r>
        <w:r w:rsidR="00BC7E54">
          <w:rPr>
            <w:rFonts w:asciiTheme="minorHAnsi" w:eastAsiaTheme="minorEastAsia" w:hAnsiTheme="minorHAnsi" w:cstheme="minorBidi"/>
            <w:color w:val="auto"/>
          </w:rPr>
          <w:tab/>
        </w:r>
        <w:r w:rsidR="00BC7E54" w:rsidRPr="00F05C94">
          <w:rPr>
            <w:rStyle w:val="Hyperlink"/>
          </w:rPr>
          <w:t>M&amp;V Roles</w:t>
        </w:r>
        <w:r w:rsidR="00BC7E54">
          <w:rPr>
            <w:webHidden/>
          </w:rPr>
          <w:tab/>
        </w:r>
        <w:r w:rsidR="00BC7E54">
          <w:rPr>
            <w:webHidden/>
          </w:rPr>
          <w:fldChar w:fldCharType="begin"/>
        </w:r>
        <w:r w:rsidR="00BC7E54">
          <w:rPr>
            <w:webHidden/>
          </w:rPr>
          <w:instrText xml:space="preserve"> PAGEREF _Toc126861227 \h </w:instrText>
        </w:r>
        <w:r w:rsidR="00BC7E54">
          <w:rPr>
            <w:webHidden/>
          </w:rPr>
        </w:r>
        <w:r w:rsidR="00BC7E54">
          <w:rPr>
            <w:webHidden/>
          </w:rPr>
          <w:fldChar w:fldCharType="separate"/>
        </w:r>
        <w:r w:rsidR="00BC7E54">
          <w:rPr>
            <w:webHidden/>
          </w:rPr>
          <w:t>10</w:t>
        </w:r>
        <w:r w:rsidR="00BC7E54">
          <w:rPr>
            <w:webHidden/>
          </w:rPr>
          <w:fldChar w:fldCharType="end"/>
        </w:r>
      </w:hyperlink>
    </w:p>
    <w:p w14:paraId="7F49D861"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28" w:history="1">
        <w:r w:rsidR="00BC7E54" w:rsidRPr="00F05C94">
          <w:rPr>
            <w:rStyle w:val="Hyperlink"/>
          </w:rPr>
          <w:t>2.17</w:t>
        </w:r>
        <w:r w:rsidR="00BC7E54">
          <w:rPr>
            <w:rFonts w:asciiTheme="minorHAnsi" w:eastAsiaTheme="minorEastAsia" w:hAnsiTheme="minorHAnsi" w:cstheme="minorBidi"/>
            <w:color w:val="auto"/>
          </w:rPr>
          <w:tab/>
        </w:r>
        <w:r w:rsidR="00BC7E54" w:rsidRPr="00F05C94">
          <w:rPr>
            <w:rStyle w:val="Hyperlink"/>
          </w:rPr>
          <w:t>Incentive Methodology and Compensation</w:t>
        </w:r>
        <w:r w:rsidR="00BC7E54">
          <w:rPr>
            <w:webHidden/>
          </w:rPr>
          <w:tab/>
        </w:r>
        <w:r w:rsidR="00BC7E54">
          <w:rPr>
            <w:webHidden/>
          </w:rPr>
          <w:fldChar w:fldCharType="begin"/>
        </w:r>
        <w:r w:rsidR="00BC7E54">
          <w:rPr>
            <w:webHidden/>
          </w:rPr>
          <w:instrText xml:space="preserve"> PAGEREF _Toc126861228 \h </w:instrText>
        </w:r>
        <w:r w:rsidR="00BC7E54">
          <w:rPr>
            <w:webHidden/>
          </w:rPr>
        </w:r>
        <w:r w:rsidR="00BC7E54">
          <w:rPr>
            <w:webHidden/>
          </w:rPr>
          <w:fldChar w:fldCharType="separate"/>
        </w:r>
        <w:r w:rsidR="00BC7E54">
          <w:rPr>
            <w:webHidden/>
          </w:rPr>
          <w:t>10</w:t>
        </w:r>
        <w:r w:rsidR="00BC7E54">
          <w:rPr>
            <w:webHidden/>
          </w:rPr>
          <w:fldChar w:fldCharType="end"/>
        </w:r>
      </w:hyperlink>
    </w:p>
    <w:p w14:paraId="4EFF04E3"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29" w:history="1">
        <w:r w:rsidR="00BC7E54" w:rsidRPr="00F05C94">
          <w:rPr>
            <w:rStyle w:val="Hyperlink"/>
          </w:rPr>
          <w:t>2.18</w:t>
        </w:r>
        <w:r w:rsidR="00BC7E54">
          <w:rPr>
            <w:rFonts w:asciiTheme="minorHAnsi" w:eastAsiaTheme="minorEastAsia" w:hAnsiTheme="minorHAnsi" w:cstheme="minorBidi"/>
            <w:color w:val="auto"/>
          </w:rPr>
          <w:tab/>
        </w:r>
        <w:r w:rsidR="00BC7E54" w:rsidRPr="00F05C94">
          <w:rPr>
            <w:rStyle w:val="Hyperlink"/>
          </w:rPr>
          <w:t>Timing of Performance Period, Savings Claims, and Incentive Payments</w:t>
        </w:r>
        <w:r w:rsidR="00BC7E54">
          <w:rPr>
            <w:webHidden/>
          </w:rPr>
          <w:tab/>
        </w:r>
        <w:r w:rsidR="00BC7E54">
          <w:rPr>
            <w:webHidden/>
          </w:rPr>
          <w:fldChar w:fldCharType="begin"/>
        </w:r>
        <w:r w:rsidR="00BC7E54">
          <w:rPr>
            <w:webHidden/>
          </w:rPr>
          <w:instrText xml:space="preserve"> PAGEREF _Toc126861229 \h </w:instrText>
        </w:r>
        <w:r w:rsidR="00BC7E54">
          <w:rPr>
            <w:webHidden/>
          </w:rPr>
        </w:r>
        <w:r w:rsidR="00BC7E54">
          <w:rPr>
            <w:webHidden/>
          </w:rPr>
          <w:fldChar w:fldCharType="separate"/>
        </w:r>
        <w:r w:rsidR="00BC7E54">
          <w:rPr>
            <w:webHidden/>
          </w:rPr>
          <w:t>10</w:t>
        </w:r>
        <w:r w:rsidR="00BC7E54">
          <w:rPr>
            <w:webHidden/>
          </w:rPr>
          <w:fldChar w:fldCharType="end"/>
        </w:r>
      </w:hyperlink>
    </w:p>
    <w:p w14:paraId="286B57DA"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30" w:history="1">
        <w:r w:rsidR="00BC7E54" w:rsidRPr="00F05C94">
          <w:rPr>
            <w:rStyle w:val="Hyperlink"/>
          </w:rPr>
          <w:t>2.19</w:t>
        </w:r>
        <w:r w:rsidR="00BC7E54">
          <w:rPr>
            <w:rFonts w:asciiTheme="minorHAnsi" w:eastAsiaTheme="minorEastAsia" w:hAnsiTheme="minorHAnsi" w:cstheme="minorBidi"/>
            <w:color w:val="auto"/>
          </w:rPr>
          <w:tab/>
        </w:r>
        <w:r w:rsidR="00BC7E54" w:rsidRPr="00F05C94">
          <w:rPr>
            <w:rStyle w:val="Hyperlink"/>
          </w:rPr>
          <w:t>Quality Assurance</w:t>
        </w:r>
        <w:r w:rsidR="00BC7E54">
          <w:rPr>
            <w:webHidden/>
          </w:rPr>
          <w:tab/>
        </w:r>
        <w:r w:rsidR="00BC7E54">
          <w:rPr>
            <w:webHidden/>
          </w:rPr>
          <w:fldChar w:fldCharType="begin"/>
        </w:r>
        <w:r w:rsidR="00BC7E54">
          <w:rPr>
            <w:webHidden/>
          </w:rPr>
          <w:instrText xml:space="preserve"> PAGEREF _Toc126861230 \h </w:instrText>
        </w:r>
        <w:r w:rsidR="00BC7E54">
          <w:rPr>
            <w:webHidden/>
          </w:rPr>
        </w:r>
        <w:r w:rsidR="00BC7E54">
          <w:rPr>
            <w:webHidden/>
          </w:rPr>
          <w:fldChar w:fldCharType="separate"/>
        </w:r>
        <w:r w:rsidR="00BC7E54">
          <w:rPr>
            <w:webHidden/>
          </w:rPr>
          <w:t>10</w:t>
        </w:r>
        <w:r w:rsidR="00BC7E54">
          <w:rPr>
            <w:webHidden/>
          </w:rPr>
          <w:fldChar w:fldCharType="end"/>
        </w:r>
      </w:hyperlink>
    </w:p>
    <w:p w14:paraId="39160270"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31" w:history="1">
        <w:r w:rsidR="00BC7E54" w:rsidRPr="00F05C94">
          <w:rPr>
            <w:rStyle w:val="Hyperlink"/>
          </w:rPr>
          <w:t>2.20</w:t>
        </w:r>
        <w:r w:rsidR="00BC7E54">
          <w:rPr>
            <w:rFonts w:asciiTheme="minorHAnsi" w:eastAsiaTheme="minorEastAsia" w:hAnsiTheme="minorHAnsi" w:cstheme="minorBidi"/>
            <w:color w:val="auto"/>
          </w:rPr>
          <w:tab/>
        </w:r>
        <w:r w:rsidR="00BC7E54" w:rsidRPr="00F05C94">
          <w:rPr>
            <w:rStyle w:val="Hyperlink"/>
          </w:rPr>
          <w:t>Software Tools</w:t>
        </w:r>
        <w:r w:rsidR="00BC7E54">
          <w:rPr>
            <w:webHidden/>
          </w:rPr>
          <w:tab/>
        </w:r>
        <w:r w:rsidR="00BC7E54">
          <w:rPr>
            <w:webHidden/>
          </w:rPr>
          <w:fldChar w:fldCharType="begin"/>
        </w:r>
        <w:r w:rsidR="00BC7E54">
          <w:rPr>
            <w:webHidden/>
          </w:rPr>
          <w:instrText xml:space="preserve"> PAGEREF _Toc126861231 \h </w:instrText>
        </w:r>
        <w:r w:rsidR="00BC7E54">
          <w:rPr>
            <w:webHidden/>
          </w:rPr>
        </w:r>
        <w:r w:rsidR="00BC7E54">
          <w:rPr>
            <w:webHidden/>
          </w:rPr>
          <w:fldChar w:fldCharType="separate"/>
        </w:r>
        <w:r w:rsidR="00BC7E54">
          <w:rPr>
            <w:webHidden/>
          </w:rPr>
          <w:t>11</w:t>
        </w:r>
        <w:r w:rsidR="00BC7E54">
          <w:rPr>
            <w:webHidden/>
          </w:rPr>
          <w:fldChar w:fldCharType="end"/>
        </w:r>
      </w:hyperlink>
    </w:p>
    <w:p w14:paraId="1C685E07" w14:textId="77777777" w:rsidR="00BC7E54" w:rsidRDefault="00762775" w:rsidP="00BC7E54">
      <w:pPr>
        <w:pStyle w:val="TOC2"/>
        <w:tabs>
          <w:tab w:val="left" w:pos="1080"/>
        </w:tabs>
        <w:rPr>
          <w:rFonts w:asciiTheme="minorHAnsi" w:eastAsiaTheme="minorEastAsia" w:hAnsiTheme="minorHAnsi" w:cstheme="minorBidi"/>
          <w:color w:val="auto"/>
        </w:rPr>
      </w:pPr>
      <w:hyperlink w:anchor="_Toc126861232" w:history="1">
        <w:r w:rsidR="00BC7E54" w:rsidRPr="00F05C94">
          <w:rPr>
            <w:rStyle w:val="Hyperlink"/>
          </w:rPr>
          <w:t>2.21</w:t>
        </w:r>
        <w:r w:rsidR="00BC7E54">
          <w:rPr>
            <w:rFonts w:asciiTheme="minorHAnsi" w:eastAsiaTheme="minorEastAsia" w:hAnsiTheme="minorHAnsi" w:cstheme="minorBidi"/>
            <w:color w:val="auto"/>
          </w:rPr>
          <w:tab/>
        </w:r>
        <w:r w:rsidR="00BC7E54" w:rsidRPr="00F05C94">
          <w:rPr>
            <w:rStyle w:val="Hyperlink"/>
          </w:rPr>
          <w:t>To-Code Savings</w:t>
        </w:r>
        <w:r w:rsidR="00BC7E54">
          <w:rPr>
            <w:webHidden/>
          </w:rPr>
          <w:tab/>
        </w:r>
        <w:r w:rsidR="00BC7E54">
          <w:rPr>
            <w:webHidden/>
          </w:rPr>
          <w:fldChar w:fldCharType="begin"/>
        </w:r>
        <w:r w:rsidR="00BC7E54">
          <w:rPr>
            <w:webHidden/>
          </w:rPr>
          <w:instrText xml:space="preserve"> PAGEREF _Toc126861232 \h </w:instrText>
        </w:r>
        <w:r w:rsidR="00BC7E54">
          <w:rPr>
            <w:webHidden/>
          </w:rPr>
        </w:r>
        <w:r w:rsidR="00BC7E54">
          <w:rPr>
            <w:webHidden/>
          </w:rPr>
          <w:fldChar w:fldCharType="separate"/>
        </w:r>
        <w:r w:rsidR="00BC7E54">
          <w:rPr>
            <w:webHidden/>
          </w:rPr>
          <w:t>11</w:t>
        </w:r>
        <w:r w:rsidR="00BC7E54">
          <w:rPr>
            <w:webHidden/>
          </w:rPr>
          <w:fldChar w:fldCharType="end"/>
        </w:r>
      </w:hyperlink>
    </w:p>
    <w:p w14:paraId="6AEBF620" w14:textId="77777777" w:rsidR="00BC7E54" w:rsidRDefault="00BC7E54" w:rsidP="00BC7E54">
      <w:r>
        <w:fldChar w:fldCharType="end"/>
      </w:r>
    </w:p>
    <w:p w14:paraId="794E23AE" w14:textId="77777777" w:rsidR="00BC7E54" w:rsidRPr="00A965A7" w:rsidRDefault="00BC7E54" w:rsidP="00BC7E54">
      <w:pPr>
        <w:sectPr w:rsidR="00BC7E54" w:rsidRPr="00A965A7" w:rsidSect="00860752">
          <w:headerReference w:type="default" r:id="rId56"/>
          <w:footerReference w:type="default" r:id="rId57"/>
          <w:headerReference w:type="first" r:id="rId58"/>
          <w:footerReference w:type="first" r:id="rId59"/>
          <w:pgSz w:w="12240" w:h="15840"/>
          <w:pgMar w:top="1440" w:right="1440" w:bottom="1440" w:left="1440" w:header="720" w:footer="720" w:gutter="0"/>
          <w:pgNumType w:fmt="lowerRoman" w:start="1"/>
          <w:cols w:space="720"/>
          <w:titlePg/>
          <w:docGrid w:linePitch="360"/>
        </w:sectPr>
      </w:pPr>
    </w:p>
    <w:p w14:paraId="45BBC65E" w14:textId="3CE05386" w:rsidR="00BC7E54" w:rsidRDefault="00580639" w:rsidP="00BC7E54">
      <w:pPr>
        <w:pStyle w:val="Heading1"/>
        <w:numPr>
          <w:ilvl w:val="0"/>
          <w:numId w:val="36"/>
        </w:numPr>
      </w:pPr>
      <w:bookmarkStart w:id="71" w:name="_Toc126861208"/>
      <w:bookmarkStart w:id="72" w:name="_Toc127458089"/>
      <w:r>
        <w:lastRenderedPageBreak/>
        <w:t xml:space="preserve">Evaluation, </w:t>
      </w:r>
      <w:r w:rsidR="00BC7E54">
        <w:t>Measurement and Verification (</w:t>
      </w:r>
      <w:r>
        <w:t>E</w:t>
      </w:r>
      <w:r w:rsidR="00BC7E54">
        <w:t>M&amp;V) Plan</w:t>
      </w:r>
      <w:bookmarkEnd w:id="71"/>
      <w:bookmarkEnd w:id="72"/>
    </w:p>
    <w:p w14:paraId="4FB5DD3D" w14:textId="77777777" w:rsidR="00BC7E54" w:rsidRDefault="00BC7E54" w:rsidP="00BC7E54">
      <w:pPr>
        <w:pStyle w:val="Heading2"/>
      </w:pPr>
      <w:bookmarkStart w:id="73" w:name="_Toc126861209"/>
      <w:bookmarkStart w:id="74" w:name="_Toc127458090"/>
      <w:r>
        <w:t>Deemed Platform</w:t>
      </w:r>
      <w:bookmarkEnd w:id="73"/>
      <w:bookmarkEnd w:id="74"/>
    </w:p>
    <w:p w14:paraId="0EF545E1" w14:textId="79F18B71" w:rsidR="00BC7E54" w:rsidRDefault="00BC7E54" w:rsidP="00BC7E54">
      <w:r>
        <w:t xml:space="preserve">We will make all applicable measures from the following Statewide Measure Packages available to SMART Industrials participants, as well as any other relevant measures that we identify during the negotiation and start-up phases. Our program design includes developing new Statewide Measure Packages and deemed measures. We will incorporate new measures </w:t>
      </w:r>
      <w:proofErr w:type="gramStart"/>
      <w:r>
        <w:t>if and when</w:t>
      </w:r>
      <w:proofErr w:type="gramEnd"/>
      <w:r>
        <w:t xml:space="preserve"> they become available but deemed savings claims will always be based on CPUC-approved Statewide Measure Packages. </w:t>
      </w:r>
      <w:r>
        <w:fldChar w:fldCharType="begin"/>
      </w:r>
      <w:r>
        <w:instrText xml:space="preserve"> REF _Ref116975287 \h </w:instrText>
      </w:r>
      <w:r>
        <w:fldChar w:fldCharType="separate"/>
      </w:r>
      <w:r>
        <w:t xml:space="preserve">Table </w:t>
      </w:r>
      <w:r>
        <w:rPr>
          <w:noProof/>
        </w:rPr>
        <w:t>1</w:t>
      </w:r>
      <w:r>
        <w:fldChar w:fldCharType="end"/>
      </w:r>
      <w:r>
        <w:t xml:space="preserve"> lists the </w:t>
      </w:r>
      <w:proofErr w:type="gramStart"/>
      <w:r>
        <w:t>most commonly expected</w:t>
      </w:r>
      <w:proofErr w:type="gramEnd"/>
      <w:r>
        <w:t xml:space="preserve"> measures</w:t>
      </w:r>
      <w:r w:rsidR="00B55D25">
        <w:t>.</w:t>
      </w:r>
      <w:r>
        <w:t>:</w:t>
      </w:r>
    </w:p>
    <w:p w14:paraId="72867E9C" w14:textId="77777777" w:rsidR="00BC7E54" w:rsidRDefault="00BC7E54" w:rsidP="00BC7E54"/>
    <w:p w14:paraId="2CB41784" w14:textId="77777777" w:rsidR="00BC7E54" w:rsidRDefault="00BC7E54" w:rsidP="00BC7E54">
      <w:pPr>
        <w:pStyle w:val="Caption"/>
        <w:keepNext/>
      </w:pPr>
      <w:bookmarkStart w:id="75" w:name="_Ref116975287"/>
      <w:r>
        <w:t xml:space="preserve">Table </w:t>
      </w:r>
      <w:r w:rsidR="00762775">
        <w:fldChar w:fldCharType="begin"/>
      </w:r>
      <w:r w:rsidR="00762775">
        <w:instrText xml:space="preserve"> SEQ Table \* ARABIC </w:instrText>
      </w:r>
      <w:r w:rsidR="00762775">
        <w:fldChar w:fldCharType="separate"/>
      </w:r>
      <w:r>
        <w:rPr>
          <w:noProof/>
        </w:rPr>
        <w:t>1</w:t>
      </w:r>
      <w:r w:rsidR="00762775">
        <w:rPr>
          <w:noProof/>
        </w:rPr>
        <w:fldChar w:fldCharType="end"/>
      </w:r>
      <w:bookmarkEnd w:id="75"/>
      <w:r>
        <w:t xml:space="preserve"> Most Common Industrial Deemed Measures for SMART Industrials</w:t>
      </w:r>
    </w:p>
    <w:tbl>
      <w:tblPr>
        <w:tblStyle w:val="BandedBlueTable"/>
        <w:tblW w:w="0" w:type="auto"/>
        <w:tblLook w:val="04A0" w:firstRow="1" w:lastRow="0" w:firstColumn="1" w:lastColumn="0" w:noHBand="0" w:noVBand="1"/>
      </w:tblPr>
      <w:tblGrid>
        <w:gridCol w:w="4675"/>
        <w:gridCol w:w="4675"/>
      </w:tblGrid>
      <w:tr w:rsidR="00BC7E54" w14:paraId="37219831" w14:textId="77777777" w:rsidTr="002F588A">
        <w:trPr>
          <w:cnfStyle w:val="100000000000" w:firstRow="1" w:lastRow="0" w:firstColumn="0" w:lastColumn="0" w:oddVBand="0" w:evenVBand="0" w:oddHBand="0" w:evenHBand="0" w:firstRowFirstColumn="0" w:firstRowLastColumn="0" w:lastRowFirstColumn="0" w:lastRowLastColumn="0"/>
        </w:trPr>
        <w:tc>
          <w:tcPr>
            <w:tcW w:w="4675" w:type="dxa"/>
          </w:tcPr>
          <w:p w14:paraId="13F6EBB6" w14:textId="77777777" w:rsidR="00BC7E54" w:rsidRDefault="00BC7E54" w:rsidP="002F588A">
            <w:r>
              <w:t>Statewide Measure Package Reference</w:t>
            </w:r>
          </w:p>
        </w:tc>
        <w:tc>
          <w:tcPr>
            <w:tcW w:w="4675" w:type="dxa"/>
          </w:tcPr>
          <w:p w14:paraId="02BD66E9" w14:textId="77777777" w:rsidR="00BC7E54" w:rsidRPr="00187ED3" w:rsidRDefault="00BC7E54" w:rsidP="002F588A">
            <w:pPr>
              <w:rPr>
                <w:b w:val="0"/>
              </w:rPr>
            </w:pPr>
            <w:r>
              <w:t>Measure Description</w:t>
            </w:r>
          </w:p>
        </w:tc>
      </w:tr>
      <w:tr w:rsidR="00BC7E54" w14:paraId="2001F292" w14:textId="77777777" w:rsidTr="002F588A">
        <w:tc>
          <w:tcPr>
            <w:tcW w:w="4675" w:type="dxa"/>
          </w:tcPr>
          <w:p w14:paraId="1ED85557" w14:textId="77777777" w:rsidR="00BC7E54" w:rsidRDefault="00BC7E54" w:rsidP="002F588A">
            <w:r>
              <w:t>SWCA001-02</w:t>
            </w:r>
          </w:p>
        </w:tc>
        <w:tc>
          <w:tcPr>
            <w:tcW w:w="4675" w:type="dxa"/>
          </w:tcPr>
          <w:p w14:paraId="6C4EA44C" w14:textId="77777777" w:rsidR="00BC7E54" w:rsidRDefault="00BC7E54" w:rsidP="002F588A">
            <w:r>
              <w:t>VFD on Air Compressors</w:t>
            </w:r>
          </w:p>
        </w:tc>
      </w:tr>
      <w:tr w:rsidR="00BC7E54" w14:paraId="07AA0E5D" w14:textId="77777777" w:rsidTr="002F588A">
        <w:trPr>
          <w:cnfStyle w:val="000000010000" w:firstRow="0" w:lastRow="0" w:firstColumn="0" w:lastColumn="0" w:oddVBand="0" w:evenVBand="0" w:oddHBand="0" w:evenHBand="1" w:firstRowFirstColumn="0" w:firstRowLastColumn="0" w:lastRowFirstColumn="0" w:lastRowLastColumn="0"/>
        </w:trPr>
        <w:tc>
          <w:tcPr>
            <w:tcW w:w="4675" w:type="dxa"/>
          </w:tcPr>
          <w:p w14:paraId="05C3815E" w14:textId="77777777" w:rsidR="00BC7E54" w:rsidRDefault="00BC7E54" w:rsidP="002F588A">
            <w:r>
              <w:t>SWHC009-02</w:t>
            </w:r>
          </w:p>
        </w:tc>
        <w:tc>
          <w:tcPr>
            <w:tcW w:w="4675" w:type="dxa"/>
          </w:tcPr>
          <w:p w14:paraId="38469AB6" w14:textId="77777777" w:rsidR="00BC7E54" w:rsidRDefault="00BC7E54" w:rsidP="002F588A">
            <w:r>
              <w:t>Unoccupied Fan Controls</w:t>
            </w:r>
          </w:p>
        </w:tc>
      </w:tr>
      <w:tr w:rsidR="00BC7E54" w14:paraId="0526F3A8" w14:textId="77777777" w:rsidTr="002F588A">
        <w:tc>
          <w:tcPr>
            <w:tcW w:w="4675" w:type="dxa"/>
          </w:tcPr>
          <w:p w14:paraId="21F5BBE3" w14:textId="77777777" w:rsidR="00BC7E54" w:rsidRDefault="00BC7E54" w:rsidP="002F588A">
            <w:r>
              <w:t>SWHC024-02</w:t>
            </w:r>
          </w:p>
        </w:tc>
        <w:tc>
          <w:tcPr>
            <w:tcW w:w="4675" w:type="dxa"/>
          </w:tcPr>
          <w:p w14:paraId="6B35AC7C" w14:textId="77777777" w:rsidR="00BC7E54" w:rsidRDefault="00BC7E54" w:rsidP="002F588A">
            <w:r>
              <w:t>Cogged V-Belt for HVAC Fans</w:t>
            </w:r>
          </w:p>
        </w:tc>
      </w:tr>
      <w:tr w:rsidR="00BC7E54" w14:paraId="166AD1C3" w14:textId="77777777" w:rsidTr="002F588A">
        <w:trPr>
          <w:cnfStyle w:val="000000010000" w:firstRow="0" w:lastRow="0" w:firstColumn="0" w:lastColumn="0" w:oddVBand="0" w:evenVBand="0" w:oddHBand="0" w:evenHBand="1" w:firstRowFirstColumn="0" w:firstRowLastColumn="0" w:lastRowFirstColumn="0" w:lastRowLastColumn="0"/>
        </w:trPr>
        <w:tc>
          <w:tcPr>
            <w:tcW w:w="4675" w:type="dxa"/>
          </w:tcPr>
          <w:p w14:paraId="425E2901" w14:textId="77777777" w:rsidR="00BC7E54" w:rsidRDefault="00BC7E54" w:rsidP="002F588A">
            <w:r>
              <w:t>SWWH006-06</w:t>
            </w:r>
          </w:p>
        </w:tc>
        <w:tc>
          <w:tcPr>
            <w:tcW w:w="4675" w:type="dxa"/>
          </w:tcPr>
          <w:p w14:paraId="3157F550" w14:textId="77777777" w:rsidR="00BC7E54" w:rsidRDefault="00BC7E54" w:rsidP="002F588A">
            <w:r>
              <w:t>Tankless Water Heaters</w:t>
            </w:r>
          </w:p>
        </w:tc>
      </w:tr>
      <w:tr w:rsidR="00BC7E54" w14:paraId="77E33A7B" w14:textId="77777777" w:rsidTr="002F588A">
        <w:tc>
          <w:tcPr>
            <w:tcW w:w="4675" w:type="dxa"/>
          </w:tcPr>
          <w:p w14:paraId="1AFDD532" w14:textId="77777777" w:rsidR="00BC7E54" w:rsidRDefault="00BC7E54" w:rsidP="002F588A">
            <w:r>
              <w:t>SWWH017-02</w:t>
            </w:r>
          </w:p>
        </w:tc>
        <w:tc>
          <w:tcPr>
            <w:tcW w:w="4675" w:type="dxa"/>
          </w:tcPr>
          <w:p w14:paraId="16E8B137" w14:textId="77777777" w:rsidR="00BC7E54" w:rsidRDefault="00BC7E54" w:rsidP="002F588A">
            <w:r>
              <w:t>Pipe Insulation</w:t>
            </w:r>
          </w:p>
        </w:tc>
      </w:tr>
      <w:tr w:rsidR="00BC7E54" w14:paraId="7E0E2102" w14:textId="77777777" w:rsidTr="002F588A">
        <w:trPr>
          <w:cnfStyle w:val="000000010000" w:firstRow="0" w:lastRow="0" w:firstColumn="0" w:lastColumn="0" w:oddVBand="0" w:evenVBand="0" w:oddHBand="0" w:evenHBand="1" w:firstRowFirstColumn="0" w:firstRowLastColumn="0" w:lastRowFirstColumn="0" w:lastRowLastColumn="0"/>
        </w:trPr>
        <w:tc>
          <w:tcPr>
            <w:tcW w:w="4675" w:type="dxa"/>
          </w:tcPr>
          <w:p w14:paraId="63478707" w14:textId="77777777" w:rsidR="00BC7E54" w:rsidRDefault="00BC7E54" w:rsidP="002F588A">
            <w:r>
              <w:t>SWWH018-02</w:t>
            </w:r>
          </w:p>
        </w:tc>
        <w:tc>
          <w:tcPr>
            <w:tcW w:w="4675" w:type="dxa"/>
          </w:tcPr>
          <w:p w14:paraId="4A140B9B" w14:textId="77777777" w:rsidR="00BC7E54" w:rsidRDefault="00BC7E54" w:rsidP="002F588A">
            <w:r>
              <w:t>Tank Insulation</w:t>
            </w:r>
          </w:p>
        </w:tc>
      </w:tr>
      <w:tr w:rsidR="00BC7E54" w14:paraId="3DE420CD" w14:textId="77777777" w:rsidTr="002F588A">
        <w:tc>
          <w:tcPr>
            <w:tcW w:w="4675" w:type="dxa"/>
          </w:tcPr>
          <w:p w14:paraId="7F15328C" w14:textId="77777777" w:rsidR="00BC7E54" w:rsidRDefault="00BC7E54" w:rsidP="002F588A">
            <w:r>
              <w:t>SWPR003-01</w:t>
            </w:r>
          </w:p>
        </w:tc>
        <w:tc>
          <w:tcPr>
            <w:tcW w:w="4675" w:type="dxa"/>
          </w:tcPr>
          <w:p w14:paraId="6B41298E" w14:textId="77777777" w:rsidR="00BC7E54" w:rsidRDefault="00BC7E54" w:rsidP="002F588A">
            <w:r>
              <w:t>Steam Traps</w:t>
            </w:r>
          </w:p>
        </w:tc>
      </w:tr>
      <w:tr w:rsidR="00BC7E54" w14:paraId="0FB23526" w14:textId="77777777" w:rsidTr="002F588A">
        <w:trPr>
          <w:cnfStyle w:val="000000010000" w:firstRow="0" w:lastRow="0" w:firstColumn="0" w:lastColumn="0" w:oddVBand="0" w:evenVBand="0" w:oddHBand="0" w:evenHBand="1" w:firstRowFirstColumn="0" w:firstRowLastColumn="0" w:lastRowFirstColumn="0" w:lastRowLastColumn="0"/>
        </w:trPr>
        <w:tc>
          <w:tcPr>
            <w:tcW w:w="4675" w:type="dxa"/>
          </w:tcPr>
          <w:p w14:paraId="73CB27D2" w14:textId="77777777" w:rsidR="00BC7E54" w:rsidRDefault="00BC7E54" w:rsidP="002F588A">
            <w:r>
              <w:t>SWCR017-02</w:t>
            </w:r>
          </w:p>
        </w:tc>
        <w:tc>
          <w:tcPr>
            <w:tcW w:w="4675" w:type="dxa"/>
          </w:tcPr>
          <w:p w14:paraId="53C38AD7" w14:textId="77777777" w:rsidR="00BC7E54" w:rsidRDefault="00BC7E54" w:rsidP="002F588A">
            <w:r>
              <w:t>HE Ultra Low Temperature Freezers</w:t>
            </w:r>
          </w:p>
        </w:tc>
      </w:tr>
      <w:tr w:rsidR="00BC7E54" w14:paraId="3A785292" w14:textId="77777777" w:rsidTr="002F588A">
        <w:tc>
          <w:tcPr>
            <w:tcW w:w="4675" w:type="dxa"/>
          </w:tcPr>
          <w:p w14:paraId="42AD9A84" w14:textId="77777777" w:rsidR="00BC7E54" w:rsidRDefault="00BC7E54" w:rsidP="002F588A">
            <w:r>
              <w:t>SWWH008-01</w:t>
            </w:r>
          </w:p>
        </w:tc>
        <w:tc>
          <w:tcPr>
            <w:tcW w:w="4675" w:type="dxa"/>
          </w:tcPr>
          <w:p w14:paraId="190D9E23" w14:textId="77777777" w:rsidR="00BC7E54" w:rsidRDefault="00BC7E54" w:rsidP="002F588A">
            <w:r>
              <w:t>Process Boilers: Steam and Hot Water</w:t>
            </w:r>
          </w:p>
        </w:tc>
      </w:tr>
      <w:tr w:rsidR="00BC7E54" w14:paraId="0474BD5B" w14:textId="77777777" w:rsidTr="002F588A">
        <w:trPr>
          <w:cnfStyle w:val="000000010000" w:firstRow="0" w:lastRow="0" w:firstColumn="0" w:lastColumn="0" w:oddVBand="0" w:evenVBand="0" w:oddHBand="0" w:evenHBand="1" w:firstRowFirstColumn="0" w:firstRowLastColumn="0" w:lastRowFirstColumn="0" w:lastRowLastColumn="0"/>
        </w:trPr>
        <w:tc>
          <w:tcPr>
            <w:tcW w:w="4675" w:type="dxa"/>
          </w:tcPr>
          <w:p w14:paraId="35048B2C" w14:textId="77777777" w:rsidR="00BC7E54" w:rsidRDefault="00BC7E54" w:rsidP="002F588A">
            <w:r>
              <w:t>SWPR007-01</w:t>
            </w:r>
          </w:p>
        </w:tc>
        <w:tc>
          <w:tcPr>
            <w:tcW w:w="4675" w:type="dxa"/>
          </w:tcPr>
          <w:p w14:paraId="0A5BF28D" w14:textId="77777777" w:rsidR="00BC7E54" w:rsidRDefault="00BC7E54" w:rsidP="002F588A">
            <w:r>
              <w:t>Boiler Economizers: Feedwater and Condensing</w:t>
            </w:r>
          </w:p>
        </w:tc>
      </w:tr>
      <w:tr w:rsidR="00BC7E54" w14:paraId="779C2972" w14:textId="77777777" w:rsidTr="002F588A">
        <w:tc>
          <w:tcPr>
            <w:tcW w:w="4675" w:type="dxa"/>
          </w:tcPr>
          <w:p w14:paraId="0D90ED08" w14:textId="77777777" w:rsidR="00BC7E54" w:rsidRDefault="00BC7E54" w:rsidP="002F588A">
            <w:r>
              <w:t>SWWH007-04</w:t>
            </w:r>
          </w:p>
        </w:tc>
        <w:tc>
          <w:tcPr>
            <w:tcW w:w="4675" w:type="dxa"/>
          </w:tcPr>
          <w:p w14:paraId="0BE1FC63" w14:textId="77777777" w:rsidR="00BC7E54" w:rsidRDefault="00BC7E54" w:rsidP="002F588A">
            <w:r>
              <w:t>Commercial Storage Water Heaters</w:t>
            </w:r>
          </w:p>
        </w:tc>
      </w:tr>
    </w:tbl>
    <w:p w14:paraId="3CEEDF31" w14:textId="77777777" w:rsidR="00BC7E54" w:rsidRDefault="00BC7E54" w:rsidP="00BC7E54"/>
    <w:p w14:paraId="32F5407B" w14:textId="77777777" w:rsidR="00BC7E54" w:rsidRDefault="00BC7E54" w:rsidP="00BC7E54">
      <w:r>
        <w:t xml:space="preserve">To verify eligibility, our staff will review each application for completeness, accuracy, and alignment with program specifications and measure requirements listed in applicable Statewide Measure Packages. Applicants submit a simple, intuitive, single-page rebate form, and our staff completes sections of the application upon a customer request. The customer must also submit project invoices, including documentation that the invoice was paid (paid stamp, accounting software snip, etc.). This approach streamlines application processing and reduces the number of rejections and rework. </w:t>
      </w:r>
    </w:p>
    <w:p w14:paraId="05B774D2" w14:textId="77777777" w:rsidR="00BC7E54" w:rsidRDefault="00BC7E54" w:rsidP="00BC7E54"/>
    <w:p w14:paraId="6A09505D" w14:textId="427F6BB5" w:rsidR="00BC7E54" w:rsidRDefault="00BC7E54" w:rsidP="00BC7E54">
      <w:r>
        <w:lastRenderedPageBreak/>
        <w:t xml:space="preserve">Depending on application volume, we will verify either all deemed projects or a statistically rigorous sample. Sampling would follow CPUC California Energy Efficiency Evaluation Protocols and verify ant confidence levels and precision, respectively, of 90/10 per measure type for different customers and 90/20 for the same measure type with multiple installations for the same customer. These sampling amounts are shown in </w:t>
      </w:r>
      <w:r>
        <w:rPr>
          <w:highlight w:val="yellow"/>
        </w:rPr>
        <w:fldChar w:fldCharType="begin"/>
      </w:r>
      <w:r>
        <w:instrText xml:space="preserve"> REF _Ref116980439 \h </w:instrText>
      </w:r>
      <w:r>
        <w:rPr>
          <w:highlight w:val="yellow"/>
        </w:rPr>
      </w:r>
      <w:r>
        <w:rPr>
          <w:highlight w:val="yellow"/>
        </w:rPr>
        <w:fldChar w:fldCharType="separate"/>
      </w:r>
      <w:r>
        <w:t xml:space="preserve">Table </w:t>
      </w:r>
      <w:r>
        <w:rPr>
          <w:noProof/>
        </w:rPr>
        <w:t>2</w:t>
      </w:r>
      <w:r>
        <w:rPr>
          <w:highlight w:val="yellow"/>
        </w:rPr>
        <w:fldChar w:fldCharType="end"/>
      </w:r>
      <w:r>
        <w:t xml:space="preserve"> (values were calculated with Equation 11 and 12 from the Uncertainty Assessment for IPMVP EVO 10100-1:2019). Verifications will validate equipment and installation, ensure it is functioning as intended, document installations with photos, and confirm that equipment specifications match the incentive application. Verification will be conducted remotely when feasible. </w:t>
      </w:r>
      <w:proofErr w:type="gramStart"/>
      <w:r>
        <w:t>In order to</w:t>
      </w:r>
      <w:proofErr w:type="gramEnd"/>
      <w:r>
        <w:t xml:space="preserve"> maintain an adequate sampling rate, the majority of initial projects will be </w:t>
      </w:r>
      <w:r w:rsidR="00A61ABE">
        <w:t>sampled,</w:t>
      </w:r>
      <w:r>
        <w:t xml:space="preserve"> and then fewer future projects will be sampled moving forward, always maintaining the minimum sample size defined below. While we do not intend to measure savings from deemed projects, we will track data such as measure cost to inform future Statewide Measure Package updates. </w:t>
      </w:r>
    </w:p>
    <w:p w14:paraId="025CE2D8" w14:textId="77777777" w:rsidR="00BC7E54" w:rsidRDefault="00BC7E54" w:rsidP="00BC7E54"/>
    <w:p w14:paraId="407730E4" w14:textId="77777777" w:rsidR="00BC7E54" w:rsidRDefault="00BC7E54" w:rsidP="00BC7E54">
      <w:pPr>
        <w:pStyle w:val="Caption"/>
        <w:keepNext/>
      </w:pPr>
      <w:bookmarkStart w:id="76" w:name="_Ref116980439"/>
      <w:r>
        <w:t xml:space="preserve">Table </w:t>
      </w:r>
      <w:r w:rsidR="00762775">
        <w:fldChar w:fldCharType="begin"/>
      </w:r>
      <w:r w:rsidR="00762775">
        <w:instrText xml:space="preserve"> SEQ Table \* ARABIC </w:instrText>
      </w:r>
      <w:r w:rsidR="00762775">
        <w:fldChar w:fldCharType="separate"/>
      </w:r>
      <w:r>
        <w:rPr>
          <w:noProof/>
        </w:rPr>
        <w:t>2</w:t>
      </w:r>
      <w:r w:rsidR="00762775">
        <w:rPr>
          <w:noProof/>
        </w:rPr>
        <w:fldChar w:fldCharType="end"/>
      </w:r>
      <w:bookmarkEnd w:id="76"/>
      <w:r>
        <w:t xml:space="preserve"> Deemed Measure Statistical Sampling Criteria</w:t>
      </w:r>
    </w:p>
    <w:tbl>
      <w:tblPr>
        <w:tblStyle w:val="BandedBlueTable"/>
        <w:tblW w:w="0" w:type="auto"/>
        <w:jc w:val="center"/>
        <w:tblLook w:val="04A0" w:firstRow="1" w:lastRow="0" w:firstColumn="1" w:lastColumn="0" w:noHBand="0" w:noVBand="1"/>
      </w:tblPr>
      <w:tblGrid>
        <w:gridCol w:w="1705"/>
        <w:gridCol w:w="1440"/>
        <w:gridCol w:w="900"/>
      </w:tblGrid>
      <w:tr w:rsidR="00BC7E54" w14:paraId="608D1BAB" w14:textId="77777777" w:rsidTr="002F588A">
        <w:trPr>
          <w:cnfStyle w:val="100000000000" w:firstRow="1" w:lastRow="0" w:firstColumn="0" w:lastColumn="0" w:oddVBand="0" w:evenVBand="0" w:oddHBand="0" w:evenHBand="0" w:firstRowFirstColumn="0" w:firstRowLastColumn="0" w:lastRowFirstColumn="0" w:lastRowLastColumn="0"/>
          <w:jc w:val="center"/>
        </w:trPr>
        <w:tc>
          <w:tcPr>
            <w:tcW w:w="4045" w:type="dxa"/>
            <w:gridSpan w:val="3"/>
          </w:tcPr>
          <w:p w14:paraId="379B6C0E" w14:textId="77777777" w:rsidR="00BC7E54" w:rsidRDefault="00BC7E54" w:rsidP="002F588A">
            <w:pPr>
              <w:jc w:val="center"/>
            </w:pPr>
            <w:r>
              <w:t>Statistical Sampling Criteria</w:t>
            </w:r>
          </w:p>
        </w:tc>
      </w:tr>
      <w:tr w:rsidR="00BC7E54" w14:paraId="2620C35B" w14:textId="77777777" w:rsidTr="002F588A">
        <w:trPr>
          <w:jc w:val="center"/>
        </w:trPr>
        <w:tc>
          <w:tcPr>
            <w:tcW w:w="1705" w:type="dxa"/>
          </w:tcPr>
          <w:p w14:paraId="206B4D02" w14:textId="77777777" w:rsidR="00BC7E54" w:rsidRPr="00E24645" w:rsidRDefault="00BC7E54" w:rsidP="002F588A">
            <w:pPr>
              <w:jc w:val="center"/>
              <w:rPr>
                <w:b/>
                <w:bCs/>
              </w:rPr>
            </w:pPr>
            <w:r w:rsidRPr="00E24645">
              <w:rPr>
                <w:b/>
                <w:bCs/>
              </w:rPr>
              <w:t>Precision</w:t>
            </w:r>
          </w:p>
        </w:tc>
        <w:tc>
          <w:tcPr>
            <w:tcW w:w="1440" w:type="dxa"/>
          </w:tcPr>
          <w:p w14:paraId="4F76100E" w14:textId="77777777" w:rsidR="00BC7E54" w:rsidRDefault="00BC7E54" w:rsidP="002F588A">
            <w:r>
              <w:t>20%</w:t>
            </w:r>
          </w:p>
        </w:tc>
        <w:tc>
          <w:tcPr>
            <w:tcW w:w="900" w:type="dxa"/>
          </w:tcPr>
          <w:p w14:paraId="7F52CA1D" w14:textId="77777777" w:rsidR="00BC7E54" w:rsidRDefault="00BC7E54" w:rsidP="002F588A">
            <w:r>
              <w:t>10%</w:t>
            </w:r>
          </w:p>
        </w:tc>
      </w:tr>
      <w:tr w:rsidR="00BC7E54" w14:paraId="5B282DEA" w14:textId="77777777" w:rsidTr="002F588A">
        <w:trPr>
          <w:cnfStyle w:val="000000010000" w:firstRow="0" w:lastRow="0" w:firstColumn="0" w:lastColumn="0" w:oddVBand="0" w:evenVBand="0" w:oddHBand="0" w:evenHBand="1" w:firstRowFirstColumn="0" w:firstRowLastColumn="0" w:lastRowFirstColumn="0" w:lastRowLastColumn="0"/>
          <w:jc w:val="center"/>
        </w:trPr>
        <w:tc>
          <w:tcPr>
            <w:tcW w:w="1705" w:type="dxa"/>
          </w:tcPr>
          <w:p w14:paraId="51F3479C" w14:textId="77777777" w:rsidR="00BC7E54" w:rsidRPr="00E24645" w:rsidRDefault="00BC7E54" w:rsidP="002F588A">
            <w:pPr>
              <w:jc w:val="center"/>
              <w:rPr>
                <w:b/>
                <w:bCs/>
              </w:rPr>
            </w:pPr>
            <w:r w:rsidRPr="00E24645">
              <w:rPr>
                <w:b/>
                <w:bCs/>
              </w:rPr>
              <w:t>Confidence</w:t>
            </w:r>
          </w:p>
        </w:tc>
        <w:tc>
          <w:tcPr>
            <w:tcW w:w="1440" w:type="dxa"/>
          </w:tcPr>
          <w:p w14:paraId="7D0F056F" w14:textId="77777777" w:rsidR="00BC7E54" w:rsidRDefault="00BC7E54" w:rsidP="002F588A">
            <w:r>
              <w:t>90%</w:t>
            </w:r>
          </w:p>
        </w:tc>
        <w:tc>
          <w:tcPr>
            <w:tcW w:w="900" w:type="dxa"/>
          </w:tcPr>
          <w:p w14:paraId="44506464" w14:textId="77777777" w:rsidR="00BC7E54" w:rsidRDefault="00BC7E54" w:rsidP="002F588A">
            <w:r>
              <w:t>90%</w:t>
            </w:r>
          </w:p>
        </w:tc>
      </w:tr>
      <w:tr w:rsidR="00BC7E54" w14:paraId="69405093" w14:textId="77777777" w:rsidTr="002F588A">
        <w:trPr>
          <w:jc w:val="center"/>
        </w:trPr>
        <w:tc>
          <w:tcPr>
            <w:tcW w:w="1705" w:type="dxa"/>
          </w:tcPr>
          <w:p w14:paraId="2F763ED4" w14:textId="77777777" w:rsidR="00BC7E54" w:rsidRPr="00E24645" w:rsidRDefault="00BC7E54" w:rsidP="002F588A">
            <w:pPr>
              <w:jc w:val="center"/>
              <w:rPr>
                <w:b/>
                <w:bCs/>
              </w:rPr>
            </w:pPr>
            <w:r w:rsidRPr="00E24645">
              <w:rPr>
                <w:b/>
                <w:bCs/>
              </w:rPr>
              <w:t>Population Size</w:t>
            </w:r>
          </w:p>
        </w:tc>
        <w:tc>
          <w:tcPr>
            <w:tcW w:w="2340" w:type="dxa"/>
            <w:gridSpan w:val="2"/>
          </w:tcPr>
          <w:p w14:paraId="6655162B" w14:textId="77777777" w:rsidR="00BC7E54" w:rsidRPr="00E24645" w:rsidRDefault="00BC7E54" w:rsidP="002F588A">
            <w:pPr>
              <w:jc w:val="center"/>
              <w:rPr>
                <w:b/>
                <w:bCs/>
              </w:rPr>
            </w:pPr>
            <w:r w:rsidRPr="00E24645">
              <w:rPr>
                <w:b/>
                <w:bCs/>
              </w:rPr>
              <w:t>Sample Size</w:t>
            </w:r>
          </w:p>
        </w:tc>
      </w:tr>
      <w:tr w:rsidR="00BC7E54" w14:paraId="5ACEAE29" w14:textId="77777777" w:rsidTr="002F588A">
        <w:trPr>
          <w:cnfStyle w:val="000000010000" w:firstRow="0" w:lastRow="0" w:firstColumn="0" w:lastColumn="0" w:oddVBand="0" w:evenVBand="0" w:oddHBand="0" w:evenHBand="1" w:firstRowFirstColumn="0" w:firstRowLastColumn="0" w:lastRowFirstColumn="0" w:lastRowLastColumn="0"/>
          <w:jc w:val="center"/>
        </w:trPr>
        <w:tc>
          <w:tcPr>
            <w:tcW w:w="1705" w:type="dxa"/>
          </w:tcPr>
          <w:p w14:paraId="63601940" w14:textId="77777777" w:rsidR="00BC7E54" w:rsidRDefault="00BC7E54" w:rsidP="002F588A">
            <w:pPr>
              <w:jc w:val="center"/>
            </w:pPr>
            <w:r>
              <w:t>4</w:t>
            </w:r>
          </w:p>
        </w:tc>
        <w:tc>
          <w:tcPr>
            <w:tcW w:w="1440" w:type="dxa"/>
          </w:tcPr>
          <w:p w14:paraId="78B5A422" w14:textId="77777777" w:rsidR="00BC7E54" w:rsidRDefault="00BC7E54" w:rsidP="002F588A">
            <w:pPr>
              <w:jc w:val="center"/>
            </w:pPr>
            <w:r>
              <w:t>3</w:t>
            </w:r>
          </w:p>
        </w:tc>
        <w:tc>
          <w:tcPr>
            <w:tcW w:w="900" w:type="dxa"/>
          </w:tcPr>
          <w:p w14:paraId="6B669E2A" w14:textId="77777777" w:rsidR="00BC7E54" w:rsidRDefault="00BC7E54" w:rsidP="002F588A">
            <w:pPr>
              <w:jc w:val="center"/>
            </w:pPr>
            <w:r>
              <w:t>4</w:t>
            </w:r>
          </w:p>
        </w:tc>
      </w:tr>
      <w:tr w:rsidR="00BC7E54" w14:paraId="45E0F613" w14:textId="77777777" w:rsidTr="002F588A">
        <w:trPr>
          <w:jc w:val="center"/>
        </w:trPr>
        <w:tc>
          <w:tcPr>
            <w:tcW w:w="1705" w:type="dxa"/>
          </w:tcPr>
          <w:p w14:paraId="45FC534E" w14:textId="77777777" w:rsidR="00BC7E54" w:rsidRDefault="00BC7E54" w:rsidP="002F588A">
            <w:pPr>
              <w:jc w:val="center"/>
            </w:pPr>
            <w:r>
              <w:t>8</w:t>
            </w:r>
          </w:p>
        </w:tc>
        <w:tc>
          <w:tcPr>
            <w:tcW w:w="1440" w:type="dxa"/>
          </w:tcPr>
          <w:p w14:paraId="7C14AD33" w14:textId="77777777" w:rsidR="00BC7E54" w:rsidRDefault="00BC7E54" w:rsidP="002F588A">
            <w:pPr>
              <w:jc w:val="center"/>
            </w:pPr>
            <w:r>
              <w:t>5</w:t>
            </w:r>
          </w:p>
        </w:tc>
        <w:tc>
          <w:tcPr>
            <w:tcW w:w="900" w:type="dxa"/>
          </w:tcPr>
          <w:p w14:paraId="404583E0" w14:textId="77777777" w:rsidR="00BC7E54" w:rsidRDefault="00BC7E54" w:rsidP="002F588A">
            <w:pPr>
              <w:jc w:val="center"/>
            </w:pPr>
            <w:r>
              <w:t>7</w:t>
            </w:r>
          </w:p>
        </w:tc>
      </w:tr>
      <w:tr w:rsidR="00BC7E54" w14:paraId="0D82F4D4" w14:textId="77777777" w:rsidTr="002F588A">
        <w:trPr>
          <w:cnfStyle w:val="000000010000" w:firstRow="0" w:lastRow="0" w:firstColumn="0" w:lastColumn="0" w:oddVBand="0" w:evenVBand="0" w:oddHBand="0" w:evenHBand="1" w:firstRowFirstColumn="0" w:firstRowLastColumn="0" w:lastRowFirstColumn="0" w:lastRowLastColumn="0"/>
          <w:jc w:val="center"/>
        </w:trPr>
        <w:tc>
          <w:tcPr>
            <w:tcW w:w="1705" w:type="dxa"/>
          </w:tcPr>
          <w:p w14:paraId="624D1E9A" w14:textId="77777777" w:rsidR="00BC7E54" w:rsidRDefault="00BC7E54" w:rsidP="002F588A">
            <w:pPr>
              <w:jc w:val="center"/>
            </w:pPr>
            <w:r>
              <w:t>12</w:t>
            </w:r>
          </w:p>
        </w:tc>
        <w:tc>
          <w:tcPr>
            <w:tcW w:w="1440" w:type="dxa"/>
          </w:tcPr>
          <w:p w14:paraId="439BE2C5" w14:textId="77777777" w:rsidR="00BC7E54" w:rsidRDefault="00BC7E54" w:rsidP="002F588A">
            <w:pPr>
              <w:jc w:val="center"/>
            </w:pPr>
            <w:r>
              <w:t>7</w:t>
            </w:r>
          </w:p>
        </w:tc>
        <w:tc>
          <w:tcPr>
            <w:tcW w:w="900" w:type="dxa"/>
          </w:tcPr>
          <w:p w14:paraId="4E577DD3" w14:textId="77777777" w:rsidR="00BC7E54" w:rsidRDefault="00BC7E54" w:rsidP="002F588A">
            <w:pPr>
              <w:jc w:val="center"/>
            </w:pPr>
            <w:r>
              <w:t>10</w:t>
            </w:r>
          </w:p>
        </w:tc>
      </w:tr>
      <w:tr w:rsidR="00BC7E54" w14:paraId="3DC405A3" w14:textId="77777777" w:rsidTr="002F588A">
        <w:trPr>
          <w:jc w:val="center"/>
        </w:trPr>
        <w:tc>
          <w:tcPr>
            <w:tcW w:w="1705" w:type="dxa"/>
          </w:tcPr>
          <w:p w14:paraId="73F70F14" w14:textId="77777777" w:rsidR="00BC7E54" w:rsidRDefault="00BC7E54" w:rsidP="002F588A">
            <w:pPr>
              <w:jc w:val="center"/>
            </w:pPr>
            <w:r>
              <w:t>16</w:t>
            </w:r>
          </w:p>
        </w:tc>
        <w:tc>
          <w:tcPr>
            <w:tcW w:w="1440" w:type="dxa"/>
          </w:tcPr>
          <w:p w14:paraId="680A5698" w14:textId="77777777" w:rsidR="00BC7E54" w:rsidRDefault="00BC7E54" w:rsidP="002F588A">
            <w:pPr>
              <w:jc w:val="center"/>
            </w:pPr>
            <w:r>
              <w:t>8</w:t>
            </w:r>
          </w:p>
        </w:tc>
        <w:tc>
          <w:tcPr>
            <w:tcW w:w="900" w:type="dxa"/>
          </w:tcPr>
          <w:p w14:paraId="6FA8E772" w14:textId="77777777" w:rsidR="00BC7E54" w:rsidRDefault="00BC7E54" w:rsidP="002F588A">
            <w:pPr>
              <w:jc w:val="center"/>
            </w:pPr>
            <w:r>
              <w:t>13</w:t>
            </w:r>
          </w:p>
        </w:tc>
      </w:tr>
      <w:tr w:rsidR="00BC7E54" w14:paraId="5F095FE4" w14:textId="77777777" w:rsidTr="002F588A">
        <w:trPr>
          <w:cnfStyle w:val="000000010000" w:firstRow="0" w:lastRow="0" w:firstColumn="0" w:lastColumn="0" w:oddVBand="0" w:evenVBand="0" w:oddHBand="0" w:evenHBand="1" w:firstRowFirstColumn="0" w:firstRowLastColumn="0" w:lastRowFirstColumn="0" w:lastRowLastColumn="0"/>
          <w:jc w:val="center"/>
        </w:trPr>
        <w:tc>
          <w:tcPr>
            <w:tcW w:w="1705" w:type="dxa"/>
          </w:tcPr>
          <w:p w14:paraId="2419168F" w14:textId="77777777" w:rsidR="00BC7E54" w:rsidRDefault="00BC7E54" w:rsidP="002F588A">
            <w:pPr>
              <w:jc w:val="center"/>
            </w:pPr>
            <w:r>
              <w:t>20</w:t>
            </w:r>
          </w:p>
        </w:tc>
        <w:tc>
          <w:tcPr>
            <w:tcW w:w="1440" w:type="dxa"/>
          </w:tcPr>
          <w:p w14:paraId="71832557" w14:textId="77777777" w:rsidR="00BC7E54" w:rsidRDefault="00BC7E54" w:rsidP="002F588A">
            <w:pPr>
              <w:jc w:val="center"/>
            </w:pPr>
            <w:r>
              <w:t>9</w:t>
            </w:r>
          </w:p>
        </w:tc>
        <w:tc>
          <w:tcPr>
            <w:tcW w:w="900" w:type="dxa"/>
          </w:tcPr>
          <w:p w14:paraId="4F3C800D" w14:textId="77777777" w:rsidR="00BC7E54" w:rsidRDefault="00BC7E54" w:rsidP="002F588A">
            <w:pPr>
              <w:jc w:val="center"/>
            </w:pPr>
            <w:r>
              <w:t>15</w:t>
            </w:r>
          </w:p>
        </w:tc>
      </w:tr>
      <w:tr w:rsidR="00BC7E54" w14:paraId="7CD2CD75" w14:textId="77777777" w:rsidTr="002F588A">
        <w:trPr>
          <w:jc w:val="center"/>
        </w:trPr>
        <w:tc>
          <w:tcPr>
            <w:tcW w:w="1705" w:type="dxa"/>
          </w:tcPr>
          <w:p w14:paraId="05B0A09F" w14:textId="77777777" w:rsidR="00BC7E54" w:rsidRDefault="00BC7E54" w:rsidP="002F588A">
            <w:pPr>
              <w:jc w:val="center"/>
            </w:pPr>
            <w:r>
              <w:t>30</w:t>
            </w:r>
          </w:p>
        </w:tc>
        <w:tc>
          <w:tcPr>
            <w:tcW w:w="1440" w:type="dxa"/>
          </w:tcPr>
          <w:p w14:paraId="640EB1BA" w14:textId="77777777" w:rsidR="00BC7E54" w:rsidRDefault="00BC7E54" w:rsidP="002F588A">
            <w:pPr>
              <w:jc w:val="center"/>
            </w:pPr>
            <w:r>
              <w:t>11</w:t>
            </w:r>
          </w:p>
        </w:tc>
        <w:tc>
          <w:tcPr>
            <w:tcW w:w="900" w:type="dxa"/>
          </w:tcPr>
          <w:p w14:paraId="22C50EBA" w14:textId="77777777" w:rsidR="00BC7E54" w:rsidRDefault="00BC7E54" w:rsidP="002F588A">
            <w:pPr>
              <w:jc w:val="center"/>
            </w:pPr>
            <w:r>
              <w:t>21</w:t>
            </w:r>
          </w:p>
        </w:tc>
      </w:tr>
      <w:tr w:rsidR="00BC7E54" w14:paraId="272D02D4" w14:textId="77777777" w:rsidTr="002F588A">
        <w:trPr>
          <w:cnfStyle w:val="000000010000" w:firstRow="0" w:lastRow="0" w:firstColumn="0" w:lastColumn="0" w:oddVBand="0" w:evenVBand="0" w:oddHBand="0" w:evenHBand="1" w:firstRowFirstColumn="0" w:firstRowLastColumn="0" w:lastRowFirstColumn="0" w:lastRowLastColumn="0"/>
          <w:jc w:val="center"/>
        </w:trPr>
        <w:tc>
          <w:tcPr>
            <w:tcW w:w="1705" w:type="dxa"/>
          </w:tcPr>
          <w:p w14:paraId="3E21042E" w14:textId="77777777" w:rsidR="00BC7E54" w:rsidRDefault="00BC7E54" w:rsidP="002F588A">
            <w:pPr>
              <w:jc w:val="center"/>
            </w:pPr>
            <w:r>
              <w:t>40</w:t>
            </w:r>
          </w:p>
        </w:tc>
        <w:tc>
          <w:tcPr>
            <w:tcW w:w="1440" w:type="dxa"/>
          </w:tcPr>
          <w:p w14:paraId="13AA2A29" w14:textId="77777777" w:rsidR="00BC7E54" w:rsidRDefault="00BC7E54" w:rsidP="002F588A">
            <w:pPr>
              <w:jc w:val="center"/>
            </w:pPr>
            <w:r>
              <w:t>12</w:t>
            </w:r>
          </w:p>
        </w:tc>
        <w:tc>
          <w:tcPr>
            <w:tcW w:w="900" w:type="dxa"/>
          </w:tcPr>
          <w:p w14:paraId="02202B62" w14:textId="77777777" w:rsidR="00BC7E54" w:rsidRDefault="00BC7E54" w:rsidP="002F588A">
            <w:pPr>
              <w:jc w:val="center"/>
            </w:pPr>
            <w:r>
              <w:t>25</w:t>
            </w:r>
          </w:p>
        </w:tc>
      </w:tr>
      <w:tr w:rsidR="00BC7E54" w14:paraId="65227326" w14:textId="77777777" w:rsidTr="002F588A">
        <w:trPr>
          <w:jc w:val="center"/>
        </w:trPr>
        <w:tc>
          <w:tcPr>
            <w:tcW w:w="1705" w:type="dxa"/>
          </w:tcPr>
          <w:p w14:paraId="04D249A7" w14:textId="77777777" w:rsidR="00BC7E54" w:rsidRDefault="00BC7E54" w:rsidP="002F588A">
            <w:pPr>
              <w:jc w:val="center"/>
            </w:pPr>
            <w:r>
              <w:t>50</w:t>
            </w:r>
          </w:p>
        </w:tc>
        <w:tc>
          <w:tcPr>
            <w:tcW w:w="1440" w:type="dxa"/>
          </w:tcPr>
          <w:p w14:paraId="12602C7D" w14:textId="77777777" w:rsidR="00BC7E54" w:rsidRDefault="00BC7E54" w:rsidP="002F588A">
            <w:pPr>
              <w:jc w:val="center"/>
            </w:pPr>
            <w:r>
              <w:t>13</w:t>
            </w:r>
          </w:p>
        </w:tc>
        <w:tc>
          <w:tcPr>
            <w:tcW w:w="900" w:type="dxa"/>
          </w:tcPr>
          <w:p w14:paraId="0E978052" w14:textId="77777777" w:rsidR="00BC7E54" w:rsidRDefault="00BC7E54" w:rsidP="002F588A">
            <w:pPr>
              <w:jc w:val="center"/>
            </w:pPr>
            <w:r>
              <w:t>29</w:t>
            </w:r>
          </w:p>
        </w:tc>
      </w:tr>
      <w:tr w:rsidR="00BC7E54" w14:paraId="3D971C24" w14:textId="77777777" w:rsidTr="002F588A">
        <w:trPr>
          <w:cnfStyle w:val="000000010000" w:firstRow="0" w:lastRow="0" w:firstColumn="0" w:lastColumn="0" w:oddVBand="0" w:evenVBand="0" w:oddHBand="0" w:evenHBand="1" w:firstRowFirstColumn="0" w:firstRowLastColumn="0" w:lastRowFirstColumn="0" w:lastRowLastColumn="0"/>
          <w:jc w:val="center"/>
        </w:trPr>
        <w:tc>
          <w:tcPr>
            <w:tcW w:w="1705" w:type="dxa"/>
          </w:tcPr>
          <w:p w14:paraId="75A85CD5" w14:textId="77777777" w:rsidR="00BC7E54" w:rsidRDefault="00BC7E54" w:rsidP="002F588A">
            <w:pPr>
              <w:jc w:val="center"/>
            </w:pPr>
            <w:r>
              <w:t>60</w:t>
            </w:r>
          </w:p>
        </w:tc>
        <w:tc>
          <w:tcPr>
            <w:tcW w:w="1440" w:type="dxa"/>
          </w:tcPr>
          <w:p w14:paraId="56FE4406" w14:textId="77777777" w:rsidR="00BC7E54" w:rsidRDefault="00BC7E54" w:rsidP="002F588A">
            <w:pPr>
              <w:jc w:val="center"/>
            </w:pPr>
            <w:r>
              <w:t>13</w:t>
            </w:r>
          </w:p>
        </w:tc>
        <w:tc>
          <w:tcPr>
            <w:tcW w:w="900" w:type="dxa"/>
          </w:tcPr>
          <w:p w14:paraId="738482B4" w14:textId="77777777" w:rsidR="00BC7E54" w:rsidRDefault="00BC7E54" w:rsidP="002F588A">
            <w:pPr>
              <w:jc w:val="center"/>
            </w:pPr>
            <w:r>
              <w:t>32</w:t>
            </w:r>
          </w:p>
        </w:tc>
      </w:tr>
      <w:tr w:rsidR="00BC7E54" w14:paraId="2978E3C7" w14:textId="77777777" w:rsidTr="002F588A">
        <w:trPr>
          <w:jc w:val="center"/>
        </w:trPr>
        <w:tc>
          <w:tcPr>
            <w:tcW w:w="1705" w:type="dxa"/>
          </w:tcPr>
          <w:p w14:paraId="691F6884" w14:textId="77777777" w:rsidR="00BC7E54" w:rsidRDefault="00BC7E54" w:rsidP="002F588A">
            <w:pPr>
              <w:jc w:val="center"/>
            </w:pPr>
            <w:r>
              <w:t>70</w:t>
            </w:r>
          </w:p>
        </w:tc>
        <w:tc>
          <w:tcPr>
            <w:tcW w:w="1440" w:type="dxa"/>
          </w:tcPr>
          <w:p w14:paraId="74F98F2E" w14:textId="77777777" w:rsidR="00BC7E54" w:rsidRDefault="00BC7E54" w:rsidP="002F588A">
            <w:pPr>
              <w:jc w:val="center"/>
            </w:pPr>
            <w:r>
              <w:t>14</w:t>
            </w:r>
          </w:p>
        </w:tc>
        <w:tc>
          <w:tcPr>
            <w:tcW w:w="900" w:type="dxa"/>
          </w:tcPr>
          <w:p w14:paraId="24F6C1E3" w14:textId="77777777" w:rsidR="00BC7E54" w:rsidRDefault="00BC7E54" w:rsidP="002F588A">
            <w:pPr>
              <w:jc w:val="center"/>
            </w:pPr>
            <w:r>
              <w:t>34</w:t>
            </w:r>
          </w:p>
        </w:tc>
      </w:tr>
      <w:tr w:rsidR="00BC7E54" w14:paraId="68ADB1A9" w14:textId="77777777" w:rsidTr="002F588A">
        <w:trPr>
          <w:cnfStyle w:val="000000010000" w:firstRow="0" w:lastRow="0" w:firstColumn="0" w:lastColumn="0" w:oddVBand="0" w:evenVBand="0" w:oddHBand="0" w:evenHBand="1" w:firstRowFirstColumn="0" w:firstRowLastColumn="0" w:lastRowFirstColumn="0" w:lastRowLastColumn="0"/>
          <w:jc w:val="center"/>
        </w:trPr>
        <w:tc>
          <w:tcPr>
            <w:tcW w:w="1705" w:type="dxa"/>
          </w:tcPr>
          <w:p w14:paraId="1DC7199E" w14:textId="77777777" w:rsidR="00BC7E54" w:rsidRDefault="00BC7E54" w:rsidP="002F588A">
            <w:pPr>
              <w:jc w:val="center"/>
            </w:pPr>
            <w:r>
              <w:t>80</w:t>
            </w:r>
          </w:p>
        </w:tc>
        <w:tc>
          <w:tcPr>
            <w:tcW w:w="1440" w:type="dxa"/>
          </w:tcPr>
          <w:p w14:paraId="7A2E9172" w14:textId="77777777" w:rsidR="00BC7E54" w:rsidRDefault="00BC7E54" w:rsidP="002F588A">
            <w:pPr>
              <w:jc w:val="center"/>
            </w:pPr>
            <w:r>
              <w:t>14</w:t>
            </w:r>
          </w:p>
        </w:tc>
        <w:tc>
          <w:tcPr>
            <w:tcW w:w="900" w:type="dxa"/>
          </w:tcPr>
          <w:p w14:paraId="678EB474" w14:textId="77777777" w:rsidR="00BC7E54" w:rsidRDefault="00BC7E54" w:rsidP="002F588A">
            <w:pPr>
              <w:jc w:val="center"/>
            </w:pPr>
            <w:r>
              <w:t>37</w:t>
            </w:r>
          </w:p>
        </w:tc>
      </w:tr>
      <w:tr w:rsidR="00BC7E54" w14:paraId="129872B4" w14:textId="77777777" w:rsidTr="002F588A">
        <w:trPr>
          <w:jc w:val="center"/>
        </w:trPr>
        <w:tc>
          <w:tcPr>
            <w:tcW w:w="1705" w:type="dxa"/>
          </w:tcPr>
          <w:p w14:paraId="6A859355" w14:textId="77777777" w:rsidR="00BC7E54" w:rsidRDefault="00BC7E54" w:rsidP="002F588A">
            <w:pPr>
              <w:jc w:val="center"/>
            </w:pPr>
            <w:r>
              <w:t>90</w:t>
            </w:r>
          </w:p>
        </w:tc>
        <w:tc>
          <w:tcPr>
            <w:tcW w:w="1440" w:type="dxa"/>
          </w:tcPr>
          <w:p w14:paraId="21721626" w14:textId="77777777" w:rsidR="00BC7E54" w:rsidRDefault="00BC7E54" w:rsidP="002F588A">
            <w:pPr>
              <w:jc w:val="center"/>
            </w:pPr>
            <w:r>
              <w:t>14</w:t>
            </w:r>
          </w:p>
        </w:tc>
        <w:tc>
          <w:tcPr>
            <w:tcW w:w="900" w:type="dxa"/>
          </w:tcPr>
          <w:p w14:paraId="30C8635B" w14:textId="77777777" w:rsidR="00BC7E54" w:rsidRDefault="00BC7E54" w:rsidP="002F588A">
            <w:pPr>
              <w:jc w:val="center"/>
            </w:pPr>
            <w:r>
              <w:t>39</w:t>
            </w:r>
          </w:p>
        </w:tc>
      </w:tr>
      <w:tr w:rsidR="00BC7E54" w14:paraId="3B21E170" w14:textId="77777777" w:rsidTr="002F588A">
        <w:trPr>
          <w:cnfStyle w:val="000000010000" w:firstRow="0" w:lastRow="0" w:firstColumn="0" w:lastColumn="0" w:oddVBand="0" w:evenVBand="0" w:oddHBand="0" w:evenHBand="1" w:firstRowFirstColumn="0" w:firstRowLastColumn="0" w:lastRowFirstColumn="0" w:lastRowLastColumn="0"/>
          <w:jc w:val="center"/>
        </w:trPr>
        <w:tc>
          <w:tcPr>
            <w:tcW w:w="1705" w:type="dxa"/>
          </w:tcPr>
          <w:p w14:paraId="7D75124B" w14:textId="77777777" w:rsidR="00BC7E54" w:rsidRDefault="00BC7E54" w:rsidP="002F588A">
            <w:pPr>
              <w:jc w:val="center"/>
            </w:pPr>
            <w:r>
              <w:t>100</w:t>
            </w:r>
          </w:p>
        </w:tc>
        <w:tc>
          <w:tcPr>
            <w:tcW w:w="1440" w:type="dxa"/>
          </w:tcPr>
          <w:p w14:paraId="0F4BBC36" w14:textId="77777777" w:rsidR="00BC7E54" w:rsidRDefault="00BC7E54" w:rsidP="002F588A">
            <w:pPr>
              <w:jc w:val="center"/>
            </w:pPr>
            <w:r>
              <w:t>14</w:t>
            </w:r>
          </w:p>
        </w:tc>
        <w:tc>
          <w:tcPr>
            <w:tcW w:w="900" w:type="dxa"/>
          </w:tcPr>
          <w:p w14:paraId="67802BEC" w14:textId="77777777" w:rsidR="00BC7E54" w:rsidRDefault="00BC7E54" w:rsidP="002F588A">
            <w:pPr>
              <w:jc w:val="center"/>
            </w:pPr>
            <w:r>
              <w:t>40</w:t>
            </w:r>
          </w:p>
        </w:tc>
      </w:tr>
      <w:tr w:rsidR="00BC7E54" w14:paraId="29439E37" w14:textId="77777777" w:rsidTr="002F588A">
        <w:trPr>
          <w:jc w:val="center"/>
        </w:trPr>
        <w:tc>
          <w:tcPr>
            <w:tcW w:w="1705" w:type="dxa"/>
          </w:tcPr>
          <w:p w14:paraId="1DD26453" w14:textId="77777777" w:rsidR="00BC7E54" w:rsidRDefault="00BC7E54" w:rsidP="002F588A">
            <w:pPr>
              <w:jc w:val="center"/>
            </w:pPr>
            <w:r>
              <w:lastRenderedPageBreak/>
              <w:t>200</w:t>
            </w:r>
          </w:p>
        </w:tc>
        <w:tc>
          <w:tcPr>
            <w:tcW w:w="1440" w:type="dxa"/>
          </w:tcPr>
          <w:p w14:paraId="2B5F8771" w14:textId="77777777" w:rsidR="00BC7E54" w:rsidRDefault="00BC7E54" w:rsidP="002F588A">
            <w:pPr>
              <w:jc w:val="center"/>
            </w:pPr>
            <w:r>
              <w:t>16</w:t>
            </w:r>
          </w:p>
        </w:tc>
        <w:tc>
          <w:tcPr>
            <w:tcW w:w="900" w:type="dxa"/>
          </w:tcPr>
          <w:p w14:paraId="0ADBB1E0" w14:textId="77777777" w:rsidR="00BC7E54" w:rsidRDefault="00BC7E54" w:rsidP="002F588A">
            <w:pPr>
              <w:jc w:val="center"/>
            </w:pPr>
            <w:r>
              <w:t>51</w:t>
            </w:r>
          </w:p>
        </w:tc>
      </w:tr>
      <w:tr w:rsidR="00BC7E54" w14:paraId="5E17E78F" w14:textId="77777777" w:rsidTr="002F588A">
        <w:trPr>
          <w:cnfStyle w:val="000000010000" w:firstRow="0" w:lastRow="0" w:firstColumn="0" w:lastColumn="0" w:oddVBand="0" w:evenVBand="0" w:oddHBand="0" w:evenHBand="1" w:firstRowFirstColumn="0" w:firstRowLastColumn="0" w:lastRowFirstColumn="0" w:lastRowLastColumn="0"/>
          <w:jc w:val="center"/>
        </w:trPr>
        <w:tc>
          <w:tcPr>
            <w:tcW w:w="1705" w:type="dxa"/>
          </w:tcPr>
          <w:p w14:paraId="22197488" w14:textId="77777777" w:rsidR="00BC7E54" w:rsidRDefault="00BC7E54" w:rsidP="002F588A">
            <w:pPr>
              <w:jc w:val="center"/>
            </w:pPr>
            <w:r>
              <w:t>300</w:t>
            </w:r>
          </w:p>
        </w:tc>
        <w:tc>
          <w:tcPr>
            <w:tcW w:w="1440" w:type="dxa"/>
          </w:tcPr>
          <w:p w14:paraId="459842FF" w14:textId="77777777" w:rsidR="00BC7E54" w:rsidRDefault="00BC7E54" w:rsidP="002F588A">
            <w:pPr>
              <w:jc w:val="center"/>
            </w:pPr>
            <w:r>
              <w:t>16</w:t>
            </w:r>
          </w:p>
        </w:tc>
        <w:tc>
          <w:tcPr>
            <w:tcW w:w="900" w:type="dxa"/>
          </w:tcPr>
          <w:p w14:paraId="7D4F1650" w14:textId="77777777" w:rsidR="00BC7E54" w:rsidRDefault="00BC7E54" w:rsidP="002F588A">
            <w:pPr>
              <w:jc w:val="center"/>
            </w:pPr>
            <w:r>
              <w:t>55</w:t>
            </w:r>
          </w:p>
        </w:tc>
      </w:tr>
      <w:tr w:rsidR="00BC7E54" w14:paraId="33438B3E" w14:textId="77777777" w:rsidTr="002F588A">
        <w:trPr>
          <w:jc w:val="center"/>
        </w:trPr>
        <w:tc>
          <w:tcPr>
            <w:tcW w:w="1705" w:type="dxa"/>
          </w:tcPr>
          <w:p w14:paraId="561B3363" w14:textId="77777777" w:rsidR="00BC7E54" w:rsidRDefault="00BC7E54" w:rsidP="002F588A">
            <w:pPr>
              <w:jc w:val="center"/>
            </w:pPr>
            <w:r>
              <w:t>400</w:t>
            </w:r>
          </w:p>
        </w:tc>
        <w:tc>
          <w:tcPr>
            <w:tcW w:w="1440" w:type="dxa"/>
          </w:tcPr>
          <w:p w14:paraId="6C8F4005" w14:textId="77777777" w:rsidR="00BC7E54" w:rsidRDefault="00BC7E54" w:rsidP="002F588A">
            <w:pPr>
              <w:jc w:val="center"/>
            </w:pPr>
            <w:r>
              <w:t>16</w:t>
            </w:r>
          </w:p>
        </w:tc>
        <w:tc>
          <w:tcPr>
            <w:tcW w:w="900" w:type="dxa"/>
          </w:tcPr>
          <w:p w14:paraId="4E97DE9A" w14:textId="77777777" w:rsidR="00BC7E54" w:rsidRDefault="00BC7E54" w:rsidP="002F588A">
            <w:pPr>
              <w:jc w:val="center"/>
            </w:pPr>
            <w:r>
              <w:t>58</w:t>
            </w:r>
          </w:p>
        </w:tc>
      </w:tr>
      <w:tr w:rsidR="00BC7E54" w14:paraId="6CF5ECBA" w14:textId="77777777" w:rsidTr="002F588A">
        <w:trPr>
          <w:cnfStyle w:val="000000010000" w:firstRow="0" w:lastRow="0" w:firstColumn="0" w:lastColumn="0" w:oddVBand="0" w:evenVBand="0" w:oddHBand="0" w:evenHBand="1" w:firstRowFirstColumn="0" w:firstRowLastColumn="0" w:lastRowFirstColumn="0" w:lastRowLastColumn="0"/>
          <w:jc w:val="center"/>
        </w:trPr>
        <w:tc>
          <w:tcPr>
            <w:tcW w:w="1705" w:type="dxa"/>
          </w:tcPr>
          <w:p w14:paraId="4141A66F" w14:textId="77777777" w:rsidR="00BC7E54" w:rsidRDefault="00BC7E54" w:rsidP="002F588A">
            <w:pPr>
              <w:jc w:val="center"/>
            </w:pPr>
            <w:r>
              <w:t>500</w:t>
            </w:r>
          </w:p>
        </w:tc>
        <w:tc>
          <w:tcPr>
            <w:tcW w:w="1440" w:type="dxa"/>
          </w:tcPr>
          <w:p w14:paraId="0E9AD328" w14:textId="77777777" w:rsidR="00BC7E54" w:rsidRDefault="00BC7E54" w:rsidP="002F588A">
            <w:pPr>
              <w:jc w:val="center"/>
            </w:pPr>
            <w:r>
              <w:t>16</w:t>
            </w:r>
          </w:p>
        </w:tc>
        <w:tc>
          <w:tcPr>
            <w:tcW w:w="900" w:type="dxa"/>
          </w:tcPr>
          <w:p w14:paraId="64A36F69" w14:textId="77777777" w:rsidR="00BC7E54" w:rsidRDefault="00BC7E54" w:rsidP="002F588A">
            <w:pPr>
              <w:jc w:val="center"/>
            </w:pPr>
            <w:r>
              <w:t>60</w:t>
            </w:r>
          </w:p>
        </w:tc>
      </w:tr>
      <w:tr w:rsidR="00BC7E54" w14:paraId="0EBEF8E3" w14:textId="77777777" w:rsidTr="002F588A">
        <w:trPr>
          <w:jc w:val="center"/>
        </w:trPr>
        <w:tc>
          <w:tcPr>
            <w:tcW w:w="1705" w:type="dxa"/>
          </w:tcPr>
          <w:p w14:paraId="318796C1" w14:textId="77777777" w:rsidR="00BC7E54" w:rsidRDefault="00BC7E54" w:rsidP="002F588A">
            <w:pPr>
              <w:jc w:val="center"/>
            </w:pPr>
            <w:r>
              <w:t>&gt;500</w:t>
            </w:r>
          </w:p>
        </w:tc>
        <w:tc>
          <w:tcPr>
            <w:tcW w:w="1440" w:type="dxa"/>
          </w:tcPr>
          <w:p w14:paraId="39AF3544" w14:textId="77777777" w:rsidR="00BC7E54" w:rsidRDefault="00BC7E54" w:rsidP="002F588A">
            <w:pPr>
              <w:jc w:val="center"/>
            </w:pPr>
            <w:r>
              <w:t>16</w:t>
            </w:r>
          </w:p>
        </w:tc>
        <w:tc>
          <w:tcPr>
            <w:tcW w:w="900" w:type="dxa"/>
          </w:tcPr>
          <w:p w14:paraId="119B52AA" w14:textId="77777777" w:rsidR="00BC7E54" w:rsidRDefault="00BC7E54" w:rsidP="002F588A">
            <w:pPr>
              <w:jc w:val="center"/>
            </w:pPr>
            <w:r>
              <w:t>60</w:t>
            </w:r>
          </w:p>
        </w:tc>
      </w:tr>
    </w:tbl>
    <w:p w14:paraId="4F5EC79F" w14:textId="77777777" w:rsidR="00BC7E54" w:rsidRDefault="00BC7E54" w:rsidP="00BC7E54">
      <w:pPr>
        <w:pStyle w:val="Heading2"/>
      </w:pPr>
      <w:bookmarkStart w:id="77" w:name="_Toc126861210"/>
      <w:bookmarkStart w:id="78" w:name="_Toc127458091"/>
      <w:r>
        <w:t>Custom Platform</w:t>
      </w:r>
      <w:bookmarkEnd w:id="77"/>
      <w:bookmarkEnd w:id="78"/>
    </w:p>
    <w:p w14:paraId="021D1095" w14:textId="77777777" w:rsidR="00BC7E54" w:rsidRDefault="00BC7E54" w:rsidP="00BC7E54">
      <w:r>
        <w:t>The Cascade Team will embed M&amp;V at the earliest stages of customer engagement by focusing on and documenting influence starting in the customer acquisition phase. SMART Industrials’ approach is designed to overcome real customer barriers to project implementation, laying a strong basis for attributable savings. Influence will be documented in the project application, which will help justify higher NTG values, if applicable. Influence documentation will include:</w:t>
      </w:r>
    </w:p>
    <w:p w14:paraId="3011D43C" w14:textId="77777777" w:rsidR="00BC7E54" w:rsidRDefault="00BC7E54" w:rsidP="00BC7E54">
      <w:pPr>
        <w:pStyle w:val="BulletList-1"/>
      </w:pPr>
      <w:r>
        <w:t xml:space="preserve">Identification of any pre-planned projects and/or existing barriers to implementation, which will consider both leads from other program as well as customers’ internal efforts. </w:t>
      </w:r>
    </w:p>
    <w:p w14:paraId="3707CCCE" w14:textId="77777777" w:rsidR="00BC7E54" w:rsidRDefault="00BC7E54" w:rsidP="00BC7E54">
      <w:pPr>
        <w:pStyle w:val="BulletList-1"/>
      </w:pPr>
      <w:r>
        <w:t>Documentation of any previously identified projects, along with reasons implementation has not yet occurred. As we work through project justification, we document the influence of SMART Industrials personnel brought to eliminate these project barriers.</w:t>
      </w:r>
    </w:p>
    <w:p w14:paraId="4148BE7F" w14:textId="77777777" w:rsidR="00BC7E54" w:rsidRDefault="00BC7E54" w:rsidP="00BC7E54">
      <w:pPr>
        <w:pStyle w:val="BulletList-1"/>
      </w:pPr>
      <w:r>
        <w:t>Consideration of factors including Title 24 and documented ISPs. We always ask customers the age of existing equipment for all potential projects and document items like equipment nameplates with dates of manufacture. Our engineers are knowledgeable about EULs for equipment we commonly encounter and can determine when the equipment has reached the end of its useful life. If it has not, or if equipment is to-code or to-ISP, the project is an accelerated replacement and will have dual baselines. If equipment reached the end of its useful life, it will be treated as a normal replacement and code, or ISP will be used as the baseline. All this information will be compiled and included as part of the project documentation submittal to SDG&amp;E.</w:t>
      </w:r>
    </w:p>
    <w:p w14:paraId="1EC0E8CD" w14:textId="77777777" w:rsidR="00BC7E54" w:rsidRDefault="00BC7E54" w:rsidP="00BC7E54">
      <w:pPr>
        <w:pStyle w:val="BulletList-1"/>
        <w:numPr>
          <w:ilvl w:val="0"/>
          <w:numId w:val="0"/>
        </w:numPr>
        <w:ind w:left="720" w:hanging="360"/>
      </w:pPr>
    </w:p>
    <w:p w14:paraId="69AFD211" w14:textId="05272B0D" w:rsidR="00BC7E54" w:rsidRDefault="00BC7E54" w:rsidP="00BC7E54">
      <w:r>
        <w:t xml:space="preserve">When necessary, Cascade will draw upon its years of industrial sector knowledge to create and document appropriate ISPs in </w:t>
      </w:r>
      <w:r w:rsidR="00DC4BEC">
        <w:t xml:space="preserve">accordance </w:t>
      </w:r>
      <w:r>
        <w:t xml:space="preserve">with SDG&amp;E guidance. </w:t>
      </w:r>
    </w:p>
    <w:p w14:paraId="191ACEF6" w14:textId="77777777" w:rsidR="00BC7E54" w:rsidRDefault="00BC7E54" w:rsidP="00BC7E54"/>
    <w:p w14:paraId="348285B7" w14:textId="77777777" w:rsidR="00BC7E54" w:rsidRDefault="00BC7E54" w:rsidP="00BC7E54">
      <w:r>
        <w:t xml:space="preserve">Custom M&amp;V verifies the baseline equipment energy usage and that the intended changes were made and measures/documents the resulting energy and demand savings. For projects requiring custom calculations, the measurement and verification process for the equipment to be installed will be detailed in the project-level M&amp;V Plan submitted as part of the Project Feasibility Study (PFS). Each project-level M&amp;V plan will be developed based on the available data, feasible data logging, anticipated engineering analysis approach, load variations, and seasonal variations as appropriate. Project-level M&amp;V plans will adhere to IPMVP, CPUC, and SDG&amp;E guidelines. The CPUC guidelines are constantly being revised and the SMART Industrial program will incorporate any changes into the program as soon </w:t>
      </w:r>
      <w:r>
        <w:lastRenderedPageBreak/>
        <w:t xml:space="preserve">as they go into effect. The SMART Industrials team will have representatives participating in applicable CPUC Custom Stakeholder working groups to improve the platform and to stay up to date on program changes. The SMART Industrials team will regularly meet with the SDG&amp;E Engineering Team where projects and M&amp;V plans will be informally discussed. </w:t>
      </w:r>
    </w:p>
    <w:p w14:paraId="0E5088DD" w14:textId="77777777" w:rsidR="00BC7E54" w:rsidRDefault="00BC7E54" w:rsidP="00BC7E54"/>
    <w:p w14:paraId="429F2F6C" w14:textId="77777777" w:rsidR="00BC7E54" w:rsidRDefault="00BC7E54" w:rsidP="00BC7E54">
      <w:r>
        <w:t xml:space="preserve">Cascade may utilize CPUC approved custom calculation tools, with approval from SDG&amp;E. Cascade may also develop new tools which would go through the typical approval process by SDG&amp;E and the CPUC. </w:t>
      </w:r>
    </w:p>
    <w:p w14:paraId="6FEB115B" w14:textId="77777777" w:rsidR="00BC7E54" w:rsidRDefault="00BC7E54" w:rsidP="00BC7E54">
      <w:pPr>
        <w:pStyle w:val="Heading3"/>
      </w:pPr>
      <w:r>
        <w:t>Pre-Install</w:t>
      </w:r>
    </w:p>
    <w:p w14:paraId="2805C912" w14:textId="77777777" w:rsidR="00BC7E54" w:rsidRDefault="00BC7E54" w:rsidP="00BC7E54">
      <w:pPr>
        <w:pStyle w:val="BulletList-1"/>
      </w:pPr>
      <w:r>
        <w:t xml:space="preserve">Determine appropriate baseline. </w:t>
      </w:r>
    </w:p>
    <w:p w14:paraId="00FF7882" w14:textId="77777777" w:rsidR="00BC7E54" w:rsidRDefault="00BC7E54" w:rsidP="00BC7E54">
      <w:pPr>
        <w:pStyle w:val="BulletList-1"/>
      </w:pPr>
      <w:r>
        <w:t>Determine IPMVP savings methodology (A, B, C, or D)</w:t>
      </w:r>
    </w:p>
    <w:p w14:paraId="63BEB2D8" w14:textId="55272241" w:rsidR="00BC7E54" w:rsidRDefault="00BC7E54" w:rsidP="00BC7E54">
      <w:pPr>
        <w:pStyle w:val="BulletList-1"/>
      </w:pPr>
      <w:r>
        <w:t>Determine pre-install energy usage by measuring for an appropriate duration or estimating based on nameplate values. Also measure key energy dri</w:t>
      </w:r>
      <w:r w:rsidR="00320DA6">
        <w:t>v</w:t>
      </w:r>
      <w:r>
        <w:t xml:space="preserve">ers (temperature, production, etc.) as necessary based on savings methodology and measurement scope. Collect photos/screenshots of baseline equipment and relevant operational information. </w:t>
      </w:r>
    </w:p>
    <w:p w14:paraId="25DFFB56" w14:textId="77777777" w:rsidR="00BC7E54" w:rsidRDefault="00BC7E54" w:rsidP="00BC7E54">
      <w:pPr>
        <w:pStyle w:val="BulletList-2"/>
      </w:pPr>
      <w:r>
        <w:t>Pre-install energy usage would be measured with standard utility approved methods, such as gathering existing monitored data or installing appropriate transducers and data loggers.</w:t>
      </w:r>
    </w:p>
    <w:p w14:paraId="1CB9E2A5" w14:textId="77777777" w:rsidR="00BC7E54" w:rsidRDefault="00BC7E54" w:rsidP="00BC7E54">
      <w:pPr>
        <w:pStyle w:val="BulletList-1"/>
      </w:pPr>
      <w:r>
        <w:t>Document and account for any non-routine events (NREs) in pre-install measurement period.</w:t>
      </w:r>
    </w:p>
    <w:p w14:paraId="22388399" w14:textId="77777777" w:rsidR="00BC7E54" w:rsidRDefault="00BC7E54" w:rsidP="00BC7E54">
      <w:pPr>
        <w:pStyle w:val="BulletList-1"/>
      </w:pPr>
      <w:r>
        <w:t xml:space="preserve">Account for non-IOU supplied energy sources in accordance with the CPUC’s </w:t>
      </w:r>
      <w:r>
        <w:rPr>
          <w:i/>
          <w:iCs/>
        </w:rPr>
        <w:t>Energy Efficiency Savings Eligibility at Sites with non-IOU Supplied Energy Sources – Guidance Document.</w:t>
      </w:r>
      <w:r>
        <w:t xml:space="preserve"> For custom projects at industrial sites, an hourly kWh and/or </w:t>
      </w:r>
      <w:proofErr w:type="spellStart"/>
      <w:r>
        <w:t>Therm</w:t>
      </w:r>
      <w:proofErr w:type="spellEnd"/>
      <w:r>
        <w:t xml:space="preserve"> calculation approach will be used to ensure that only energy savings during the hours that there is grid usage will be claimed and the savings will be no greater than the total grid usage for that hour. For deemed measures, this analysis is done on an annual basis (rather than hourly). NMEC projects will be assessed at the interval the energy model is using (often daily or monthly).</w:t>
      </w:r>
    </w:p>
    <w:p w14:paraId="6D1D4C23" w14:textId="77777777" w:rsidR="00BC7E54" w:rsidRDefault="00BC7E54" w:rsidP="00BC7E54">
      <w:pPr>
        <w:pStyle w:val="BulletList-1"/>
      </w:pPr>
      <w:r>
        <w:t>Annualize pre-install measured data to an annual operating profile and calculate consumption.</w:t>
      </w:r>
    </w:p>
    <w:p w14:paraId="17FEC677" w14:textId="77777777" w:rsidR="00BC7E54" w:rsidRDefault="00BC7E54" w:rsidP="00BC7E54">
      <w:pPr>
        <w:pStyle w:val="BulletList-1"/>
      </w:pPr>
      <w:r>
        <w:t xml:space="preserve">For a normal-replacement baseline, use engineering calculations to apply operating profile to appropriate baseline equipment and operations to obtain baseline energy profile. </w:t>
      </w:r>
    </w:p>
    <w:p w14:paraId="24107E80" w14:textId="77777777" w:rsidR="00BC7E54" w:rsidRDefault="00BC7E54" w:rsidP="00BC7E54">
      <w:pPr>
        <w:pStyle w:val="BulletList-1"/>
      </w:pPr>
      <w:r>
        <w:t xml:space="preserve">Calculate baseline and upgrade energy based on the pre-install operating profile applied to baseline(s) and an engineering estimate of upgraded equipment performance. </w:t>
      </w:r>
    </w:p>
    <w:p w14:paraId="27D1C1FA" w14:textId="77777777" w:rsidR="00BC7E54" w:rsidRDefault="00BC7E54" w:rsidP="00BC7E54">
      <w:pPr>
        <w:pStyle w:val="BulletList-1"/>
      </w:pPr>
      <w:r>
        <w:t xml:space="preserve">Calculate energy savings as: </w:t>
      </w:r>
      <w:r>
        <w:rPr>
          <w:i/>
          <w:iCs/>
        </w:rPr>
        <w:t>Energy Savings = Baseline Energy – Upgrade Energy.</w:t>
      </w:r>
    </w:p>
    <w:p w14:paraId="350B669E" w14:textId="77777777" w:rsidR="00BC7E54" w:rsidRDefault="00BC7E54" w:rsidP="00BC7E54">
      <w:pPr>
        <w:pStyle w:val="BulletList-1"/>
      </w:pPr>
      <w:r>
        <w:t xml:space="preserve">Document all project influence sources and screen out free riders. Document contact information for site decision makers and notify them that ex-post reviewers will be contacting them after project installation. </w:t>
      </w:r>
    </w:p>
    <w:p w14:paraId="116C8A3A" w14:textId="77777777" w:rsidR="00BC7E54" w:rsidRDefault="00BC7E54" w:rsidP="00BC7E54">
      <w:pPr>
        <w:pStyle w:val="BulletList-1"/>
      </w:pPr>
      <w:r>
        <w:t>Document any expected future projects/installations that could impact ex-ante savings assumptions.</w:t>
      </w:r>
    </w:p>
    <w:p w14:paraId="0BFF89D9" w14:textId="77777777" w:rsidR="00BC7E54" w:rsidRDefault="00BC7E54" w:rsidP="00BC7E54">
      <w:pPr>
        <w:pStyle w:val="Heading3"/>
      </w:pPr>
      <w:r>
        <w:t>Post-Install</w:t>
      </w:r>
    </w:p>
    <w:p w14:paraId="6557F4D7" w14:textId="77777777" w:rsidR="00BC7E54" w:rsidRDefault="00BC7E54" w:rsidP="00BC7E54">
      <w:pPr>
        <w:pStyle w:val="BulletList-1"/>
      </w:pPr>
      <w:r>
        <w:t xml:space="preserve">Verify installation of equipment. Collect photos of installed equipment. </w:t>
      </w:r>
    </w:p>
    <w:p w14:paraId="7A58BFFB" w14:textId="77777777" w:rsidR="00BC7E54" w:rsidRDefault="00BC7E54" w:rsidP="00BC7E54">
      <w:pPr>
        <w:pStyle w:val="BulletList-1"/>
      </w:pPr>
      <w:r>
        <w:t>Determine post-install energy use by following the M&amp;V plan listed in the Project Feasibility Study (PFS).</w:t>
      </w:r>
    </w:p>
    <w:p w14:paraId="39CA0542" w14:textId="77777777" w:rsidR="00BC7E54" w:rsidRDefault="00BC7E54" w:rsidP="00BC7E54">
      <w:pPr>
        <w:pStyle w:val="BulletList-2"/>
      </w:pPr>
      <w:r>
        <w:lastRenderedPageBreak/>
        <w:t>Post-install energy would be measured with the same methods used in the pre-install case, unless the upgrade included additional metering that could provide the same data.</w:t>
      </w:r>
    </w:p>
    <w:p w14:paraId="16387F3C" w14:textId="77777777" w:rsidR="00BC7E54" w:rsidRDefault="00BC7E54" w:rsidP="00BC7E54">
      <w:pPr>
        <w:pStyle w:val="BulletList-1"/>
      </w:pPr>
      <w:r>
        <w:t xml:space="preserve">Document and account for any NREs in post-install measurement period. </w:t>
      </w:r>
    </w:p>
    <w:p w14:paraId="1075D480" w14:textId="77777777" w:rsidR="00BC7E54" w:rsidRDefault="00BC7E54" w:rsidP="00BC7E54">
      <w:pPr>
        <w:pStyle w:val="BulletList-1"/>
      </w:pPr>
      <w:r>
        <w:t xml:space="preserve">Validate similarity of pre- and post-install conditions and profile. Conduct additional data collection if pre-install and post-install measurements show substantially different operation. </w:t>
      </w:r>
    </w:p>
    <w:p w14:paraId="1365F2B7" w14:textId="77777777" w:rsidR="00BC7E54" w:rsidRDefault="00BC7E54" w:rsidP="00BC7E54">
      <w:pPr>
        <w:pStyle w:val="BulletList-1"/>
      </w:pPr>
      <w:r>
        <w:t xml:space="preserve">Calculate baseline and upgrade energy based on the post-install operating profile applied to baseline and upgrade equipment. </w:t>
      </w:r>
    </w:p>
    <w:p w14:paraId="491D2382" w14:textId="1E120F66" w:rsidR="00BC7E54" w:rsidRPr="00580639" w:rsidRDefault="00BC7E54" w:rsidP="00BC7E54">
      <w:pPr>
        <w:pStyle w:val="BulletList-1"/>
      </w:pPr>
      <w:r>
        <w:t xml:space="preserve">Calculate energy savings as: </w:t>
      </w:r>
      <w:r>
        <w:rPr>
          <w:i/>
          <w:iCs/>
        </w:rPr>
        <w:t>Energy Savings = Baseline Energy – Upgrade Energy.</w:t>
      </w:r>
    </w:p>
    <w:p w14:paraId="7BEAB578" w14:textId="75B3F736" w:rsidR="00580639" w:rsidRDefault="00580639" w:rsidP="00580639">
      <w:pPr>
        <w:pStyle w:val="Heading2"/>
      </w:pPr>
      <w:bookmarkStart w:id="79" w:name="_Toc127458092"/>
      <w:r>
        <w:t>Program/Process Evaluation</w:t>
      </w:r>
      <w:bookmarkEnd w:id="79"/>
    </w:p>
    <w:p w14:paraId="10D935E7" w14:textId="77777777" w:rsidR="00580639" w:rsidRDefault="00580639" w:rsidP="00580639">
      <w:pPr>
        <w:spacing w:before="100" w:beforeAutospacing="1" w:after="100" w:afterAutospacing="1" w:line="240" w:lineRule="auto"/>
        <w:rPr>
          <w:rFonts w:asciiTheme="minorHAnsi" w:eastAsia="Times New Roman" w:hAnsiTheme="minorHAnsi" w:cstheme="minorHAnsi"/>
          <w:color w:val="515151"/>
        </w:rPr>
      </w:pPr>
      <w:r w:rsidRPr="00580639">
        <w:rPr>
          <w:rFonts w:asciiTheme="minorHAnsi" w:eastAsia="Times New Roman" w:hAnsiTheme="minorHAnsi" w:cstheme="minorHAnsi"/>
          <w:color w:val="515151"/>
        </w:rPr>
        <w:t xml:space="preserve">SDG&amp;E will conduct independent EM&amp;V activities, which may include the following: </w:t>
      </w:r>
    </w:p>
    <w:p w14:paraId="7BBEA5E9" w14:textId="77777777" w:rsidR="00580639" w:rsidRPr="00580639" w:rsidRDefault="00580639" w:rsidP="00580639">
      <w:pPr>
        <w:pStyle w:val="ListParagraph"/>
        <w:numPr>
          <w:ilvl w:val="0"/>
          <w:numId w:val="45"/>
        </w:numPr>
        <w:spacing w:before="100" w:beforeAutospacing="1" w:after="100" w:afterAutospacing="1" w:line="240" w:lineRule="auto"/>
        <w:rPr>
          <w:rFonts w:asciiTheme="minorHAnsi" w:eastAsia="Times New Roman" w:hAnsiTheme="minorHAnsi" w:cstheme="minorHAnsi"/>
          <w:color w:val="auto"/>
        </w:rPr>
      </w:pPr>
      <w:r w:rsidRPr="00580639">
        <w:rPr>
          <w:rFonts w:asciiTheme="minorHAnsi" w:eastAsia="Times New Roman" w:hAnsiTheme="minorHAnsi" w:cstheme="minorHAnsi"/>
          <w:color w:val="515151"/>
        </w:rPr>
        <w:t xml:space="preserve">Inspection and audit of incoming documentation for accuracy and completeness </w:t>
      </w:r>
    </w:p>
    <w:p w14:paraId="392076F4" w14:textId="77777777" w:rsidR="00580639" w:rsidRPr="00580639" w:rsidRDefault="00580639" w:rsidP="00580639">
      <w:pPr>
        <w:pStyle w:val="ListParagraph"/>
        <w:numPr>
          <w:ilvl w:val="0"/>
          <w:numId w:val="45"/>
        </w:numPr>
        <w:spacing w:before="100" w:beforeAutospacing="1" w:after="100" w:afterAutospacing="1" w:line="240" w:lineRule="auto"/>
        <w:rPr>
          <w:rFonts w:asciiTheme="minorHAnsi" w:eastAsia="Times New Roman" w:hAnsiTheme="minorHAnsi" w:cstheme="minorHAnsi"/>
          <w:color w:val="auto"/>
        </w:rPr>
      </w:pPr>
      <w:r w:rsidRPr="00580639">
        <w:rPr>
          <w:rFonts w:asciiTheme="minorHAnsi" w:eastAsia="Times New Roman" w:hAnsiTheme="minorHAnsi" w:cstheme="minorHAnsi"/>
          <w:color w:val="515151"/>
        </w:rPr>
        <w:t xml:space="preserve">Review of savings claims </w:t>
      </w:r>
      <w:proofErr w:type="gramStart"/>
      <w:r w:rsidRPr="00580639">
        <w:rPr>
          <w:rFonts w:asciiTheme="minorHAnsi" w:eastAsia="Times New Roman" w:hAnsiTheme="minorHAnsi" w:cstheme="minorHAnsi"/>
          <w:color w:val="515151"/>
        </w:rPr>
        <w:t>submittals</w:t>
      </w:r>
      <w:proofErr w:type="gramEnd"/>
      <w:r w:rsidRPr="00580639">
        <w:rPr>
          <w:rFonts w:asciiTheme="minorHAnsi" w:eastAsia="Times New Roman" w:hAnsiTheme="minorHAnsi" w:cstheme="minorHAnsi"/>
          <w:color w:val="515151"/>
        </w:rPr>
        <w:t xml:space="preserve"> </w:t>
      </w:r>
    </w:p>
    <w:p w14:paraId="67D6807D" w14:textId="7DA94F23" w:rsidR="00580639" w:rsidRPr="007F3347" w:rsidRDefault="00580639" w:rsidP="00580639">
      <w:pPr>
        <w:pStyle w:val="ListParagraph"/>
        <w:numPr>
          <w:ilvl w:val="0"/>
          <w:numId w:val="45"/>
        </w:numPr>
        <w:spacing w:before="100" w:beforeAutospacing="1" w:after="100" w:afterAutospacing="1" w:line="240" w:lineRule="auto"/>
        <w:rPr>
          <w:rFonts w:asciiTheme="minorHAnsi" w:eastAsia="Times New Roman" w:hAnsiTheme="minorHAnsi" w:cstheme="minorHAnsi"/>
          <w:color w:val="auto"/>
        </w:rPr>
      </w:pPr>
      <w:r w:rsidRPr="00580639">
        <w:rPr>
          <w:rFonts w:asciiTheme="minorHAnsi" w:eastAsia="Times New Roman" w:hAnsiTheme="minorHAnsi" w:cstheme="minorHAnsi"/>
          <w:color w:val="515151"/>
        </w:rPr>
        <w:t xml:space="preserve">Inspections of customer installations to ensure proper equipment operation and configuration and to confirm that installations comply with technical and program </w:t>
      </w:r>
      <w:proofErr w:type="gramStart"/>
      <w:r w:rsidRPr="00580639">
        <w:rPr>
          <w:rFonts w:asciiTheme="minorHAnsi" w:eastAsia="Times New Roman" w:hAnsiTheme="minorHAnsi" w:cstheme="minorHAnsi"/>
          <w:color w:val="515151"/>
        </w:rPr>
        <w:t>requirements</w:t>
      </w:r>
      <w:proofErr w:type="gramEnd"/>
    </w:p>
    <w:p w14:paraId="0A78292D" w14:textId="0CB98A0E" w:rsidR="00580639" w:rsidRDefault="007F3347" w:rsidP="007F3347">
      <w:pPr>
        <w:spacing w:before="100" w:beforeAutospacing="1" w:after="100" w:afterAutospacing="1" w:line="240" w:lineRule="auto"/>
      </w:pPr>
      <w:r>
        <w:rPr>
          <w:rFonts w:asciiTheme="minorHAnsi" w:eastAsia="Times New Roman" w:hAnsiTheme="minorHAnsi" w:cstheme="minorHAnsi"/>
          <w:color w:val="auto"/>
        </w:rPr>
        <w:t>In addition to these activities, m</w:t>
      </w:r>
      <w:r w:rsidRPr="007F3347">
        <w:rPr>
          <w:rFonts w:asciiTheme="minorHAnsi" w:eastAsia="Times New Roman" w:hAnsiTheme="minorHAnsi" w:cstheme="minorHAnsi"/>
          <w:color w:val="auto"/>
        </w:rPr>
        <w:t>ultiple key performance indicators, which are evaluated quarterly, evaluate Cascade’s performance.</w:t>
      </w:r>
    </w:p>
    <w:p w14:paraId="7DE80192" w14:textId="77777777" w:rsidR="00BC7E54" w:rsidRDefault="00BC7E54" w:rsidP="00BC7E54">
      <w:pPr>
        <w:pStyle w:val="Heading1"/>
      </w:pPr>
      <w:bookmarkStart w:id="80" w:name="_Toc126861211"/>
      <w:bookmarkStart w:id="81" w:name="_Toc127458093"/>
      <w:r>
        <w:t>NMEC Platform</w:t>
      </w:r>
      <w:bookmarkEnd w:id="80"/>
      <w:bookmarkEnd w:id="81"/>
    </w:p>
    <w:p w14:paraId="48914BF4" w14:textId="748FDE1C" w:rsidR="00BC7E54" w:rsidRDefault="00BC7E54" w:rsidP="00BC7E54">
      <w:r>
        <w:t xml:space="preserve">Cascade has substantial experience designing and implementing NMEC projects in the context of SEM and in non-SEM programs (such as PG&amp;E ISOP). For SEM </w:t>
      </w:r>
      <w:r w:rsidR="00553258">
        <w:t>projects</w:t>
      </w:r>
      <w:r>
        <w:t xml:space="preserve">, Cascade’s M&amp;V process follows the California Industrial SEM M&amp;V Guide. </w:t>
      </w:r>
    </w:p>
    <w:p w14:paraId="091BAAAF" w14:textId="77777777" w:rsidR="00BC7E54" w:rsidRDefault="00BC7E54" w:rsidP="00BC7E54"/>
    <w:p w14:paraId="056FA34A" w14:textId="12810B45" w:rsidR="00BC7E54" w:rsidRDefault="00BC7E54" w:rsidP="00BC7E54">
      <w:r>
        <w:t xml:space="preserve">For </w:t>
      </w:r>
      <w:r w:rsidR="006F4B44">
        <w:t>site-level</w:t>
      </w:r>
      <w:r>
        <w:t xml:space="preserve"> NMEC, Cascade follows a rigorous NMEC M&amp;V approach that aligns with evolving statewide guidance, including</w:t>
      </w:r>
      <w:r w:rsidR="00580639">
        <w:t xml:space="preserve"> the latest version of</w:t>
      </w:r>
      <w:r>
        <w:t xml:space="preserve"> CPUC’s NMEC Rulebook. Our NMEC M&amp;V plan will address criteria specified by the Rulebook as follows:</w:t>
      </w:r>
    </w:p>
    <w:p w14:paraId="26D80BB3" w14:textId="77777777" w:rsidR="00BC7E54" w:rsidRDefault="00BC7E54" w:rsidP="00BC7E54">
      <w:pPr>
        <w:pStyle w:val="Heading2"/>
      </w:pPr>
      <w:bookmarkStart w:id="82" w:name="_Toc126861212"/>
      <w:bookmarkStart w:id="83" w:name="_Toc127458094"/>
      <w:r>
        <w:t>Appropriateness of NMEC</w:t>
      </w:r>
      <w:bookmarkEnd w:id="82"/>
      <w:bookmarkEnd w:id="83"/>
    </w:p>
    <w:p w14:paraId="4945A63F" w14:textId="77777777" w:rsidR="00BC7E54" w:rsidRDefault="00BC7E54" w:rsidP="00BC7E54">
      <w:r>
        <w:t>NMEC eligibility per the 2020 NMEC Rulebook includes “Site-level NMEC projects in industrial buildings are permissible, to the extent they are similar to one that would be carried out in a commercial building.” Accordingly, SMART Industrials NMEC projects may be:</w:t>
      </w:r>
    </w:p>
    <w:p w14:paraId="10079F06" w14:textId="77777777" w:rsidR="00BC7E54" w:rsidRDefault="00BC7E54" w:rsidP="00BC7E54">
      <w:pPr>
        <w:pStyle w:val="BulletList-1"/>
      </w:pPr>
      <w:r>
        <w:t xml:space="preserve">Industrial facilities that are more commercial/building like in terms of their operations and patterns of energy use, such as warehouses and office spaces associated with industrial facilities. </w:t>
      </w:r>
    </w:p>
    <w:p w14:paraId="0F6C5E62" w14:textId="77777777" w:rsidR="00BC7E54" w:rsidRDefault="00BC7E54" w:rsidP="00BC7E54">
      <w:pPr>
        <w:pStyle w:val="BulletList-1"/>
      </w:pPr>
      <w:r>
        <w:t xml:space="preserve">Loads and processes in facilities that are substantially </w:t>
      </w:r>
      <w:proofErr w:type="gramStart"/>
      <w:r>
        <w:t>similar to</w:t>
      </w:r>
      <w:proofErr w:type="gramEnd"/>
      <w:r>
        <w:t xml:space="preserve"> those found in commercial buildings, such as lighting, space heating/cooling and water heating. For these projects, we will use submeter data as necessary to isolate eligible usage or normalize for production loads such that only savings from building like measures are claimed.</w:t>
      </w:r>
    </w:p>
    <w:p w14:paraId="4B6D87BA" w14:textId="77777777" w:rsidR="00BC7E54" w:rsidRDefault="00BC7E54" w:rsidP="00BC7E54">
      <w:pPr>
        <w:pStyle w:val="BulletList-1"/>
        <w:numPr>
          <w:ilvl w:val="0"/>
          <w:numId w:val="0"/>
        </w:numPr>
        <w:ind w:left="720" w:hanging="360"/>
      </w:pPr>
    </w:p>
    <w:p w14:paraId="43FCD844" w14:textId="77777777" w:rsidR="00BC7E54" w:rsidRDefault="00BC7E54" w:rsidP="00BC7E54">
      <w:r>
        <w:t>We hope that these limitations will evolve in the future, further expanding opportunities for industrial facilities to achieve NMEC savings. We will modify our program approach if that happens; until then, we intend to work with SDG&amp;E reviewers and statewide precedents to establish commonly understood eligibility space within the above building-type loads.</w:t>
      </w:r>
    </w:p>
    <w:p w14:paraId="56017F8B" w14:textId="77777777" w:rsidR="00BC7E54" w:rsidRDefault="00BC7E54" w:rsidP="00BC7E54">
      <w:pPr>
        <w:pStyle w:val="Heading2"/>
      </w:pPr>
      <w:bookmarkStart w:id="84" w:name="_Toc126861213"/>
      <w:bookmarkStart w:id="85" w:name="_Toc127458095"/>
      <w:r>
        <w:t>NMEC Approach (Site-Level or Population-Level)</w:t>
      </w:r>
      <w:bookmarkEnd w:id="84"/>
      <w:bookmarkEnd w:id="85"/>
    </w:p>
    <w:p w14:paraId="1286E558" w14:textId="77777777" w:rsidR="00BC7E54" w:rsidRDefault="00BC7E54" w:rsidP="00BC7E54">
      <w:r>
        <w:t xml:space="preserve">SMART Industrials will use a </w:t>
      </w:r>
      <w:r>
        <w:rPr>
          <w:b/>
          <w:bCs/>
        </w:rPr>
        <w:t>Site-Level NMEC</w:t>
      </w:r>
      <w:r>
        <w:t xml:space="preserve"> approach.</w:t>
      </w:r>
    </w:p>
    <w:p w14:paraId="5C191F62" w14:textId="77777777" w:rsidR="00BC7E54" w:rsidRDefault="00BC7E54" w:rsidP="00BC7E54">
      <w:pPr>
        <w:pStyle w:val="Heading2"/>
      </w:pPr>
      <w:bookmarkStart w:id="86" w:name="_Toc126861214"/>
      <w:bookmarkStart w:id="87" w:name="_Toc127458096"/>
      <w:r>
        <w:t>Eligible Customer Population</w:t>
      </w:r>
      <w:bookmarkEnd w:id="86"/>
      <w:bookmarkEnd w:id="87"/>
    </w:p>
    <w:p w14:paraId="4AD5D834" w14:textId="77777777" w:rsidR="00BC7E54" w:rsidRDefault="00BC7E54" w:rsidP="00BC7E54">
      <w:r>
        <w:t xml:space="preserve">As described above, eligibility will be governed by the latest version of the NMEC Rulebook. Commercial and commercial-like loads within the industrial-sector umbrella will be eligible. Any changes to the NMEC Rulebook will trigger a review of all in-process NMEC projects to confirm ongoing eligibility prior to the effective date of a new Rulebook. Where eligibility may still be unclear, we will work with SDG&amp;E to determine whether seeking an Early Opinion from the CPUC on customer eligibility is appropriate. </w:t>
      </w:r>
    </w:p>
    <w:p w14:paraId="08D4286C" w14:textId="77777777" w:rsidR="00BC7E54" w:rsidRDefault="00BC7E54" w:rsidP="00BC7E54">
      <w:pPr>
        <w:pStyle w:val="Heading2"/>
      </w:pPr>
      <w:bookmarkStart w:id="88" w:name="_Toc126861215"/>
      <w:bookmarkStart w:id="89" w:name="_Toc127458097"/>
      <w:r>
        <w:t>Strategies to Target High Savings</w:t>
      </w:r>
      <w:bookmarkEnd w:id="88"/>
      <w:bookmarkEnd w:id="89"/>
    </w:p>
    <w:p w14:paraId="4E1F6F6E" w14:textId="77777777" w:rsidR="00BC7E54" w:rsidRDefault="00BC7E54" w:rsidP="00BC7E54">
      <w:r>
        <w:t>Pre-screening will assess the project’s ability to exceed 10% savings. SMART Industrials’ training and coaching strategies will help customers identify and implement comprehensive projects. Our engineers and technicians typically identify and work with customers to implement 10-20 distinct measures per project. Savings are driven by implementing projects early in the NMEC engagement, once baseline data has been collected, but often prior to full project approval.</w:t>
      </w:r>
    </w:p>
    <w:p w14:paraId="2702B1A5" w14:textId="77777777" w:rsidR="00BC7E54" w:rsidRDefault="00BC7E54" w:rsidP="00BC7E54">
      <w:pPr>
        <w:pStyle w:val="Heading2"/>
      </w:pPr>
      <w:bookmarkStart w:id="90" w:name="_Toc126861216"/>
      <w:bookmarkStart w:id="91" w:name="_Toc127458098"/>
      <w:r>
        <w:t>Analytical Methods and Tools</w:t>
      </w:r>
      <w:bookmarkEnd w:id="90"/>
      <w:bookmarkEnd w:id="91"/>
    </w:p>
    <w:p w14:paraId="2D65C2E3" w14:textId="77777777" w:rsidR="00BC7E54" w:rsidRDefault="00BC7E54" w:rsidP="00BC7E54">
      <w:r>
        <w:t>SMART Industrials will manage development and documentation of regression model and savings quantification within Excel. Spreadsheets will use industry standards for multivariate linear regression analyses, such as Microsoft Excel’s ‘</w:t>
      </w:r>
      <w:proofErr w:type="spellStart"/>
      <w:r>
        <w:t>linest</w:t>
      </w:r>
      <w:proofErr w:type="spellEnd"/>
      <w:r>
        <w:t>’ function. Completed models will be loaded into Energy Sensei to streamline data management, performance monitoring, and progress visualization. In compliance with SDG&amp;E open-source expectations, Energy Sensei licenses will be provided to any reviewer needing access.</w:t>
      </w:r>
    </w:p>
    <w:p w14:paraId="33F23DEE" w14:textId="77777777" w:rsidR="00BC7E54" w:rsidRDefault="00BC7E54" w:rsidP="00BC7E54"/>
    <w:p w14:paraId="6F3EA787" w14:textId="77777777" w:rsidR="00BC7E54" w:rsidRDefault="00BC7E54" w:rsidP="00BC7E54">
      <w:r>
        <w:t>Baseline and performance period models will be developed to account for the energy usage of each facility. Model selection is not always simply based on the best statistics; a model is selected based on a combination of model statistics, ease of data acquisition, physical conditions at the site, and what makes intuitive sense to the facility operators.</w:t>
      </w:r>
    </w:p>
    <w:p w14:paraId="51ADDE9A" w14:textId="77777777" w:rsidR="00BC7E54" w:rsidRDefault="00BC7E54" w:rsidP="00BC7E54"/>
    <w:p w14:paraId="16419DD4" w14:textId="77777777" w:rsidR="00BC7E54" w:rsidRDefault="00BC7E54" w:rsidP="00BC7E54">
      <w:r>
        <w:t>Energy savings within the project boundary will be calculated using a model based on performance period data under normalized conditions. Performance period models will use the same modeling approach as was used for the baseline model development. Energy savings within the project boundary will be calculated by applying the following equation:</w:t>
      </w:r>
    </w:p>
    <w:p w14:paraId="6E50865C" w14:textId="77777777" w:rsidR="00BC7E54" w:rsidRDefault="00BC7E54" w:rsidP="00BC7E54"/>
    <w:p w14:paraId="223F680B" w14:textId="77777777" w:rsidR="00BC7E54" w:rsidRDefault="00BC7E54" w:rsidP="00BC7E54">
      <w:pPr>
        <w:rPr>
          <w:i/>
          <w:iCs/>
        </w:rPr>
      </w:pPr>
      <w:r>
        <w:rPr>
          <w:i/>
          <w:iCs/>
        </w:rPr>
        <w:t>Energy Savings = Normalized Baseline Period Energy Use – Normalized Performance Period Energy Use</w:t>
      </w:r>
    </w:p>
    <w:p w14:paraId="758721C5" w14:textId="77777777" w:rsidR="00BC7E54" w:rsidRDefault="00BC7E54" w:rsidP="00BC7E54">
      <w:pPr>
        <w:rPr>
          <w:i/>
          <w:iCs/>
        </w:rPr>
      </w:pPr>
    </w:p>
    <w:p w14:paraId="5C27701C" w14:textId="77777777" w:rsidR="00BC7E54" w:rsidRDefault="00BC7E54" w:rsidP="00BC7E54">
      <w:r>
        <w:t>Where:</w:t>
      </w:r>
    </w:p>
    <w:p w14:paraId="7004D196" w14:textId="77777777" w:rsidR="00BC7E54" w:rsidRDefault="00BC7E54" w:rsidP="00BC7E54">
      <w:pPr>
        <w:pStyle w:val="BulletList-1"/>
      </w:pPr>
      <w:r>
        <w:t xml:space="preserve">Normalized Baseline Period Energy Use = energy consumption calculated using the Baseline Model and normalized data for each independent variable. Normalized weather data will use a Typical Meteorological Year dataset, which aligns with the applicable CPUC-approved Avoided Cost Calculator (CALEE 2018 TMY dataset for the nearest weather station). </w:t>
      </w:r>
    </w:p>
    <w:p w14:paraId="03E96B85" w14:textId="77777777" w:rsidR="00BC7E54" w:rsidRDefault="00BC7E54" w:rsidP="00BC7E54">
      <w:pPr>
        <w:pStyle w:val="BulletList-1"/>
      </w:pPr>
      <w:r>
        <w:t xml:space="preserve">Normalized Performance Period Energy Use = energy consumption calculated for the performance period using the performance period model, adjusted for non-routine events as necessary. </w:t>
      </w:r>
    </w:p>
    <w:p w14:paraId="2CCE82E4" w14:textId="77777777" w:rsidR="00BC7E54" w:rsidRDefault="00BC7E54" w:rsidP="00BC7E54"/>
    <w:p w14:paraId="098039CD" w14:textId="77777777" w:rsidR="00BC7E54" w:rsidRDefault="00BC7E54" w:rsidP="00BC7E54">
      <w:r>
        <w:t>Models will be developed using an Excel-based workbook template, which streamlines the process of testing candidate variables for statistical significance and comparing and documenting performance of hypothesis models. Once a model is selected, it will be loaded into Cascade’s Energy Sensei software to facilitate customer communication, sharing, and ongoing tracking.</w:t>
      </w:r>
    </w:p>
    <w:p w14:paraId="17362034" w14:textId="77777777" w:rsidR="00BC7E54" w:rsidRDefault="00BC7E54" w:rsidP="00BC7E54">
      <w:pPr>
        <w:pStyle w:val="Heading2"/>
      </w:pPr>
      <w:bookmarkStart w:id="92" w:name="_Toc126861217"/>
      <w:bookmarkStart w:id="93" w:name="_Toc127458099"/>
      <w:r>
        <w:t>References for Analytical Approach</w:t>
      </w:r>
      <w:bookmarkEnd w:id="92"/>
      <w:bookmarkEnd w:id="93"/>
    </w:p>
    <w:p w14:paraId="127E1D3F" w14:textId="77777777" w:rsidR="00BC7E54" w:rsidRDefault="00BC7E54" w:rsidP="00BC7E54">
      <w:r>
        <w:t>Cascade’s analytical approach follows CPUC, LBNL, ASHRAE, and IPMVP guidance.</w:t>
      </w:r>
    </w:p>
    <w:p w14:paraId="0B34AFC4" w14:textId="77777777" w:rsidR="00BC7E54" w:rsidRDefault="00BC7E54" w:rsidP="00BC7E54">
      <w:pPr>
        <w:pStyle w:val="Heading2"/>
      </w:pPr>
      <w:bookmarkStart w:id="94" w:name="_Toc126861218"/>
      <w:bookmarkStart w:id="95" w:name="_Toc127458100"/>
      <w:r>
        <w:t>Implementation Examples for Analytical Approach</w:t>
      </w:r>
      <w:bookmarkEnd w:id="94"/>
      <w:bookmarkEnd w:id="95"/>
    </w:p>
    <w:p w14:paraId="7F479651" w14:textId="77777777" w:rsidR="00BC7E54" w:rsidRDefault="00BC7E54" w:rsidP="00BC7E54">
      <w:r>
        <w:t xml:space="preserve">Cascade’s analytical approach has been refined through usage in SEM program including those of SDG&amp;E, SoCalGas, and SCE, plus NMEC projects within PG&amp;E ISOP. </w:t>
      </w:r>
    </w:p>
    <w:p w14:paraId="785E9064" w14:textId="77777777" w:rsidR="00BC7E54" w:rsidRDefault="00BC7E54" w:rsidP="00BC7E54">
      <w:pPr>
        <w:pStyle w:val="Heading2"/>
      </w:pPr>
      <w:bookmarkStart w:id="96" w:name="_Toc126861219"/>
      <w:bookmarkStart w:id="97" w:name="_Toc127458101"/>
      <w:r>
        <w:t>Key Data for Savings Calculations</w:t>
      </w:r>
      <w:bookmarkEnd w:id="96"/>
      <w:bookmarkEnd w:id="97"/>
    </w:p>
    <w:p w14:paraId="5ED64CFA" w14:textId="77777777" w:rsidR="00BC7E54" w:rsidRDefault="00BC7E54" w:rsidP="00BC7E54">
      <w:r>
        <w:t>Most models will use daily data for all dependent and independent variables. Data will vary for each project. Daily or weekly SDG&amp;E usage data will typically serve as the dependent variable, though in some cases, submeter data may be used instead. Independent variables may include, but will not be limited to:</w:t>
      </w:r>
    </w:p>
    <w:p w14:paraId="5E540E60" w14:textId="77777777" w:rsidR="00BC7E54" w:rsidRDefault="00BC7E54" w:rsidP="00BC7E54">
      <w:pPr>
        <w:pStyle w:val="BulletList-1"/>
      </w:pPr>
      <w:r>
        <w:t>Ambient temperature: Energy Sensei downloads site-specific dry-bulb and wet-bulb data through a third-party service that aggregates data from multiple NOAA sources.</w:t>
      </w:r>
    </w:p>
    <w:p w14:paraId="59B866DE" w14:textId="77777777" w:rsidR="00BC7E54" w:rsidRDefault="00BC7E54" w:rsidP="00BC7E54">
      <w:pPr>
        <w:pStyle w:val="BulletList-1"/>
      </w:pPr>
      <w:r>
        <w:t>Facility schedules: SMART Industrials’ coaches will confirm customer operating schedules with respect to weekends, holidays, and/or seasonal operations.</w:t>
      </w:r>
    </w:p>
    <w:p w14:paraId="124F455E" w14:textId="77777777" w:rsidR="00BC7E54" w:rsidRDefault="00BC7E54" w:rsidP="00BC7E54">
      <w:pPr>
        <w:pStyle w:val="BulletList-1"/>
      </w:pPr>
      <w:r>
        <w:t xml:space="preserve">Occupancy or production: In some cases, occupancy or production data may be obtained from a customer system of record for use in an NMEC model. Examples could be number of workers on-site, daily product shipments, or tons of raw material/equivalent inputs. </w:t>
      </w:r>
    </w:p>
    <w:p w14:paraId="0624DE26" w14:textId="77777777" w:rsidR="00BC7E54" w:rsidRDefault="00BC7E54" w:rsidP="00BC7E54">
      <w:pPr>
        <w:pStyle w:val="Heading2"/>
      </w:pPr>
      <w:bookmarkStart w:id="98" w:name="_Toc126861220"/>
      <w:bookmarkStart w:id="99" w:name="_Toc127458102"/>
      <w:r>
        <w:t>Data Collection Plan</w:t>
      </w:r>
      <w:bookmarkEnd w:id="98"/>
      <w:bookmarkEnd w:id="99"/>
    </w:p>
    <w:p w14:paraId="4F6B17B8" w14:textId="77777777" w:rsidR="00BC7E54" w:rsidRDefault="00BC7E54" w:rsidP="00BC7E54">
      <w:r>
        <w:t xml:space="preserve">Cascade will continue its Privacy Greenlight certification and obtain usage data via Green Button when available, and from Account Executives using a Letter of Authorization or participants when data is not </w:t>
      </w:r>
      <w:r>
        <w:lastRenderedPageBreak/>
        <w:t xml:space="preserve">available via Green Button. All data will be uploaded and managed in Energy Sensei. Project-specific Data Collection Plans will be provided in all NMEC Project Applications. Data collection methods and QA/QC checks will be customized based on the predicted uncertainty. For example, projects with predictable buildings using reliable utility meter data may require savings progress to be checked every three to six months. Projects with customer-owned meters, potential non-routine events, and uncertain upfront savings estimates may need to check savings progress each month. </w:t>
      </w:r>
    </w:p>
    <w:p w14:paraId="5A79C55C" w14:textId="77777777" w:rsidR="00BC7E54" w:rsidRDefault="00BC7E54" w:rsidP="00BC7E54">
      <w:pPr>
        <w:pStyle w:val="Heading2"/>
      </w:pPr>
      <w:bookmarkStart w:id="100" w:name="_Toc126861221"/>
      <w:bookmarkStart w:id="101" w:name="_Toc127458103"/>
      <w:r>
        <w:t>EUL Determination</w:t>
      </w:r>
      <w:bookmarkEnd w:id="100"/>
      <w:bookmarkEnd w:id="101"/>
    </w:p>
    <w:p w14:paraId="0C953A42" w14:textId="77777777" w:rsidR="00BC7E54" w:rsidRDefault="00BC7E54" w:rsidP="00BC7E54">
      <w:r w:rsidRPr="00670FFA">
        <w:t>A weighted average EUL will be calculated by adding together the product of each measure’s EUL multiplied by its expected savings and dividing by the total expected savings. The forecast weighted average for all recommended measures will be included in the Project Application based on forecast savings, and the updated weighted average EUL for the measures installed and verified will be included in the Final Savings Report. SMART Industrials’ budget and savings estimates conservatively assume a three-year EUL for all NMEC savings which would be applicable to operational and retro-commissioning measures.</w:t>
      </w:r>
    </w:p>
    <w:p w14:paraId="53E8B5AA" w14:textId="77777777" w:rsidR="00BC7E54" w:rsidRDefault="00BC7E54" w:rsidP="00BC7E54">
      <w:pPr>
        <w:pStyle w:val="Heading2"/>
      </w:pPr>
      <w:bookmarkStart w:id="102" w:name="_Toc126861222"/>
      <w:bookmarkStart w:id="103" w:name="_Toc127458104"/>
      <w:r>
        <w:t>Program Influence Methodology</w:t>
      </w:r>
      <w:bookmarkEnd w:id="102"/>
      <w:bookmarkEnd w:id="103"/>
    </w:p>
    <w:p w14:paraId="218E23BC" w14:textId="77777777" w:rsidR="00BC7E54" w:rsidRDefault="00BC7E54" w:rsidP="00BC7E54">
      <w:r w:rsidRPr="00524234">
        <w:t>SMART Industrials will use an NTG ratio of 0.95 for all NMEC projects per CPUC Resolution E-4952. Only projects which have been actively influenced by SMART Industrials will be eligible for savings claims and incentives; facilities with significant changes in operations or normal maintenance of existing equipment during the baseline or reporting periods may not be eligible, or calculation methodologies may have to be developed to isolate and back out corresponding apparent savings. Project influence will be clearly documented for all projects. The following factors may be relevant to the influence demonstration: project developer's engagement and communications with the customer, the customer's decision-making criteria, the project timeline, how the project was initiated, how the measure was identified, the alternative viable options that also meet the customer's needs, and the energy and non-energy benefits. Documentation, with time stamps if applicable, may include marketing materials, training workshop attendance, self-serve video attendance, audits or site visit results, savings or financial calculations shown to customers, email correspondence, meeting minutes, customer internal policies or investment criteria, and/or relevant internal customer communications. Contact information for the customer’s decision makers will be documented and provided so that ex-post reviewers can contact them as needed.</w:t>
      </w:r>
    </w:p>
    <w:p w14:paraId="64FDA921" w14:textId="77777777" w:rsidR="00BC7E54" w:rsidRDefault="00BC7E54" w:rsidP="00BC7E54">
      <w:pPr>
        <w:pStyle w:val="Heading2"/>
      </w:pPr>
      <w:bookmarkStart w:id="104" w:name="_Toc126861223"/>
      <w:bookmarkStart w:id="105" w:name="_Toc127458105"/>
      <w:r>
        <w:t>Statistical Precision (Risk and Savings Uncertainty)</w:t>
      </w:r>
      <w:bookmarkEnd w:id="104"/>
      <w:bookmarkEnd w:id="105"/>
    </w:p>
    <w:p w14:paraId="724E3BEA" w14:textId="77777777" w:rsidR="00BC7E54" w:rsidRDefault="00BC7E54" w:rsidP="00BC7E54">
      <w:r>
        <w:t xml:space="preserve">Consistent with California regulatory precedent, all SMART Industrials NMEC claims will meet a Fractional Savings Uncertainty (FSU) standard of within </w:t>
      </w:r>
      <w:r w:rsidRPr="000425EF">
        <w:rPr>
          <w:b/>
          <w:bCs/>
        </w:rPr>
        <w:t>50% uncertainty at 90% confidence</w:t>
      </w:r>
      <w:r>
        <w:t>. This is consistent with all other NMEC programs Cascade is implementing in California and a higher standard than ASHRAE guidance specifies (50% uncertainty at 68% confidence).</w:t>
      </w:r>
    </w:p>
    <w:p w14:paraId="3E5D738C" w14:textId="77777777" w:rsidR="00BC7E54" w:rsidRDefault="00BC7E54" w:rsidP="00BC7E54"/>
    <w:p w14:paraId="22269F4C" w14:textId="77777777" w:rsidR="00BC7E54" w:rsidRDefault="00BC7E54" w:rsidP="00BC7E54">
      <w:r>
        <w:lastRenderedPageBreak/>
        <w:t xml:space="preserve">Cascade’s M&amp;V protocols on projects with meter-based savings have been employed for over a decade in various programs throughout the country. Cascade also allows for some savings risk when we develop annual program forecasts from NMEC projects. In addition, we constantly monitor savings progress on NMEC projects through Energy Sensei dashboards, giving us enough advance notice to intervene and analyze in case savings trends are not in line with expectations. Above all, </w:t>
      </w:r>
      <w:proofErr w:type="gramStart"/>
      <w:r>
        <w:t>in the event that</w:t>
      </w:r>
      <w:proofErr w:type="gramEnd"/>
      <w:r>
        <w:t xml:space="preserve"> projects do not yield expected savings, Cascade will focus on meeting the planned program goal by identifying more projects, both NMEC and non-NMEC (deemed, custom calculated BRO, and capital projects) depending on the level of shortfall and the time period in which the shortfall needs to be addressed.</w:t>
      </w:r>
    </w:p>
    <w:p w14:paraId="3EB9ED7E" w14:textId="77777777" w:rsidR="00BC7E54" w:rsidRDefault="00BC7E54" w:rsidP="00BC7E54">
      <w:pPr>
        <w:pStyle w:val="Heading2"/>
      </w:pPr>
      <w:bookmarkStart w:id="106" w:name="_Toc126861224"/>
      <w:bookmarkStart w:id="107" w:name="_Toc127458106"/>
      <w:r>
        <w:t>Identification of Non-Routine Events (NREs)</w:t>
      </w:r>
      <w:bookmarkEnd w:id="106"/>
      <w:bookmarkEnd w:id="107"/>
    </w:p>
    <w:p w14:paraId="7DD8CE2A" w14:textId="77777777" w:rsidR="00BC7E54" w:rsidRDefault="00BC7E54" w:rsidP="00BC7E54">
      <w:r>
        <w:t xml:space="preserve">For SEM and NMEC projects, Cascade will follow guidance on adjustment for NREs in the latest versions of the </w:t>
      </w:r>
      <w:r w:rsidRPr="006E71B9">
        <w:rPr>
          <w:i/>
          <w:iCs/>
        </w:rPr>
        <w:t>California Industrial SEM M&amp;V Guide and Rulebook for Programs and Projects Based on Normalized Metered Energy Consumption</w:t>
      </w:r>
      <w:r>
        <w:t>, respectively. Per such guides, the method for making the non-routine adjustment and the rationale for that method must be documented in the site-level M&amp;V Report.</w:t>
      </w:r>
    </w:p>
    <w:p w14:paraId="016A27D5" w14:textId="77777777" w:rsidR="00BC7E54" w:rsidRDefault="00BC7E54" w:rsidP="00BC7E54"/>
    <w:p w14:paraId="6086D28B" w14:textId="77777777" w:rsidR="00BC7E54" w:rsidRDefault="00BC7E54" w:rsidP="00BC7E54">
      <w:r>
        <w:t xml:space="preserve">Possible NREs will be identified through continuous monitoring of performance data as well as regular project check-ins with the customer. All NREs will be documented in the project M&amp;V Report. Standard thresholds (±3σ of residuals) will apply for identification of significant NREs and for possible updates to regression models, ensuring that directionality is not biased specifically toward positive or negative adjustments. </w:t>
      </w:r>
    </w:p>
    <w:p w14:paraId="2F48193B" w14:textId="77777777" w:rsidR="00BC7E54" w:rsidRDefault="00BC7E54" w:rsidP="00BC7E54"/>
    <w:p w14:paraId="7BFCBF9A" w14:textId="77777777" w:rsidR="00BC7E54" w:rsidRDefault="00BC7E54" w:rsidP="00BC7E54">
      <w:r>
        <w:t xml:space="preserve">Baseline data shall also be analyzed to determine the presence of unusual energy use patterns that may be caused by NREs. All suspected NREs should be confirmed with the participant. Confirmed baseline period NREs must be documented in the pre-screening report, with a clear description of how their impacts will be addressed. </w:t>
      </w:r>
    </w:p>
    <w:p w14:paraId="2A4F689D" w14:textId="77777777" w:rsidR="00BC7E54" w:rsidRDefault="00BC7E54" w:rsidP="00BC7E54"/>
    <w:p w14:paraId="436D17A4" w14:textId="77777777" w:rsidR="00BC7E54" w:rsidRDefault="00BC7E54" w:rsidP="00BC7E54">
      <w:r>
        <w:t>During the performance period, the most common method to identify NREs is through visual inspection of the metered energy use data. Time-series charts of energy use data may be used to identify shifts in energy use patterns that may be caused by NREs. If energy use data begins trending significantly outside expected values as determined by the model, an NRE may be present. SMART Industrials staff’s professional judgement will be used to identify NREs, but a situation in which an independent variable departs its baseline observed range by more than ±10% will serve to flag a potential NRE.</w:t>
      </w:r>
    </w:p>
    <w:p w14:paraId="4B30C8CB" w14:textId="77777777" w:rsidR="00BC7E54" w:rsidRDefault="00BC7E54" w:rsidP="00BC7E54">
      <w:pPr>
        <w:pStyle w:val="Heading2"/>
      </w:pPr>
      <w:bookmarkStart w:id="108" w:name="_Toc126861225"/>
      <w:bookmarkStart w:id="109" w:name="_Toc127458107"/>
      <w:r>
        <w:t>Rationale for Savings &lt;10%</w:t>
      </w:r>
      <w:bookmarkEnd w:id="108"/>
      <w:bookmarkEnd w:id="109"/>
    </w:p>
    <w:p w14:paraId="2993E1E6" w14:textId="77777777" w:rsidR="00BC7E54" w:rsidRDefault="00BC7E54" w:rsidP="00BC7E54">
      <w:r w:rsidRPr="00460940">
        <w:t xml:space="preserve">SMART Industrials is not targeting projects with savings less than 10%, but we do not believe a hard eligibility line is appropriate. Use of interval data and advanced modeling methods means that even if fewer measures are installed or if they are not functioning as intended, savings at or below 5% may still be determined with reasonable accuracy and confidence. In the event of projects with less than 10% savings, we will use the FSU methodology listed above to ensure savings claims are statistically </w:t>
      </w:r>
      <w:r w:rsidRPr="00460940">
        <w:lastRenderedPageBreak/>
        <w:t>meaningful. Site-specific methodologies will be described in project-level M&amp;V plans submitted with Project Applications.</w:t>
      </w:r>
    </w:p>
    <w:p w14:paraId="294DF957" w14:textId="77777777" w:rsidR="00BC7E54" w:rsidRDefault="00BC7E54" w:rsidP="00BC7E54">
      <w:pPr>
        <w:pStyle w:val="Heading2"/>
      </w:pPr>
      <w:bookmarkStart w:id="110" w:name="_Toc126861226"/>
      <w:bookmarkStart w:id="111" w:name="_Toc127458108"/>
      <w:r>
        <w:t>Monitoring During Reporting Period</w:t>
      </w:r>
      <w:bookmarkEnd w:id="110"/>
      <w:bookmarkEnd w:id="111"/>
    </w:p>
    <w:p w14:paraId="2F634EB5" w14:textId="77777777" w:rsidR="00BC7E54" w:rsidRDefault="00BC7E54" w:rsidP="00BC7E54">
      <w:r w:rsidRPr="00554DE4">
        <w:t>Data monitoring will include the collection of data for each dependent and independent variable used in the baseline model. SDG&amp;E usage data will be imported directly into Energy Sensei if possible. Other data will be obtained from customers and reviewed regularly by Cascade staff to identify quality issues or potential non-routine events.</w:t>
      </w:r>
    </w:p>
    <w:p w14:paraId="0FCF2FE7" w14:textId="77777777" w:rsidR="00BC7E54" w:rsidRDefault="00BC7E54" w:rsidP="00BC7E54">
      <w:pPr>
        <w:pStyle w:val="Heading2"/>
      </w:pPr>
      <w:bookmarkStart w:id="112" w:name="_Toc126861227"/>
      <w:bookmarkStart w:id="113" w:name="_Toc127458109"/>
      <w:r>
        <w:t>M&amp;V Roles</w:t>
      </w:r>
      <w:bookmarkEnd w:id="112"/>
      <w:bookmarkEnd w:id="113"/>
    </w:p>
    <w:p w14:paraId="1A6D6299" w14:textId="77777777" w:rsidR="00BC7E54" w:rsidRDefault="00BC7E54" w:rsidP="00BC7E54">
      <w:r w:rsidRPr="00D53341">
        <w:t>All M&amp;V roles, including data management, model development, and performance analysis, will be completed by Cascade and Burch Energy staff. Cascade already has a deep bench of M&amp;V expertise from our longtime leadership in SEM program implementation.</w:t>
      </w:r>
    </w:p>
    <w:p w14:paraId="716C4B77" w14:textId="77777777" w:rsidR="00BC7E54" w:rsidRDefault="00BC7E54" w:rsidP="00BC7E54">
      <w:pPr>
        <w:pStyle w:val="Heading2"/>
      </w:pPr>
      <w:bookmarkStart w:id="114" w:name="_Toc126861228"/>
      <w:bookmarkStart w:id="115" w:name="_Toc127458110"/>
      <w:r>
        <w:t>Incentive Methodology and Compensation</w:t>
      </w:r>
      <w:bookmarkEnd w:id="114"/>
      <w:bookmarkEnd w:id="115"/>
    </w:p>
    <w:p w14:paraId="629803CC" w14:textId="77777777" w:rsidR="00BC7E54" w:rsidRDefault="00BC7E54" w:rsidP="00BC7E54">
      <w:r w:rsidRPr="000776CF">
        <w:t>SMART Industrials NMEC financial incentives will be calculated. Incentives will be based on final energy savings as determined during the performance period and verified by the Savings Report. Accordingly, customer incentives will be paid in a single payment following M&amp;V completion. Customer incentives will be calculated as follows, and capped at 100% of full measure cost:</w:t>
      </w:r>
    </w:p>
    <w:p w14:paraId="7CD694C7" w14:textId="77777777" w:rsidR="00BC7E54" w:rsidRDefault="00BC7E54" w:rsidP="00BC7E54"/>
    <w:p w14:paraId="4F16972B" w14:textId="77777777" w:rsidR="00BC7E54" w:rsidRPr="00B2534A" w:rsidRDefault="00BC7E54" w:rsidP="00BC7E54">
      <w:pPr>
        <w:rPr>
          <w:rFonts w:eastAsiaTheme="minorEastAsia"/>
        </w:rPr>
      </w:pPr>
      <m:oMathPara>
        <m:oMath>
          <m:r>
            <w:rPr>
              <w:rFonts w:ascii="Cambria Math" w:hAnsi="Cambria Math"/>
            </w:rPr>
            <m:t>Customer NMEC project incentive =Net kWh Savings×</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kWh</m:t>
                  </m:r>
                </m:den>
              </m:f>
            </m:e>
          </m:d>
          <m:r>
            <w:rPr>
              <w:rFonts w:ascii="Cambria Math" w:hAnsi="Cambria Math"/>
            </w:rPr>
            <m:t>+Net Therm Savings×</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Therm</m:t>
                  </m:r>
                </m:den>
              </m:f>
            </m:e>
          </m:d>
        </m:oMath>
      </m:oMathPara>
    </w:p>
    <w:p w14:paraId="30B236A5" w14:textId="77777777" w:rsidR="00BC7E54" w:rsidRDefault="00BC7E54" w:rsidP="00BC7E54">
      <w:pPr>
        <w:pStyle w:val="Heading2"/>
      </w:pPr>
      <w:bookmarkStart w:id="116" w:name="_Toc126861229"/>
      <w:bookmarkStart w:id="117" w:name="_Toc127458111"/>
      <w:r>
        <w:t>Timing of Performance Period, Savings Claims, and Incentive Payments</w:t>
      </w:r>
      <w:bookmarkEnd w:id="116"/>
      <w:bookmarkEnd w:id="117"/>
    </w:p>
    <w:p w14:paraId="3FE7329B" w14:textId="77777777" w:rsidR="00BC7E54" w:rsidRDefault="00BC7E54" w:rsidP="00BC7E54">
      <w:r w:rsidRPr="006E71B9">
        <w:t xml:space="preserve">Consistent with the </w:t>
      </w:r>
      <w:r w:rsidRPr="006E71B9">
        <w:rPr>
          <w:i/>
          <w:iCs/>
        </w:rPr>
        <w:t>Rulebook for Programs and Projects Based on Normalized Metered Energy Consumption</w:t>
      </w:r>
      <w:r w:rsidRPr="006E71B9">
        <w:t>, each NMEC project will require 12 months of post-intervention performance monitoring. An initial savings claim will be made after a minimum of 90 days of performance monitoring if statistical criteria can be met and a customer has substantially completed NMEC projects. If an initial savings claim is made, customers are paid up to 50% of the calculated incentive amount, with the final incentive payment made upon completion of the 12-month reporting period. Some incentive payments will have already capped on measure costs at the initial savings claim; in such cases no additional incentive would be paid after the final savings adjustment. Final project savings adjustments (positive or negative) are claimed after the 12-month reporting period.</w:t>
      </w:r>
    </w:p>
    <w:p w14:paraId="238D35E8" w14:textId="77777777" w:rsidR="00BC7E54" w:rsidRDefault="00BC7E54" w:rsidP="00BC7E54">
      <w:pPr>
        <w:pStyle w:val="Heading2"/>
      </w:pPr>
      <w:bookmarkStart w:id="118" w:name="_Toc126861230"/>
      <w:bookmarkStart w:id="119" w:name="_Toc127458112"/>
      <w:r>
        <w:t>Quality Assurance</w:t>
      </w:r>
      <w:bookmarkEnd w:id="118"/>
      <w:bookmarkEnd w:id="119"/>
    </w:p>
    <w:p w14:paraId="7B59D7B3" w14:textId="77777777" w:rsidR="00BC7E54" w:rsidRDefault="00BC7E54" w:rsidP="00BC7E54">
      <w:r w:rsidRPr="007B615C">
        <w:t>The following QA and QC steps will be taken to ensure savings estimates are dependable and replicable:</w:t>
      </w:r>
    </w:p>
    <w:p w14:paraId="40B4E6BD" w14:textId="77777777" w:rsidR="00BC7E54" w:rsidRDefault="00BC7E54" w:rsidP="00BC7E54">
      <w:pPr>
        <w:pStyle w:val="BulletList-1"/>
      </w:pPr>
      <w:r w:rsidRPr="0076050A">
        <w:t xml:space="preserve">Customer data would be verified through typical engineering data analysis methods. This includes looking for abnormalities, assessing correlation to energy usage based on </w:t>
      </w:r>
      <w:r w:rsidRPr="0076050A">
        <w:lastRenderedPageBreak/>
        <w:t>understanding of the energy driver, and looking for missing or inaccurate data. Any issues would be discussed with the site staff and resolution would be determined based on the specific issue. Issues and resolutions will be documented in the Data Collection Plan.</w:t>
      </w:r>
    </w:p>
    <w:p w14:paraId="7704AC1C" w14:textId="77777777" w:rsidR="00BC7E54" w:rsidRDefault="00BC7E54" w:rsidP="00BC7E54">
      <w:pPr>
        <w:pStyle w:val="BulletList-1"/>
      </w:pPr>
      <w:r w:rsidRPr="00061E89">
        <w:t>Each hypothesis model will be reviewed for technical accuracy by a qualified in-house engineer. The reviewer and model developer will collaborate until the final model is deemed acceptable.</w:t>
      </w:r>
    </w:p>
    <w:p w14:paraId="094BAB02" w14:textId="77777777" w:rsidR="00BC7E54" w:rsidRDefault="00BC7E54" w:rsidP="00BC7E54">
      <w:pPr>
        <w:pStyle w:val="BulletList-1"/>
      </w:pPr>
      <w:r>
        <w:t xml:space="preserve">The SMART Industrials team will complete an in-house monthly review of data with sites to ensure energy usage is as expected. </w:t>
      </w:r>
    </w:p>
    <w:p w14:paraId="36EC1084" w14:textId="77777777" w:rsidR="00BC7E54" w:rsidRDefault="00BC7E54" w:rsidP="00BC7E54">
      <w:pPr>
        <w:pStyle w:val="BulletList-1"/>
      </w:pPr>
      <w:r>
        <w:t xml:space="preserve">Measure verifications based on site visit documentation. </w:t>
      </w:r>
    </w:p>
    <w:p w14:paraId="194278EA" w14:textId="77777777" w:rsidR="00BC7E54" w:rsidRDefault="00BC7E54" w:rsidP="00BC7E54">
      <w:pPr>
        <w:pStyle w:val="BulletList-1"/>
      </w:pPr>
      <w:r>
        <w:t>Periodic tracking of energy savings progress (visually available with Energy Sensei).</w:t>
      </w:r>
    </w:p>
    <w:p w14:paraId="26255E22" w14:textId="1278BC1F" w:rsidR="00BC7E54" w:rsidRDefault="00BC7E54" w:rsidP="00BC7E54">
      <w:pPr>
        <w:pStyle w:val="BulletList-1"/>
      </w:pPr>
      <w:r>
        <w:t xml:space="preserve">Quality checks will be used to assess data integrity at multiple stages. These will include checks on data gaps, repeated data, and common logic. Information collection and documentation with reports will be checked to ensure that appropriate project data is being entered, used, and tracked. Cascade will typically ensure QC is done by a team member that was not involved in the project to </w:t>
      </w:r>
      <w:r w:rsidR="00E769E3">
        <w:t xml:space="preserve">verify that </w:t>
      </w:r>
      <w:r w:rsidR="001B65F5">
        <w:t>the team</w:t>
      </w:r>
      <w:r>
        <w:t xml:space="preserve"> </w:t>
      </w:r>
      <w:r w:rsidR="004131A9">
        <w:t>is</w:t>
      </w:r>
      <w:r>
        <w:t xml:space="preserve"> assessing the information and procedures utilized. </w:t>
      </w:r>
    </w:p>
    <w:p w14:paraId="02990FE1" w14:textId="77777777" w:rsidR="00BC7E54" w:rsidRDefault="00BC7E54" w:rsidP="00BC7E54">
      <w:pPr>
        <w:pStyle w:val="Heading2"/>
      </w:pPr>
      <w:bookmarkStart w:id="120" w:name="_Toc126861231"/>
      <w:bookmarkStart w:id="121" w:name="_Toc127458113"/>
      <w:r>
        <w:t>Software Tools</w:t>
      </w:r>
      <w:bookmarkEnd w:id="120"/>
      <w:bookmarkEnd w:id="121"/>
    </w:p>
    <w:p w14:paraId="4502CFD4" w14:textId="77777777" w:rsidR="00BC7E54" w:rsidRDefault="00BC7E54" w:rsidP="00BC7E54">
      <w:r w:rsidRPr="00381243">
        <w:t xml:space="preserve">Models will be developed using an Excel-based workbook template, which streamlines the process of testing candidate variables for statistical significance and comparing and documenting performance of hypothesis models. Once a model is selected, it will be loaded into Cascade Energy’s Energy Sensei software platform, which streamlines the process of data management and performance tracking, while providing other customer-facing services. All hypothesis model variants, </w:t>
      </w:r>
      <w:proofErr w:type="gramStart"/>
      <w:r w:rsidRPr="00381243">
        <w:t>input</w:t>
      </w:r>
      <w:proofErr w:type="gramEnd"/>
      <w:r w:rsidRPr="00381243">
        <w:t xml:space="preserve"> and output data, resulting model coefficients, and model metrics will be documented and available for review, and reviewers will be provided access to Energy Sensei if desired.</w:t>
      </w:r>
    </w:p>
    <w:p w14:paraId="17EBCE7D" w14:textId="77777777" w:rsidR="00BC7E54" w:rsidRDefault="00BC7E54" w:rsidP="00BC7E54">
      <w:pPr>
        <w:pStyle w:val="Heading2"/>
      </w:pPr>
      <w:bookmarkStart w:id="122" w:name="_Toc126861232"/>
      <w:bookmarkStart w:id="123" w:name="_Toc127458114"/>
      <w:r>
        <w:t>To-Code Savings</w:t>
      </w:r>
      <w:bookmarkEnd w:id="122"/>
      <w:bookmarkEnd w:id="123"/>
    </w:p>
    <w:p w14:paraId="4C5D4D0D" w14:textId="77777777" w:rsidR="00BC7E54" w:rsidRPr="00381243" w:rsidRDefault="00BC7E54" w:rsidP="00BC7E54">
      <w:r w:rsidRPr="004E6F29">
        <w:t>All NMEC measures, including to-code projects, will use an existing conditions baseline. Savings estimates will not separately quantify or differentiate incentives for to-code and above-code portions of savings.  SMART Industrials will focus on helping customers improve energy performance from a unique starting point. While most SMART Industrials measures will fall outside of clear code applicability, in some cases “To Standard Practice” measures may be identified and included in projects. Sometimes straightforward upgrades go uncaptured indefinitely at some industrial sites due to barriers, such as a customer’s lack of energy efficiency knowledge and the cost of implementing energy-saving projects. If to-code or to-ISP measures are identified and implemented, the project application will assess the operability (or probability of repair) of existing equipment and document program influence.</w:t>
      </w:r>
    </w:p>
    <w:p w14:paraId="34524B9D" w14:textId="77777777" w:rsidR="00391641" w:rsidRPr="00391641" w:rsidRDefault="00391641" w:rsidP="00391641"/>
    <w:sectPr w:rsidR="00391641" w:rsidRPr="00391641" w:rsidSect="00860752">
      <w:headerReference w:type="default" r:id="rId60"/>
      <w:footerReference w:type="default" r:id="rId61"/>
      <w:headerReference w:type="first" r:id="rId62"/>
      <w:footerReference w:type="first" r:id="rId6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2E3C3" w14:textId="77777777" w:rsidR="00F17053" w:rsidRDefault="00F17053" w:rsidP="00BD0DB7">
      <w:r>
        <w:separator/>
      </w:r>
    </w:p>
  </w:endnote>
  <w:endnote w:type="continuationSeparator" w:id="0">
    <w:p w14:paraId="7418E1DD" w14:textId="77777777" w:rsidR="00F17053" w:rsidRDefault="00F17053" w:rsidP="00BD0DB7">
      <w:r>
        <w:continuationSeparator/>
      </w:r>
    </w:p>
  </w:endnote>
  <w:endnote w:type="continuationNotice" w:id="1">
    <w:p w14:paraId="341D48A5" w14:textId="77777777" w:rsidR="00F17053" w:rsidRDefault="00F17053">
      <w:pPr>
        <w:spacing w:line="240" w:lineRule="auto"/>
      </w:pPr>
    </w:p>
  </w:endnote>
  <w:endnote w:id="2">
    <w:p w14:paraId="76902220" w14:textId="089F8AFC" w:rsidR="0057787E" w:rsidRDefault="00E60421">
      <w:pPr>
        <w:pStyle w:val="EndnoteText"/>
      </w:pPr>
      <w:r w:rsidRPr="00566FD2">
        <w:rPr>
          <w:rStyle w:val="EndnoteReference"/>
        </w:rPr>
        <w:endnoteRef/>
      </w:r>
      <w:r w:rsidRPr="00566FD2">
        <w:t xml:space="preserve"> </w:t>
      </w:r>
      <w:r w:rsidR="007204CF">
        <w:t>California SEM Design Guide For: Cycle 1, 2, and 3</w:t>
      </w:r>
      <w:r w:rsidR="00480461">
        <w:t>, Version 1.01, Sergio Dias Consulting, LLC (July 5, 2022) available at</w:t>
      </w:r>
      <w:r w:rsidR="00EB188C">
        <w:t xml:space="preserve"> </w:t>
      </w:r>
      <w:hyperlink r:id="rId1" w:history="1">
        <w:r w:rsidR="0057787E" w:rsidRPr="00F96598">
          <w:rPr>
            <w:rStyle w:val="Hyperlink"/>
            <w:sz w:val="20"/>
          </w:rPr>
          <w:t>https://pda.energydataweb.com/api/view/2647/CA_3_CYCLE_SEM_Design_Guide_V1.01.pdf</w:t>
        </w:r>
      </w:hyperlink>
    </w:p>
    <w:p w14:paraId="26BDF181" w14:textId="29AFFD5A" w:rsidR="00E60421" w:rsidRPr="00566FD2" w:rsidRDefault="00E60421">
      <w:pPr>
        <w:pStyle w:val="EndnoteText"/>
      </w:pPr>
    </w:p>
  </w:endnote>
  <w:endnote w:id="3">
    <w:p w14:paraId="60734DF6" w14:textId="2C4D5FA2" w:rsidR="0011170C" w:rsidRDefault="00FF39F6">
      <w:pPr>
        <w:pStyle w:val="EndnoteText"/>
      </w:pPr>
      <w:r w:rsidRPr="00566FD2">
        <w:rPr>
          <w:rStyle w:val="EndnoteReference"/>
        </w:rPr>
        <w:endnoteRef/>
      </w:r>
      <w:r w:rsidRPr="00566FD2">
        <w:t xml:space="preserve"> </w:t>
      </w:r>
      <w:r w:rsidR="008D7B74">
        <w:t xml:space="preserve">California SEM M&amp;V Guide, Version 3.02, Sergio Dias Consulting, LLC (July 6, 2022), available at </w:t>
      </w:r>
      <w:hyperlink r:id="rId2" w:history="1">
        <w:r w:rsidR="0011170C" w:rsidRPr="00F96598">
          <w:rPr>
            <w:rStyle w:val="Hyperlink"/>
            <w:sz w:val="20"/>
          </w:rPr>
          <w:t>https://pda.energydataweb.com/api/view/2648/CA_SEM_MV_Guide_v3.02.pdf</w:t>
        </w:r>
      </w:hyperlink>
    </w:p>
    <w:p w14:paraId="28CA2352" w14:textId="6FBC0513" w:rsidR="00FF39F6" w:rsidRDefault="00FF39F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12B8" w14:textId="77777777" w:rsidR="006C4E0A" w:rsidRDefault="006C4E0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F82049" w:rsidRPr="00B03EB4" w14:paraId="61AF2F09" w14:textId="77777777" w:rsidTr="002F588A">
      <w:trPr>
        <w:cantSplit/>
        <w:trHeight w:hRule="exact" w:val="360"/>
        <w:jc w:val="center"/>
      </w:trPr>
      <w:tc>
        <w:tcPr>
          <w:tcW w:w="4279" w:type="pct"/>
          <w:vAlign w:val="center"/>
        </w:tcPr>
        <w:sdt>
          <w:sdtPr>
            <w:id w:val="-282884007"/>
            <w:docPartObj>
              <w:docPartGallery w:val="Page Numbers (Bottom of Page)"/>
              <w:docPartUnique/>
            </w:docPartObj>
          </w:sdtPr>
          <w:sdtEndPr/>
          <w:sdtContent>
            <w:sdt>
              <w:sdtPr>
                <w:id w:val="624902580"/>
                <w:docPartObj>
                  <w:docPartGallery w:val="Page Numbers (Bottom of Page)"/>
                  <w:docPartUnique/>
                </w:docPartObj>
              </w:sdtPr>
              <w:sdtEndPr/>
              <w:sdtContent>
                <w:sdt>
                  <w:sdtPr>
                    <w:id w:val="-342008768"/>
                    <w:docPartObj>
                      <w:docPartGallery w:val="Page Numbers (Bottom of Page)"/>
                      <w:docPartUnique/>
                    </w:docPartObj>
                  </w:sdtPr>
                  <w:sdtEndPr/>
                  <w:sdtContent>
                    <w:p w14:paraId="5335776D" w14:textId="1ECB2224" w:rsidR="00F82049" w:rsidRPr="00AE7155" w:rsidRDefault="00F82049" w:rsidP="007C3D8A">
                      <w:pPr>
                        <w:pStyle w:val="FooterText1"/>
                        <w:rPr>
                          <w:rFonts w:eastAsiaTheme="minorHAnsi"/>
                          <w:sz w:val="22"/>
                          <w:szCs w:val="22"/>
                        </w:rPr>
                      </w:pPr>
                      <w:r>
                        <w:t>Cascade Energy, Inc.</w:t>
                      </w:r>
                      <w:r w:rsidRPr="00575687">
                        <w:rPr>
                          <w:noProof/>
                          <w:position w:val="-6"/>
                        </w:rPr>
                        <w:drawing>
                          <wp:inline distT="0" distB="0" distL="0" distR="0" wp14:anchorId="6194401F" wp14:editId="0F6CD462">
                            <wp:extent cx="259430" cy="13716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1822240563"/>
                          <w:placeholder>
                            <w:docPart w:val="2F5CB93AD159476EBE686DB73D45C682"/>
                          </w:placeholder>
                          <w:dataBinding w:prefixMappings="xmlns:ns0='http://purl.org/dc/elements/1.1/' xmlns:ns1='http://schemas.openxmlformats.org/package/2006/metadata/core-properties' " w:xpath="/ns1:coreProperties[1]/ns0:title[1]" w:storeItemID="{6C3C8BC8-F283-45AE-878A-BAB7291924A1}"/>
                          <w:text/>
                        </w:sdtPr>
                        <w:sdtEndPr/>
                        <w:sdtContent>
                          <w:r>
                            <w:t>SMART Industrials Implementation Plan</w:t>
                          </w:r>
                        </w:sdtContent>
                      </w:sdt>
                      <w:r w:rsidRPr="00575687">
                        <w:rPr>
                          <w:noProof/>
                          <w:position w:val="-6"/>
                        </w:rPr>
                        <w:drawing>
                          <wp:inline distT="0" distB="0" distL="0" distR="0" wp14:anchorId="5D1C7563" wp14:editId="27D0433D">
                            <wp:extent cx="259430" cy="13716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50198112"/>
                          <w:placeholder>
                            <w:docPart w:val="89F5132D061144ACB5B60A8FD3B1FE53"/>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45337228" w14:textId="77777777" w:rsidR="00F82049" w:rsidRPr="00B03EB4" w:rsidRDefault="00F82049" w:rsidP="007C3D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18AC698D" w14:textId="77777777" w:rsidR="00F82049" w:rsidRDefault="00F8204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F82049" w:rsidRPr="00B03EB4" w14:paraId="21C613EE" w14:textId="77777777" w:rsidTr="002F588A">
      <w:trPr>
        <w:cantSplit/>
        <w:trHeight w:hRule="exact" w:val="360"/>
        <w:jc w:val="center"/>
      </w:trPr>
      <w:tc>
        <w:tcPr>
          <w:tcW w:w="4279" w:type="pct"/>
          <w:vAlign w:val="center"/>
        </w:tcPr>
        <w:sdt>
          <w:sdtPr>
            <w:id w:val="947278623"/>
            <w:docPartObj>
              <w:docPartGallery w:val="Page Numbers (Bottom of Page)"/>
              <w:docPartUnique/>
            </w:docPartObj>
          </w:sdtPr>
          <w:sdtEndPr/>
          <w:sdtContent>
            <w:sdt>
              <w:sdtPr>
                <w:id w:val="512264834"/>
                <w:docPartObj>
                  <w:docPartGallery w:val="Page Numbers (Bottom of Page)"/>
                  <w:docPartUnique/>
                </w:docPartObj>
              </w:sdtPr>
              <w:sdtEndPr/>
              <w:sdtContent>
                <w:sdt>
                  <w:sdtPr>
                    <w:id w:val="47589191"/>
                    <w:docPartObj>
                      <w:docPartGallery w:val="Page Numbers (Bottom of Page)"/>
                      <w:docPartUnique/>
                    </w:docPartObj>
                  </w:sdtPr>
                  <w:sdtEndPr/>
                  <w:sdtContent>
                    <w:p w14:paraId="45DCBD2B" w14:textId="24861BA1" w:rsidR="00F82049" w:rsidRPr="00AE7155" w:rsidRDefault="00F82049" w:rsidP="007C3D8A">
                      <w:pPr>
                        <w:pStyle w:val="FooterText1"/>
                        <w:rPr>
                          <w:rFonts w:eastAsiaTheme="minorHAnsi"/>
                          <w:sz w:val="22"/>
                          <w:szCs w:val="22"/>
                        </w:rPr>
                      </w:pPr>
                      <w:r>
                        <w:t>Cascade Energy, Inc.</w:t>
                      </w:r>
                      <w:r w:rsidRPr="00575687">
                        <w:rPr>
                          <w:noProof/>
                          <w:position w:val="-6"/>
                        </w:rPr>
                        <w:drawing>
                          <wp:inline distT="0" distB="0" distL="0" distR="0" wp14:anchorId="177F2098" wp14:editId="03122291">
                            <wp:extent cx="259430" cy="13716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234364211"/>
                          <w:placeholder>
                            <w:docPart w:val="61A85B38F89C4529AD0B68C70C83153F"/>
                          </w:placeholder>
                          <w:dataBinding w:prefixMappings="xmlns:ns0='http://purl.org/dc/elements/1.1/' xmlns:ns1='http://schemas.openxmlformats.org/package/2006/metadata/core-properties' " w:xpath="/ns1:coreProperties[1]/ns0:title[1]" w:storeItemID="{6C3C8BC8-F283-45AE-878A-BAB7291924A1}"/>
                          <w:text/>
                        </w:sdtPr>
                        <w:sdtEndPr/>
                        <w:sdtContent>
                          <w:r>
                            <w:t>SMART Industrials Implementation Plan</w:t>
                          </w:r>
                        </w:sdtContent>
                      </w:sdt>
                      <w:r w:rsidRPr="00575687">
                        <w:rPr>
                          <w:noProof/>
                          <w:position w:val="-6"/>
                        </w:rPr>
                        <w:drawing>
                          <wp:inline distT="0" distB="0" distL="0" distR="0" wp14:anchorId="69C4C2C1" wp14:editId="3C705B27">
                            <wp:extent cx="259430" cy="13716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1927842671"/>
                          <w:placeholder>
                            <w:docPart w:val="2ECF131671CA4CC594FF98490BE2423F"/>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4051EB8B" w14:textId="77777777" w:rsidR="00F82049" w:rsidRPr="00B03EB4" w:rsidRDefault="00F82049" w:rsidP="007C3D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46F76289" w14:textId="77777777" w:rsidR="00F82049" w:rsidRPr="00D73B3A" w:rsidRDefault="00F82049" w:rsidP="00EE28E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8F64C2" w:rsidRPr="00B03EB4" w14:paraId="473D3065" w14:textId="77777777" w:rsidTr="002F588A">
      <w:trPr>
        <w:cantSplit/>
        <w:trHeight w:hRule="exact" w:val="360"/>
        <w:jc w:val="center"/>
      </w:trPr>
      <w:tc>
        <w:tcPr>
          <w:tcW w:w="4279" w:type="pct"/>
          <w:vAlign w:val="center"/>
        </w:tcPr>
        <w:sdt>
          <w:sdtPr>
            <w:id w:val="682562390"/>
            <w:docPartObj>
              <w:docPartGallery w:val="Page Numbers (Bottom of Page)"/>
              <w:docPartUnique/>
            </w:docPartObj>
          </w:sdtPr>
          <w:sdtEndPr/>
          <w:sdtContent>
            <w:sdt>
              <w:sdtPr>
                <w:id w:val="586807627"/>
                <w:docPartObj>
                  <w:docPartGallery w:val="Page Numbers (Bottom of Page)"/>
                  <w:docPartUnique/>
                </w:docPartObj>
              </w:sdtPr>
              <w:sdtEndPr/>
              <w:sdtContent>
                <w:sdt>
                  <w:sdtPr>
                    <w:id w:val="352541692"/>
                    <w:docPartObj>
                      <w:docPartGallery w:val="Page Numbers (Bottom of Page)"/>
                      <w:docPartUnique/>
                    </w:docPartObj>
                  </w:sdtPr>
                  <w:sdtEndPr/>
                  <w:sdtContent>
                    <w:p w14:paraId="5AB533F0" w14:textId="5679422A" w:rsidR="008F64C2" w:rsidRPr="00AE7155" w:rsidRDefault="008F64C2" w:rsidP="002F588A">
                      <w:pPr>
                        <w:pStyle w:val="FooterText1"/>
                        <w:rPr>
                          <w:rFonts w:eastAsiaTheme="minorHAnsi"/>
                          <w:sz w:val="22"/>
                          <w:szCs w:val="22"/>
                        </w:rPr>
                      </w:pPr>
                      <w:r>
                        <w:t>Cascade Energy, Inc.</w:t>
                      </w:r>
                      <w:r w:rsidRPr="00575687">
                        <w:rPr>
                          <w:noProof/>
                          <w:position w:val="-6"/>
                        </w:rPr>
                        <w:drawing>
                          <wp:inline distT="0" distB="0" distL="0" distR="0" wp14:anchorId="1B4C5BC3" wp14:editId="5B690594">
                            <wp:extent cx="259430" cy="137160"/>
                            <wp:effectExtent l="0" t="0" r="762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721326797"/>
                          <w:placeholder>
                            <w:docPart w:val="6CE4779C10E742F390013FE0E15E2253"/>
                          </w:placeholder>
                          <w:dataBinding w:prefixMappings="xmlns:ns0='http://purl.org/dc/elements/1.1/' xmlns:ns1='http://schemas.openxmlformats.org/package/2006/metadata/core-properties' " w:xpath="/ns1:coreProperties[1]/ns0:title[1]" w:storeItemID="{6C3C8BC8-F283-45AE-878A-BAB7291924A1}"/>
                          <w:text/>
                        </w:sdtPr>
                        <w:sdtEndPr/>
                        <w:sdtContent>
                          <w:r>
                            <w:t>SMART Industrials Implementation Plan</w:t>
                          </w:r>
                        </w:sdtContent>
                      </w:sdt>
                      <w:r w:rsidRPr="00575687">
                        <w:rPr>
                          <w:noProof/>
                          <w:position w:val="-6"/>
                        </w:rPr>
                        <w:drawing>
                          <wp:inline distT="0" distB="0" distL="0" distR="0" wp14:anchorId="6707F261" wp14:editId="36EA577E">
                            <wp:extent cx="259430" cy="137160"/>
                            <wp:effectExtent l="0" t="0" r="762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876663376"/>
                          <w:placeholder>
                            <w:docPart w:val="0B0988FEFF6942E0B9AC9B9D22E4C5B5"/>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74965B65" w14:textId="77777777" w:rsidR="008F64C2" w:rsidRPr="00B03EB4" w:rsidRDefault="008F64C2" w:rsidP="002F58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11767287" w14:textId="77777777" w:rsidR="008F64C2" w:rsidRDefault="008F64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11091"/>
      <w:gridCol w:w="1869"/>
    </w:tblGrid>
    <w:tr w:rsidR="008F64C2" w:rsidRPr="00B03EB4" w14:paraId="51B62DE2" w14:textId="77777777" w:rsidTr="002F588A">
      <w:trPr>
        <w:cantSplit/>
        <w:trHeight w:hRule="exact" w:val="360"/>
        <w:jc w:val="center"/>
      </w:trPr>
      <w:tc>
        <w:tcPr>
          <w:tcW w:w="4279" w:type="pct"/>
          <w:vAlign w:val="center"/>
        </w:tcPr>
        <w:sdt>
          <w:sdtPr>
            <w:id w:val="-1575808042"/>
            <w:docPartObj>
              <w:docPartGallery w:val="Page Numbers (Bottom of Page)"/>
              <w:docPartUnique/>
            </w:docPartObj>
          </w:sdtPr>
          <w:sdtEndPr/>
          <w:sdtContent>
            <w:sdt>
              <w:sdtPr>
                <w:id w:val="862479709"/>
                <w:docPartObj>
                  <w:docPartGallery w:val="Page Numbers (Bottom of Page)"/>
                  <w:docPartUnique/>
                </w:docPartObj>
              </w:sdtPr>
              <w:sdtEndPr/>
              <w:sdtContent>
                <w:sdt>
                  <w:sdtPr>
                    <w:id w:val="-251118191"/>
                    <w:docPartObj>
                      <w:docPartGallery w:val="Page Numbers (Bottom of Page)"/>
                      <w:docPartUnique/>
                    </w:docPartObj>
                  </w:sdtPr>
                  <w:sdtEndPr/>
                  <w:sdtContent>
                    <w:p w14:paraId="2EF0EF40" w14:textId="730A0163" w:rsidR="008F64C2" w:rsidRPr="00AE7155" w:rsidRDefault="008F64C2" w:rsidP="007C3D8A">
                      <w:pPr>
                        <w:pStyle w:val="FooterText1"/>
                        <w:rPr>
                          <w:rFonts w:eastAsiaTheme="minorHAnsi"/>
                          <w:sz w:val="22"/>
                          <w:szCs w:val="22"/>
                        </w:rPr>
                      </w:pPr>
                      <w:r>
                        <w:t>Cascade Energy, Inc.</w:t>
                      </w:r>
                      <w:r w:rsidRPr="00575687">
                        <w:rPr>
                          <w:noProof/>
                          <w:position w:val="-6"/>
                        </w:rPr>
                        <w:drawing>
                          <wp:inline distT="0" distB="0" distL="0" distR="0" wp14:anchorId="36E3E92D" wp14:editId="60753851">
                            <wp:extent cx="259430" cy="137160"/>
                            <wp:effectExtent l="0" t="0" r="762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863404428"/>
                          <w:placeholder>
                            <w:docPart w:val="94EB021D0D3640D788B8FF806814B0AF"/>
                          </w:placeholder>
                          <w:dataBinding w:prefixMappings="xmlns:ns0='http://purl.org/dc/elements/1.1/' xmlns:ns1='http://schemas.openxmlformats.org/package/2006/metadata/core-properties' " w:xpath="/ns1:coreProperties[1]/ns0:title[1]" w:storeItemID="{6C3C8BC8-F283-45AE-878A-BAB7291924A1}"/>
                          <w:text/>
                        </w:sdtPr>
                        <w:sdtEndPr/>
                        <w:sdtContent>
                          <w:r>
                            <w:t>SMART Industrials Implementation Plan</w:t>
                          </w:r>
                        </w:sdtContent>
                      </w:sdt>
                      <w:r w:rsidRPr="00575687">
                        <w:rPr>
                          <w:noProof/>
                          <w:position w:val="-6"/>
                        </w:rPr>
                        <w:drawing>
                          <wp:inline distT="0" distB="0" distL="0" distR="0" wp14:anchorId="0BFE5485" wp14:editId="36FD24AB">
                            <wp:extent cx="259430" cy="137160"/>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772054509"/>
                          <w:placeholder>
                            <w:docPart w:val="9D32118C3A5C4C6AB84149D27744596B"/>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6C17376C" w14:textId="77777777" w:rsidR="008F64C2" w:rsidRPr="00B03EB4" w:rsidRDefault="008F64C2" w:rsidP="007C3D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550B167C" w14:textId="77777777" w:rsidR="008F64C2" w:rsidRPr="00D73B3A" w:rsidRDefault="008F64C2" w:rsidP="00EE28E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BC7E54" w:rsidRPr="00B03EB4" w14:paraId="7B6D7E1C" w14:textId="77777777" w:rsidTr="002F588A">
      <w:trPr>
        <w:cantSplit/>
        <w:trHeight w:hRule="exact" w:val="360"/>
        <w:jc w:val="center"/>
      </w:trPr>
      <w:tc>
        <w:tcPr>
          <w:tcW w:w="4279" w:type="pct"/>
          <w:vAlign w:val="center"/>
        </w:tcPr>
        <w:sdt>
          <w:sdtPr>
            <w:id w:val="1453586903"/>
            <w:docPartObj>
              <w:docPartGallery w:val="Page Numbers (Bottom of Page)"/>
              <w:docPartUnique/>
            </w:docPartObj>
          </w:sdtPr>
          <w:sdtEndPr/>
          <w:sdtContent>
            <w:sdt>
              <w:sdtPr>
                <w:id w:val="556128028"/>
                <w:docPartObj>
                  <w:docPartGallery w:val="Page Numbers (Bottom of Page)"/>
                  <w:docPartUnique/>
                </w:docPartObj>
              </w:sdtPr>
              <w:sdtEndPr/>
              <w:sdtContent>
                <w:sdt>
                  <w:sdtPr>
                    <w:id w:val="-1455554115"/>
                    <w:docPartObj>
                      <w:docPartGallery w:val="Page Numbers (Bottom of Page)"/>
                      <w:docPartUnique/>
                    </w:docPartObj>
                  </w:sdtPr>
                  <w:sdtEndPr/>
                  <w:sdtContent>
                    <w:p w14:paraId="3BFC5B68" w14:textId="0904DBF6" w:rsidR="00BC7E54" w:rsidRPr="00AE7155" w:rsidRDefault="00BC7E54" w:rsidP="007C3D8A">
                      <w:pPr>
                        <w:pStyle w:val="FooterText1"/>
                        <w:rPr>
                          <w:rFonts w:eastAsiaTheme="minorHAnsi"/>
                          <w:sz w:val="22"/>
                          <w:szCs w:val="22"/>
                        </w:rPr>
                      </w:pPr>
                      <w:r>
                        <w:t>Cascade Energy, Inc.</w:t>
                      </w:r>
                      <w:r w:rsidRPr="00575687">
                        <w:rPr>
                          <w:noProof/>
                          <w:position w:val="-6"/>
                        </w:rPr>
                        <w:drawing>
                          <wp:inline distT="0" distB="0" distL="0" distR="0" wp14:anchorId="07040FC4" wp14:editId="41DD84DB">
                            <wp:extent cx="259430" cy="13716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94256236"/>
                          <w:placeholder>
                            <w:docPart w:val="1B649B53807C47679FFB915876A99644"/>
                          </w:placeholder>
                          <w:dataBinding w:prefixMappings="xmlns:ns0='http://purl.org/dc/elements/1.1/' xmlns:ns1='http://schemas.openxmlformats.org/package/2006/metadata/core-properties' " w:xpath="/ns1:coreProperties[1]/ns0:title[1]" w:storeItemID="{6C3C8BC8-F283-45AE-878A-BAB7291924A1}"/>
                          <w:text/>
                        </w:sdtPr>
                        <w:sdtEndPr/>
                        <w:sdtContent>
                          <w:r>
                            <w:t>SMART Industrials Implementation Plan</w:t>
                          </w:r>
                        </w:sdtContent>
                      </w:sdt>
                      <w:r w:rsidRPr="00575687">
                        <w:rPr>
                          <w:noProof/>
                          <w:position w:val="-6"/>
                        </w:rPr>
                        <w:drawing>
                          <wp:inline distT="0" distB="0" distL="0" distR="0" wp14:anchorId="6A3E974E" wp14:editId="7E3F6BB1">
                            <wp:extent cx="259430" cy="13716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1896393199"/>
                          <w:placeholder>
                            <w:docPart w:val="6560B7B2A8B44BFC80CCFE308BCAD805"/>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5B4B8656" w14:textId="77777777" w:rsidR="00BC7E54" w:rsidRPr="00B03EB4" w:rsidRDefault="00BC7E54" w:rsidP="007C3D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328BF574" w14:textId="77777777" w:rsidR="00BC7E54" w:rsidRDefault="00BC7E5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BC7E54" w:rsidRPr="00B03EB4" w14:paraId="1F0303AD" w14:textId="77777777" w:rsidTr="002F588A">
      <w:trPr>
        <w:cantSplit/>
        <w:trHeight w:hRule="exact" w:val="360"/>
        <w:jc w:val="center"/>
      </w:trPr>
      <w:tc>
        <w:tcPr>
          <w:tcW w:w="4279" w:type="pct"/>
          <w:vAlign w:val="center"/>
        </w:tcPr>
        <w:sdt>
          <w:sdtPr>
            <w:id w:val="-1687282880"/>
            <w:docPartObj>
              <w:docPartGallery w:val="Page Numbers (Bottom of Page)"/>
              <w:docPartUnique/>
            </w:docPartObj>
          </w:sdtPr>
          <w:sdtEndPr/>
          <w:sdtContent>
            <w:sdt>
              <w:sdtPr>
                <w:id w:val="-1209486033"/>
                <w:docPartObj>
                  <w:docPartGallery w:val="Page Numbers (Bottom of Page)"/>
                  <w:docPartUnique/>
                </w:docPartObj>
              </w:sdtPr>
              <w:sdtEndPr/>
              <w:sdtContent>
                <w:sdt>
                  <w:sdtPr>
                    <w:id w:val="798652885"/>
                    <w:docPartObj>
                      <w:docPartGallery w:val="Page Numbers (Bottom of Page)"/>
                      <w:docPartUnique/>
                    </w:docPartObj>
                  </w:sdtPr>
                  <w:sdtEndPr/>
                  <w:sdtContent>
                    <w:p w14:paraId="6F07E5AE" w14:textId="65C8A1C1" w:rsidR="00BC7E54" w:rsidRPr="00AE7155" w:rsidRDefault="00BC7E54" w:rsidP="007C3D8A">
                      <w:pPr>
                        <w:pStyle w:val="FooterText1"/>
                        <w:rPr>
                          <w:rFonts w:eastAsiaTheme="minorHAnsi"/>
                          <w:sz w:val="22"/>
                          <w:szCs w:val="22"/>
                        </w:rPr>
                      </w:pPr>
                      <w:r>
                        <w:t>Cascade Energy, Inc.</w:t>
                      </w:r>
                      <w:r w:rsidRPr="00575687">
                        <w:rPr>
                          <w:noProof/>
                          <w:position w:val="-6"/>
                        </w:rPr>
                        <w:drawing>
                          <wp:inline distT="0" distB="0" distL="0" distR="0" wp14:anchorId="737E7EFD" wp14:editId="56DA9E6E">
                            <wp:extent cx="259430" cy="137160"/>
                            <wp:effectExtent l="0" t="0" r="762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912045998"/>
                          <w:placeholder>
                            <w:docPart w:val="79608ACC1486401EA800153481E65817"/>
                          </w:placeholder>
                          <w:dataBinding w:prefixMappings="xmlns:ns0='http://purl.org/dc/elements/1.1/' xmlns:ns1='http://schemas.openxmlformats.org/package/2006/metadata/core-properties' " w:xpath="/ns1:coreProperties[1]/ns0:title[1]" w:storeItemID="{6C3C8BC8-F283-45AE-878A-BAB7291924A1}"/>
                          <w:text/>
                        </w:sdtPr>
                        <w:sdtEndPr/>
                        <w:sdtContent>
                          <w:r>
                            <w:t>SMART Industrials Implementation Plan</w:t>
                          </w:r>
                        </w:sdtContent>
                      </w:sdt>
                      <w:r w:rsidRPr="00575687">
                        <w:rPr>
                          <w:noProof/>
                          <w:position w:val="-6"/>
                        </w:rPr>
                        <w:drawing>
                          <wp:inline distT="0" distB="0" distL="0" distR="0" wp14:anchorId="1BFCB8CE" wp14:editId="494A7E51">
                            <wp:extent cx="259430" cy="13716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228394147"/>
                          <w:placeholder>
                            <w:docPart w:val="72334516C0C9497AAF79FBD1C76BB3D4"/>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1D033488" w14:textId="77777777" w:rsidR="00BC7E54" w:rsidRPr="00B03EB4" w:rsidRDefault="00BC7E54" w:rsidP="007C3D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51B0B526" w14:textId="77777777" w:rsidR="00BC7E54" w:rsidRPr="00D73B3A" w:rsidRDefault="00BC7E54" w:rsidP="00EE28E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7C3D8A" w:rsidRPr="00B03EB4" w14:paraId="629CCA71" w14:textId="77777777" w:rsidTr="002F588A">
      <w:trPr>
        <w:cantSplit/>
        <w:trHeight w:hRule="exact" w:val="360"/>
        <w:jc w:val="center"/>
      </w:trPr>
      <w:tc>
        <w:tcPr>
          <w:tcW w:w="4279" w:type="pct"/>
          <w:vAlign w:val="center"/>
        </w:tcPr>
        <w:sdt>
          <w:sdtPr>
            <w:id w:val="-2034412829"/>
            <w:docPartObj>
              <w:docPartGallery w:val="Page Numbers (Bottom of Page)"/>
              <w:docPartUnique/>
            </w:docPartObj>
          </w:sdtPr>
          <w:sdtEndPr/>
          <w:sdtContent>
            <w:sdt>
              <w:sdtPr>
                <w:id w:val="601994293"/>
                <w:docPartObj>
                  <w:docPartGallery w:val="Page Numbers (Bottom of Page)"/>
                  <w:docPartUnique/>
                </w:docPartObj>
              </w:sdtPr>
              <w:sdtEndPr/>
              <w:sdtContent>
                <w:sdt>
                  <w:sdtPr>
                    <w:id w:val="-1341848808"/>
                    <w:docPartObj>
                      <w:docPartGallery w:val="Page Numbers (Bottom of Page)"/>
                      <w:docPartUnique/>
                    </w:docPartObj>
                  </w:sdtPr>
                  <w:sdtEndPr/>
                  <w:sdtContent>
                    <w:p w14:paraId="6BAE8033" w14:textId="55BA33E8" w:rsidR="007C3D8A" w:rsidRPr="00AE7155" w:rsidRDefault="007C3D8A" w:rsidP="002F588A">
                      <w:pPr>
                        <w:pStyle w:val="FooterText1"/>
                        <w:rPr>
                          <w:rFonts w:eastAsiaTheme="minorHAnsi"/>
                          <w:sz w:val="22"/>
                          <w:szCs w:val="22"/>
                        </w:rPr>
                      </w:pPr>
                      <w:r>
                        <w:t>Cascade Energy, Inc.</w:t>
                      </w:r>
                      <w:r w:rsidRPr="00575687">
                        <w:rPr>
                          <w:noProof/>
                          <w:position w:val="-6"/>
                        </w:rPr>
                        <w:drawing>
                          <wp:inline distT="0" distB="0" distL="0" distR="0" wp14:anchorId="6C3B6F62" wp14:editId="3F2CE129">
                            <wp:extent cx="259430" cy="13716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296993982"/>
                          <w:placeholder>
                            <w:docPart w:val="2BB7B88975F74834BDB718F1075DA3C8"/>
                          </w:placeholder>
                          <w:dataBinding w:prefixMappings="xmlns:ns0='http://purl.org/dc/elements/1.1/' xmlns:ns1='http://schemas.openxmlformats.org/package/2006/metadata/core-properties' " w:xpath="/ns1:coreProperties[1]/ns0:title[1]" w:storeItemID="{6C3C8BC8-F283-45AE-878A-BAB7291924A1}"/>
                          <w:text/>
                        </w:sdtPr>
                        <w:sdtEndPr/>
                        <w:sdtContent>
                          <w:r w:rsidR="00AB4984">
                            <w:t>SMART Industrials Implementation Plan</w:t>
                          </w:r>
                        </w:sdtContent>
                      </w:sdt>
                      <w:r w:rsidRPr="00575687">
                        <w:rPr>
                          <w:noProof/>
                          <w:position w:val="-6"/>
                        </w:rPr>
                        <w:drawing>
                          <wp:inline distT="0" distB="0" distL="0" distR="0" wp14:anchorId="37C6C4BA" wp14:editId="5F75DD73">
                            <wp:extent cx="259430" cy="13716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1443844910"/>
                          <w:placeholder>
                            <w:docPart w:val="2C70A07C933C4F0389589BC0E80A2019"/>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20792568" w14:textId="77777777" w:rsidR="007C3D8A" w:rsidRPr="00B03EB4" w:rsidRDefault="007C3D8A" w:rsidP="002F58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340F2BB7" w14:textId="77777777" w:rsidR="009A61E4" w:rsidRDefault="009A61E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7C3D8A" w:rsidRPr="00B03EB4" w14:paraId="567FBA36" w14:textId="77777777" w:rsidTr="002F588A">
      <w:trPr>
        <w:cantSplit/>
        <w:trHeight w:hRule="exact" w:val="360"/>
        <w:jc w:val="center"/>
      </w:trPr>
      <w:tc>
        <w:tcPr>
          <w:tcW w:w="4279" w:type="pct"/>
          <w:vAlign w:val="center"/>
        </w:tcPr>
        <w:sdt>
          <w:sdtPr>
            <w:id w:val="1328636386"/>
            <w:docPartObj>
              <w:docPartGallery w:val="Page Numbers (Bottom of Page)"/>
              <w:docPartUnique/>
            </w:docPartObj>
          </w:sdtPr>
          <w:sdtEndPr/>
          <w:sdtContent>
            <w:sdt>
              <w:sdtPr>
                <w:id w:val="1774211697"/>
                <w:docPartObj>
                  <w:docPartGallery w:val="Page Numbers (Bottom of Page)"/>
                  <w:docPartUnique/>
                </w:docPartObj>
              </w:sdtPr>
              <w:sdtEndPr/>
              <w:sdtContent>
                <w:sdt>
                  <w:sdtPr>
                    <w:id w:val="257957823"/>
                    <w:docPartObj>
                      <w:docPartGallery w:val="Page Numbers (Bottom of Page)"/>
                      <w:docPartUnique/>
                    </w:docPartObj>
                  </w:sdtPr>
                  <w:sdtEndPr/>
                  <w:sdtContent>
                    <w:p w14:paraId="32614FE6" w14:textId="60B3878B" w:rsidR="007C3D8A" w:rsidRPr="00AE7155" w:rsidRDefault="007C3D8A" w:rsidP="007C3D8A">
                      <w:pPr>
                        <w:pStyle w:val="FooterText1"/>
                        <w:rPr>
                          <w:rFonts w:eastAsiaTheme="minorHAnsi"/>
                          <w:sz w:val="22"/>
                          <w:szCs w:val="22"/>
                        </w:rPr>
                      </w:pPr>
                      <w:r>
                        <w:t>Cascade Energy, Inc.</w:t>
                      </w:r>
                      <w:r w:rsidRPr="00575687">
                        <w:rPr>
                          <w:noProof/>
                          <w:position w:val="-6"/>
                        </w:rPr>
                        <w:drawing>
                          <wp:inline distT="0" distB="0" distL="0" distR="0" wp14:anchorId="30012B77" wp14:editId="37ED2ED3">
                            <wp:extent cx="259430" cy="13716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1119337418"/>
                          <w:placeholder>
                            <w:docPart w:val="D1A2617CF0AF4EEBAC0F9254C56738BF"/>
                          </w:placeholder>
                          <w:dataBinding w:prefixMappings="xmlns:ns0='http://purl.org/dc/elements/1.1/' xmlns:ns1='http://schemas.openxmlformats.org/package/2006/metadata/core-properties' " w:xpath="/ns1:coreProperties[1]/ns0:title[1]" w:storeItemID="{6C3C8BC8-F283-45AE-878A-BAB7291924A1}"/>
                          <w:text/>
                        </w:sdtPr>
                        <w:sdtEndPr/>
                        <w:sdtContent>
                          <w:r w:rsidR="00AB4984">
                            <w:t>SMART Industrials Implementation Plan</w:t>
                          </w:r>
                        </w:sdtContent>
                      </w:sdt>
                      <w:r w:rsidRPr="00575687">
                        <w:rPr>
                          <w:noProof/>
                          <w:position w:val="-6"/>
                        </w:rPr>
                        <w:drawing>
                          <wp:inline distT="0" distB="0" distL="0" distR="0" wp14:anchorId="212A3024" wp14:editId="6A85A699">
                            <wp:extent cx="259430" cy="13716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1985693499"/>
                          <w:placeholder>
                            <w:docPart w:val="7C6BBB5A3BC04CB59D410DCB463F29A0"/>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5A42FA0D" w14:textId="77777777" w:rsidR="007C3D8A" w:rsidRPr="00B03EB4" w:rsidRDefault="007C3D8A" w:rsidP="007C3D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7D177C42" w14:textId="77777777" w:rsidR="009A61E4" w:rsidRPr="00D73B3A" w:rsidRDefault="009A61E4" w:rsidP="00EE2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0A22" w14:textId="77777777" w:rsidR="006C4E0A" w:rsidRDefault="006C4E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D04C" w14:textId="77777777" w:rsidR="006C4E0A" w:rsidRDefault="006C4E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7C3D8A" w:rsidRPr="00B03EB4" w14:paraId="577E90A0" w14:textId="77777777" w:rsidTr="002F588A">
      <w:trPr>
        <w:cantSplit/>
        <w:trHeight w:hRule="exact" w:val="360"/>
        <w:jc w:val="center"/>
      </w:trPr>
      <w:tc>
        <w:tcPr>
          <w:tcW w:w="4279" w:type="pct"/>
          <w:vAlign w:val="center"/>
        </w:tcPr>
        <w:sdt>
          <w:sdtPr>
            <w:id w:val="1908111393"/>
            <w:docPartObj>
              <w:docPartGallery w:val="Page Numbers (Bottom of Page)"/>
              <w:docPartUnique/>
            </w:docPartObj>
          </w:sdtPr>
          <w:sdtEndPr/>
          <w:sdtContent>
            <w:sdt>
              <w:sdtPr>
                <w:id w:val="-543373284"/>
                <w:docPartObj>
                  <w:docPartGallery w:val="Page Numbers (Bottom of Page)"/>
                  <w:docPartUnique/>
                </w:docPartObj>
              </w:sdtPr>
              <w:sdtEndPr/>
              <w:sdtContent>
                <w:sdt>
                  <w:sdtPr>
                    <w:id w:val="1132054686"/>
                    <w:docPartObj>
                      <w:docPartGallery w:val="Page Numbers (Bottom of Page)"/>
                      <w:docPartUnique/>
                    </w:docPartObj>
                  </w:sdtPr>
                  <w:sdtEndPr/>
                  <w:sdtContent>
                    <w:p w14:paraId="214DD67A" w14:textId="14603312" w:rsidR="007C3D8A" w:rsidRPr="00AE7155" w:rsidRDefault="007C3D8A" w:rsidP="007C3D8A">
                      <w:pPr>
                        <w:pStyle w:val="FooterText1"/>
                        <w:rPr>
                          <w:rFonts w:eastAsiaTheme="minorHAnsi"/>
                          <w:sz w:val="22"/>
                          <w:szCs w:val="22"/>
                        </w:rPr>
                      </w:pPr>
                      <w:r>
                        <w:t>Cascade Energy, Inc.</w:t>
                      </w:r>
                      <w:r w:rsidRPr="00575687">
                        <w:rPr>
                          <w:noProof/>
                          <w:position w:val="-6"/>
                        </w:rPr>
                        <w:drawing>
                          <wp:inline distT="0" distB="0" distL="0" distR="0" wp14:anchorId="19C6E72A" wp14:editId="7E9EF711">
                            <wp:extent cx="259430" cy="1371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1339846517"/>
                          <w:placeholder>
                            <w:docPart w:val="AE39265602C84F1BBC485A3FE7D35D20"/>
                          </w:placeholder>
                          <w:dataBinding w:prefixMappings="xmlns:ns0='http://purl.org/dc/elements/1.1/' xmlns:ns1='http://schemas.openxmlformats.org/package/2006/metadata/core-properties' " w:xpath="/ns1:coreProperties[1]/ns0:title[1]" w:storeItemID="{6C3C8BC8-F283-45AE-878A-BAB7291924A1}"/>
                          <w:text/>
                        </w:sdtPr>
                        <w:sdtEndPr/>
                        <w:sdtContent>
                          <w:r w:rsidR="000A3C7B">
                            <w:t>SMART Industrials Implementation Plan</w:t>
                          </w:r>
                        </w:sdtContent>
                      </w:sdt>
                      <w:r w:rsidRPr="00575687">
                        <w:rPr>
                          <w:noProof/>
                          <w:position w:val="-6"/>
                        </w:rPr>
                        <w:drawing>
                          <wp:inline distT="0" distB="0" distL="0" distR="0" wp14:anchorId="33794BF3" wp14:editId="4F637E05">
                            <wp:extent cx="259430" cy="1371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2035959556"/>
                          <w:placeholder>
                            <w:docPart w:val="5176A3D763B64F7296CAA136FA694364"/>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4229C530" w14:textId="77777777" w:rsidR="007C3D8A" w:rsidRPr="00B03EB4" w:rsidRDefault="007C3D8A" w:rsidP="007C3D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2D7F258A" w14:textId="77777777" w:rsidR="000450A6" w:rsidRDefault="000450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7C3D8A" w:rsidRPr="00B03EB4" w14:paraId="44EDFB0B" w14:textId="77777777" w:rsidTr="002F588A">
      <w:trPr>
        <w:cantSplit/>
        <w:trHeight w:hRule="exact" w:val="360"/>
        <w:jc w:val="center"/>
      </w:trPr>
      <w:tc>
        <w:tcPr>
          <w:tcW w:w="4279" w:type="pct"/>
          <w:vAlign w:val="center"/>
        </w:tcPr>
        <w:sdt>
          <w:sdtPr>
            <w:id w:val="-1650509859"/>
            <w:docPartObj>
              <w:docPartGallery w:val="Page Numbers (Bottom of Page)"/>
              <w:docPartUnique/>
            </w:docPartObj>
          </w:sdtPr>
          <w:sdtEndPr/>
          <w:sdtContent>
            <w:sdt>
              <w:sdtPr>
                <w:id w:val="1490668729"/>
                <w:docPartObj>
                  <w:docPartGallery w:val="Page Numbers (Bottom of Page)"/>
                  <w:docPartUnique/>
                </w:docPartObj>
              </w:sdtPr>
              <w:sdtEndPr/>
              <w:sdtContent>
                <w:sdt>
                  <w:sdtPr>
                    <w:id w:val="1125964261"/>
                    <w:docPartObj>
                      <w:docPartGallery w:val="Page Numbers (Bottom of Page)"/>
                      <w:docPartUnique/>
                    </w:docPartObj>
                  </w:sdtPr>
                  <w:sdtEndPr/>
                  <w:sdtContent>
                    <w:p w14:paraId="1A2ACE1B" w14:textId="5F5157F1" w:rsidR="007C3D8A" w:rsidRPr="00AE7155" w:rsidRDefault="007C3D8A" w:rsidP="007C3D8A">
                      <w:pPr>
                        <w:pStyle w:val="FooterText1"/>
                        <w:rPr>
                          <w:rFonts w:eastAsiaTheme="minorHAnsi"/>
                          <w:sz w:val="22"/>
                          <w:szCs w:val="22"/>
                        </w:rPr>
                      </w:pPr>
                      <w:r>
                        <w:t>Cascade Energy, Inc.</w:t>
                      </w:r>
                      <w:r w:rsidRPr="00575687">
                        <w:rPr>
                          <w:noProof/>
                          <w:position w:val="-6"/>
                        </w:rPr>
                        <w:drawing>
                          <wp:inline distT="0" distB="0" distL="0" distR="0" wp14:anchorId="3B02ED66" wp14:editId="7A5A3718">
                            <wp:extent cx="259430" cy="1371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1823117142"/>
                          <w:placeholder>
                            <w:docPart w:val="458497828E5D46E3A81F5CB7DE8DF8FC"/>
                          </w:placeholder>
                          <w:dataBinding w:prefixMappings="xmlns:ns0='http://purl.org/dc/elements/1.1/' xmlns:ns1='http://schemas.openxmlformats.org/package/2006/metadata/core-properties' " w:xpath="/ns1:coreProperties[1]/ns0:title[1]" w:storeItemID="{6C3C8BC8-F283-45AE-878A-BAB7291924A1}"/>
                          <w:text/>
                        </w:sdtPr>
                        <w:sdtEndPr/>
                        <w:sdtContent>
                          <w:r w:rsidR="000A3C7B">
                            <w:t>SMART Industrials Implementation Plan</w:t>
                          </w:r>
                        </w:sdtContent>
                      </w:sdt>
                      <w:r w:rsidRPr="00575687">
                        <w:rPr>
                          <w:noProof/>
                          <w:position w:val="-6"/>
                        </w:rPr>
                        <w:drawing>
                          <wp:inline distT="0" distB="0" distL="0" distR="0" wp14:anchorId="72009A23" wp14:editId="1C262BD3">
                            <wp:extent cx="259430" cy="1371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2046565505"/>
                          <w:placeholder>
                            <w:docPart w:val="DB4AC93FB6D14555B9DAA2903078E0E7"/>
                          </w:placeholder>
                          <w:dataBinding w:prefixMappings="xmlns:ns0='http://purl.org/dc/elements/1.1/' xmlns:ns1='http://schemas.openxmlformats.org/package/2006/metadata/core-properties' " w:xpath="/ns1:coreProperties[1]/ns1:contentStatus[1]" w:storeItemID="{6C3C8BC8-F283-45AE-878A-BAB7291924A1}"/>
                          <w:text/>
                        </w:sdtPr>
                        <w:sdtEndPr/>
                        <w:sdtContent>
                          <w:r w:rsidR="009C7E62">
                            <w:t>2.</w:t>
                          </w:r>
                          <w:r w:rsidR="00DD6CDA">
                            <w:t>16</w:t>
                          </w:r>
                          <w:r w:rsidR="009C7E62">
                            <w:t>.2023</w:t>
                          </w:r>
                        </w:sdtContent>
                      </w:sdt>
                    </w:p>
                  </w:sdtContent>
                </w:sdt>
              </w:sdtContent>
            </w:sdt>
          </w:sdtContent>
        </w:sdt>
      </w:tc>
      <w:tc>
        <w:tcPr>
          <w:tcW w:w="721" w:type="pct"/>
          <w:shd w:val="clear" w:color="auto" w:fill="auto"/>
          <w:vAlign w:val="center"/>
        </w:tcPr>
        <w:p w14:paraId="77319A00" w14:textId="77777777" w:rsidR="007C3D8A" w:rsidRPr="00B03EB4" w:rsidRDefault="007C3D8A" w:rsidP="007C3D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78C4B760" w14:textId="77777777" w:rsidR="00BD0DB7" w:rsidRPr="00D73B3A" w:rsidRDefault="00BD0DB7" w:rsidP="00EE28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7C3D8A" w:rsidRPr="00B03EB4" w14:paraId="71846C9F" w14:textId="77777777" w:rsidTr="002F588A">
      <w:trPr>
        <w:cantSplit/>
        <w:trHeight w:hRule="exact" w:val="360"/>
        <w:jc w:val="center"/>
      </w:trPr>
      <w:tc>
        <w:tcPr>
          <w:tcW w:w="4279" w:type="pct"/>
          <w:vAlign w:val="center"/>
        </w:tcPr>
        <w:sdt>
          <w:sdtPr>
            <w:id w:val="523914666"/>
            <w:docPartObj>
              <w:docPartGallery w:val="Page Numbers (Bottom of Page)"/>
              <w:docPartUnique/>
            </w:docPartObj>
          </w:sdtPr>
          <w:sdtEndPr/>
          <w:sdtContent>
            <w:sdt>
              <w:sdtPr>
                <w:id w:val="-1257356948"/>
                <w:docPartObj>
                  <w:docPartGallery w:val="Page Numbers (Bottom of Page)"/>
                  <w:docPartUnique/>
                </w:docPartObj>
              </w:sdtPr>
              <w:sdtEndPr/>
              <w:sdtContent>
                <w:sdt>
                  <w:sdtPr>
                    <w:id w:val="491765436"/>
                    <w:docPartObj>
                      <w:docPartGallery w:val="Page Numbers (Bottom of Page)"/>
                      <w:docPartUnique/>
                    </w:docPartObj>
                  </w:sdtPr>
                  <w:sdtEndPr/>
                  <w:sdtContent>
                    <w:p w14:paraId="249F0D7A" w14:textId="4BE159A6" w:rsidR="007C3D8A" w:rsidRPr="00AE7155" w:rsidRDefault="007C3D8A" w:rsidP="002F588A">
                      <w:pPr>
                        <w:pStyle w:val="FooterText1"/>
                        <w:rPr>
                          <w:rFonts w:eastAsiaTheme="minorHAnsi"/>
                          <w:sz w:val="22"/>
                          <w:szCs w:val="22"/>
                        </w:rPr>
                      </w:pPr>
                      <w:r>
                        <w:t>Cascade Energy, Inc.</w:t>
                      </w:r>
                      <w:r w:rsidRPr="00575687">
                        <w:rPr>
                          <w:noProof/>
                          <w:position w:val="-6"/>
                        </w:rPr>
                        <w:drawing>
                          <wp:inline distT="0" distB="0" distL="0" distR="0" wp14:anchorId="7F6C01E9" wp14:editId="6D9233B0">
                            <wp:extent cx="259430" cy="1371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2047275783"/>
                          <w:placeholder>
                            <w:docPart w:val="60C719597349478BBD7821DF758178AF"/>
                          </w:placeholder>
                          <w:dataBinding w:prefixMappings="xmlns:ns0='http://purl.org/dc/elements/1.1/' xmlns:ns1='http://schemas.openxmlformats.org/package/2006/metadata/core-properties' " w:xpath="/ns1:coreProperties[1]/ns0:title[1]" w:storeItemID="{6C3C8BC8-F283-45AE-878A-BAB7291924A1}"/>
                          <w:text/>
                        </w:sdtPr>
                        <w:sdtEndPr/>
                        <w:sdtContent>
                          <w:r w:rsidR="000A3C7B">
                            <w:t>SMART Industrials Implementation Plan</w:t>
                          </w:r>
                        </w:sdtContent>
                      </w:sdt>
                      <w:r w:rsidRPr="00575687">
                        <w:rPr>
                          <w:noProof/>
                          <w:position w:val="-6"/>
                        </w:rPr>
                        <w:drawing>
                          <wp:inline distT="0" distB="0" distL="0" distR="0" wp14:anchorId="1CD5E472" wp14:editId="54A9A67B">
                            <wp:extent cx="259430" cy="13716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832452148"/>
                          <w:placeholder>
                            <w:docPart w:val="21A15E00605E4E69A06A64DE7AA7C744"/>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04D4C489" w14:textId="77777777" w:rsidR="007C3D8A" w:rsidRPr="00B03EB4" w:rsidRDefault="007C3D8A" w:rsidP="002F58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0047FA17" w14:textId="77777777" w:rsidR="009A61E4" w:rsidRDefault="009A61E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7C3D8A" w:rsidRPr="00B03EB4" w14:paraId="3D1F842E" w14:textId="77777777" w:rsidTr="002F588A">
      <w:trPr>
        <w:cantSplit/>
        <w:trHeight w:hRule="exact" w:val="360"/>
        <w:jc w:val="center"/>
      </w:trPr>
      <w:tc>
        <w:tcPr>
          <w:tcW w:w="4279" w:type="pct"/>
          <w:vAlign w:val="center"/>
        </w:tcPr>
        <w:sdt>
          <w:sdtPr>
            <w:id w:val="667905664"/>
            <w:docPartObj>
              <w:docPartGallery w:val="Page Numbers (Bottom of Page)"/>
              <w:docPartUnique/>
            </w:docPartObj>
          </w:sdtPr>
          <w:sdtEndPr/>
          <w:sdtContent>
            <w:sdt>
              <w:sdtPr>
                <w:id w:val="-1867061712"/>
                <w:docPartObj>
                  <w:docPartGallery w:val="Page Numbers (Bottom of Page)"/>
                  <w:docPartUnique/>
                </w:docPartObj>
              </w:sdtPr>
              <w:sdtEndPr/>
              <w:sdtContent>
                <w:sdt>
                  <w:sdtPr>
                    <w:id w:val="835032590"/>
                    <w:docPartObj>
                      <w:docPartGallery w:val="Page Numbers (Bottom of Page)"/>
                      <w:docPartUnique/>
                    </w:docPartObj>
                  </w:sdtPr>
                  <w:sdtEndPr/>
                  <w:sdtContent>
                    <w:p w14:paraId="71F447F9" w14:textId="6CAD5D1A" w:rsidR="007C3D8A" w:rsidRPr="00AE7155" w:rsidRDefault="007C3D8A" w:rsidP="007C3D8A">
                      <w:pPr>
                        <w:pStyle w:val="FooterText1"/>
                        <w:rPr>
                          <w:rFonts w:eastAsiaTheme="minorHAnsi"/>
                          <w:sz w:val="22"/>
                          <w:szCs w:val="22"/>
                        </w:rPr>
                      </w:pPr>
                      <w:r>
                        <w:t>Cascade Energy, Inc.</w:t>
                      </w:r>
                      <w:r w:rsidRPr="00575687">
                        <w:rPr>
                          <w:noProof/>
                          <w:position w:val="-6"/>
                        </w:rPr>
                        <w:drawing>
                          <wp:inline distT="0" distB="0" distL="0" distR="0" wp14:anchorId="26238602" wp14:editId="3BD8D012">
                            <wp:extent cx="259430" cy="13716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207502250"/>
                          <w:placeholder>
                            <w:docPart w:val="C2E0A5ACC4D84409AF10696F97A1EE4F"/>
                          </w:placeholder>
                          <w:dataBinding w:prefixMappings="xmlns:ns0='http://purl.org/dc/elements/1.1/' xmlns:ns1='http://schemas.openxmlformats.org/package/2006/metadata/core-properties' " w:xpath="/ns1:coreProperties[1]/ns0:title[1]" w:storeItemID="{6C3C8BC8-F283-45AE-878A-BAB7291924A1}"/>
                          <w:text/>
                        </w:sdtPr>
                        <w:sdtEndPr/>
                        <w:sdtContent>
                          <w:r w:rsidR="000A3C7B">
                            <w:t>SMART Industrials Implementation Plan</w:t>
                          </w:r>
                        </w:sdtContent>
                      </w:sdt>
                      <w:r w:rsidRPr="00575687">
                        <w:rPr>
                          <w:noProof/>
                          <w:position w:val="-6"/>
                        </w:rPr>
                        <w:drawing>
                          <wp:inline distT="0" distB="0" distL="0" distR="0" wp14:anchorId="07B3181C" wp14:editId="7CB0AE47">
                            <wp:extent cx="259430" cy="13716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1895266535"/>
                          <w:placeholder>
                            <w:docPart w:val="F8F85680E5594AE38011DCA7362C1735"/>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437A125E" w14:textId="77777777" w:rsidR="007C3D8A" w:rsidRPr="00B03EB4" w:rsidRDefault="007C3D8A" w:rsidP="007C3D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7D1E9EFE" w14:textId="77777777" w:rsidR="009A61E4" w:rsidRPr="00D73B3A" w:rsidRDefault="009A61E4" w:rsidP="00EE28E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72322B" w:rsidRPr="00B03EB4" w14:paraId="0127A604" w14:textId="77777777" w:rsidTr="002F588A">
      <w:trPr>
        <w:cantSplit/>
        <w:trHeight w:hRule="exact" w:val="360"/>
        <w:jc w:val="center"/>
      </w:trPr>
      <w:tc>
        <w:tcPr>
          <w:tcW w:w="4279" w:type="pct"/>
          <w:vAlign w:val="center"/>
        </w:tcPr>
        <w:sdt>
          <w:sdtPr>
            <w:id w:val="1789391754"/>
            <w:docPartObj>
              <w:docPartGallery w:val="Page Numbers (Bottom of Page)"/>
              <w:docPartUnique/>
            </w:docPartObj>
          </w:sdtPr>
          <w:sdtEndPr/>
          <w:sdtContent>
            <w:sdt>
              <w:sdtPr>
                <w:id w:val="1574010925"/>
                <w:docPartObj>
                  <w:docPartGallery w:val="Page Numbers (Bottom of Page)"/>
                  <w:docPartUnique/>
                </w:docPartObj>
              </w:sdtPr>
              <w:sdtEndPr/>
              <w:sdtContent>
                <w:sdt>
                  <w:sdtPr>
                    <w:id w:val="-1574419314"/>
                    <w:docPartObj>
                      <w:docPartGallery w:val="Page Numbers (Bottom of Page)"/>
                      <w:docPartUnique/>
                    </w:docPartObj>
                  </w:sdtPr>
                  <w:sdtEndPr/>
                  <w:sdtContent>
                    <w:p w14:paraId="5471F956" w14:textId="22707D22" w:rsidR="0072322B" w:rsidRPr="00AE7155" w:rsidRDefault="0072322B" w:rsidP="002F588A">
                      <w:pPr>
                        <w:pStyle w:val="FooterText1"/>
                        <w:rPr>
                          <w:rFonts w:eastAsiaTheme="minorHAnsi"/>
                          <w:sz w:val="22"/>
                          <w:szCs w:val="22"/>
                        </w:rPr>
                      </w:pPr>
                      <w:r>
                        <w:t>Cascade Energy, Inc.</w:t>
                      </w:r>
                      <w:r w:rsidRPr="00575687">
                        <w:rPr>
                          <w:noProof/>
                          <w:position w:val="-6"/>
                        </w:rPr>
                        <w:drawing>
                          <wp:inline distT="0" distB="0" distL="0" distR="0" wp14:anchorId="67F72EB7" wp14:editId="10C82276">
                            <wp:extent cx="259430" cy="13716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1592045390"/>
                          <w:placeholder>
                            <w:docPart w:val="60C719597349478BBD7821DF758178AF"/>
                          </w:placeholder>
                          <w:dataBinding w:prefixMappings="xmlns:ns0='http://purl.org/dc/elements/1.1/' xmlns:ns1='http://schemas.openxmlformats.org/package/2006/metadata/core-properties' " w:xpath="/ns1:coreProperties[1]/ns0:title[1]" w:storeItemID="{6C3C8BC8-F283-45AE-878A-BAB7291924A1}"/>
                          <w:text/>
                        </w:sdtPr>
                        <w:sdtEndPr/>
                        <w:sdtContent>
                          <w:r>
                            <w:t>SMART Industrials Implementation Plan</w:t>
                          </w:r>
                        </w:sdtContent>
                      </w:sdt>
                      <w:r w:rsidRPr="00575687">
                        <w:rPr>
                          <w:noProof/>
                          <w:position w:val="-6"/>
                        </w:rPr>
                        <w:drawing>
                          <wp:inline distT="0" distB="0" distL="0" distR="0" wp14:anchorId="68DEC5A2" wp14:editId="4550BD9B">
                            <wp:extent cx="259430" cy="13716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1651747500"/>
                          <w:placeholder>
                            <w:docPart w:val="21A15E00605E4E69A06A64DE7AA7C744"/>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337741E4" w14:textId="77777777" w:rsidR="0072322B" w:rsidRPr="00B03EB4" w:rsidRDefault="0072322B" w:rsidP="002F58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6918A74A" w14:textId="77777777" w:rsidR="0072322B" w:rsidRDefault="0072322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0" w:type="dxa"/>
        <w:right w:w="0" w:type="dxa"/>
      </w:tblCellMar>
      <w:tblLook w:val="04A0" w:firstRow="1" w:lastRow="0" w:firstColumn="1" w:lastColumn="0" w:noHBand="0" w:noVBand="1"/>
    </w:tblPr>
    <w:tblGrid>
      <w:gridCol w:w="8010"/>
      <w:gridCol w:w="1350"/>
    </w:tblGrid>
    <w:tr w:rsidR="0072322B" w:rsidRPr="00B03EB4" w14:paraId="608E6AA1" w14:textId="77777777" w:rsidTr="002F588A">
      <w:trPr>
        <w:cantSplit/>
        <w:trHeight w:hRule="exact" w:val="360"/>
        <w:jc w:val="center"/>
      </w:trPr>
      <w:tc>
        <w:tcPr>
          <w:tcW w:w="4279" w:type="pct"/>
          <w:vAlign w:val="center"/>
        </w:tcPr>
        <w:sdt>
          <w:sdtPr>
            <w:id w:val="-646129932"/>
            <w:docPartObj>
              <w:docPartGallery w:val="Page Numbers (Bottom of Page)"/>
              <w:docPartUnique/>
            </w:docPartObj>
          </w:sdtPr>
          <w:sdtEndPr/>
          <w:sdtContent>
            <w:sdt>
              <w:sdtPr>
                <w:id w:val="-1049459080"/>
                <w:docPartObj>
                  <w:docPartGallery w:val="Page Numbers (Bottom of Page)"/>
                  <w:docPartUnique/>
                </w:docPartObj>
              </w:sdtPr>
              <w:sdtEndPr/>
              <w:sdtContent>
                <w:sdt>
                  <w:sdtPr>
                    <w:id w:val="44579015"/>
                    <w:docPartObj>
                      <w:docPartGallery w:val="Page Numbers (Bottom of Page)"/>
                      <w:docPartUnique/>
                    </w:docPartObj>
                  </w:sdtPr>
                  <w:sdtEndPr/>
                  <w:sdtContent>
                    <w:p w14:paraId="26438608" w14:textId="6F2C9181" w:rsidR="0072322B" w:rsidRPr="00AE7155" w:rsidRDefault="0072322B" w:rsidP="007C3D8A">
                      <w:pPr>
                        <w:pStyle w:val="FooterText1"/>
                        <w:rPr>
                          <w:rFonts w:eastAsiaTheme="minorHAnsi"/>
                          <w:sz w:val="22"/>
                          <w:szCs w:val="22"/>
                        </w:rPr>
                      </w:pPr>
                      <w:r>
                        <w:t>Cascade Energy, Inc.</w:t>
                      </w:r>
                      <w:r w:rsidRPr="00575687">
                        <w:rPr>
                          <w:noProof/>
                          <w:position w:val="-6"/>
                        </w:rPr>
                        <w:drawing>
                          <wp:inline distT="0" distB="0" distL="0" distR="0" wp14:anchorId="08DBCC4D" wp14:editId="73395ADF">
                            <wp:extent cx="259430" cy="13716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Title"/>
                          <w:tag w:val="Title"/>
                          <w:id w:val="1986579230"/>
                          <w:placeholder>
                            <w:docPart w:val="C2E0A5ACC4D84409AF10696F97A1EE4F"/>
                          </w:placeholder>
                          <w:dataBinding w:prefixMappings="xmlns:ns0='http://purl.org/dc/elements/1.1/' xmlns:ns1='http://schemas.openxmlformats.org/package/2006/metadata/core-properties' " w:xpath="/ns1:coreProperties[1]/ns0:title[1]" w:storeItemID="{6C3C8BC8-F283-45AE-878A-BAB7291924A1}"/>
                          <w:text/>
                        </w:sdtPr>
                        <w:sdtEndPr/>
                        <w:sdtContent>
                          <w:r>
                            <w:t>SMART Industrials Implementation Plan</w:t>
                          </w:r>
                        </w:sdtContent>
                      </w:sdt>
                      <w:r w:rsidRPr="00575687">
                        <w:rPr>
                          <w:noProof/>
                          <w:position w:val="-6"/>
                        </w:rPr>
                        <w:drawing>
                          <wp:inline distT="0" distB="0" distL="0" distR="0" wp14:anchorId="7A5FFFFD" wp14:editId="4FEC8B2A">
                            <wp:extent cx="259430" cy="13716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08" r="4892"/>
                                    <a:stretch/>
                                  </pic:blipFill>
                                  <pic:spPr bwMode="auto">
                                    <a:xfrm>
                                      <a:off x="0" y="0"/>
                                      <a:ext cx="259430" cy="137160"/>
                                    </a:xfrm>
                                    <a:prstGeom prst="rect">
                                      <a:avLst/>
                                    </a:prstGeom>
                                    <a:ln>
                                      <a:noFill/>
                                    </a:ln>
                                    <a:extLst>
                                      <a:ext uri="{53640926-AAD7-44D8-BBD7-CCE9431645EC}">
                                        <a14:shadowObscured xmlns:a14="http://schemas.microsoft.com/office/drawing/2010/main"/>
                                      </a:ext>
                                    </a:extLst>
                                  </pic:spPr>
                                </pic:pic>
                              </a:graphicData>
                            </a:graphic>
                          </wp:inline>
                        </w:drawing>
                      </w:r>
                      <w:sdt>
                        <w:sdtPr>
                          <w:alias w:val="Date"/>
                          <w:tag w:val=""/>
                          <w:id w:val="-1327738470"/>
                          <w:placeholder>
                            <w:docPart w:val="F8F85680E5594AE38011DCA7362C1735"/>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6CDA">
                            <w:t>2.16.2023</w:t>
                          </w:r>
                        </w:sdtContent>
                      </w:sdt>
                    </w:p>
                  </w:sdtContent>
                </w:sdt>
              </w:sdtContent>
            </w:sdt>
          </w:sdtContent>
        </w:sdt>
      </w:tc>
      <w:tc>
        <w:tcPr>
          <w:tcW w:w="721" w:type="pct"/>
          <w:shd w:val="clear" w:color="auto" w:fill="auto"/>
          <w:vAlign w:val="center"/>
        </w:tcPr>
        <w:p w14:paraId="0779A3D2" w14:textId="77777777" w:rsidR="0072322B" w:rsidRPr="00B03EB4" w:rsidRDefault="0072322B" w:rsidP="007C3D8A">
          <w:pPr>
            <w:pStyle w:val="FooterText2"/>
          </w:pPr>
          <w:r w:rsidRPr="00B03EB4">
            <w:fldChar w:fldCharType="begin"/>
          </w:r>
          <w:r w:rsidRPr="00B03EB4">
            <w:instrText xml:space="preserve"> PAGE </w:instrText>
          </w:r>
          <w:r w:rsidRPr="00B03EB4">
            <w:fldChar w:fldCharType="separate"/>
          </w:r>
          <w:r>
            <w:rPr>
              <w:noProof/>
            </w:rPr>
            <w:t>1</w:t>
          </w:r>
          <w:r w:rsidRPr="00B03EB4">
            <w:fldChar w:fldCharType="end"/>
          </w:r>
        </w:p>
      </w:tc>
    </w:tr>
  </w:tbl>
  <w:p w14:paraId="529D9D4C" w14:textId="77777777" w:rsidR="0072322B" w:rsidRPr="00D73B3A" w:rsidRDefault="0072322B" w:rsidP="00EE2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DF68D" w14:textId="77777777" w:rsidR="00F17053" w:rsidRDefault="00F17053" w:rsidP="00BD0DB7">
      <w:r>
        <w:separator/>
      </w:r>
    </w:p>
  </w:footnote>
  <w:footnote w:type="continuationSeparator" w:id="0">
    <w:p w14:paraId="28B1B1BB" w14:textId="77777777" w:rsidR="00F17053" w:rsidRDefault="00F17053" w:rsidP="00BD0DB7">
      <w:r>
        <w:continuationSeparator/>
      </w:r>
    </w:p>
  </w:footnote>
  <w:footnote w:type="continuationNotice" w:id="1">
    <w:p w14:paraId="3BE13E84" w14:textId="77777777" w:rsidR="00F17053" w:rsidRDefault="00F17053">
      <w:pPr>
        <w:spacing w:line="240" w:lineRule="auto"/>
      </w:pPr>
    </w:p>
  </w:footnote>
  <w:footnote w:id="2">
    <w:p w14:paraId="174624A4" w14:textId="56ADEB86" w:rsidR="00CF6582" w:rsidRDefault="00CF6582">
      <w:pPr>
        <w:pStyle w:val="FootnoteText"/>
      </w:pPr>
      <w:r>
        <w:rPr>
          <w:rStyle w:val="FootnoteReference"/>
        </w:rPr>
        <w:footnoteRef/>
      </w:r>
      <w:r>
        <w:t xml:space="preserve"> </w:t>
      </w:r>
      <w:r w:rsidR="00195063">
        <w:t>Application 17-01-013</w:t>
      </w:r>
      <w:r w:rsidR="00676494">
        <w:t xml:space="preserve"> through 17-01-17 </w:t>
      </w:r>
      <w:hyperlink r:id="rId1" w:history="1">
        <w:r w:rsidR="00676494" w:rsidRPr="00D33537">
          <w:rPr>
            <w:rFonts w:asciiTheme="minorHAnsi" w:hAnsiTheme="minorHAnsi" w:cstheme="minorHAnsi"/>
            <w:color w:val="0000FF"/>
            <w:u w:val="single"/>
          </w:rPr>
          <w:t>https://docs.cpuc.ca.gov/PublishedDocs/Efile/G000/M261/K792/261792833.PDF</w:t>
        </w:r>
      </w:hyperlink>
    </w:p>
  </w:footnote>
  <w:footnote w:id="3">
    <w:p w14:paraId="006364A1" w14:textId="1CC8B678" w:rsidR="00132B17" w:rsidRDefault="00132B17" w:rsidP="00132B17">
      <w:pPr>
        <w:pStyle w:val="FootnoteText"/>
      </w:pPr>
      <w:r>
        <w:rPr>
          <w:rStyle w:val="FootnoteReference"/>
        </w:rPr>
        <w:footnoteRef/>
      </w:r>
      <w:r>
        <w:t xml:space="preserve"> See Table 1</w:t>
      </w:r>
      <w:r w:rsidR="00A61F8D">
        <w:t xml:space="preserve"> </w:t>
      </w:r>
      <w:r w:rsidR="00B866AD">
        <w:t>–</w:t>
      </w:r>
      <w:r w:rsidR="00A61F8D">
        <w:t xml:space="preserve"> </w:t>
      </w:r>
      <w:r w:rsidR="00B866AD">
        <w:t>SMART Implementation Budget Allocation</w:t>
      </w:r>
    </w:p>
  </w:footnote>
  <w:footnote w:id="4">
    <w:p w14:paraId="7D3C7A06" w14:textId="77777777" w:rsidR="00853D2B" w:rsidRPr="00E651C2" w:rsidRDefault="00853D2B" w:rsidP="00853D2B">
      <w:pPr>
        <w:pStyle w:val="NoSpacing"/>
        <w:rPr>
          <w:sz w:val="16"/>
          <w:szCs w:val="16"/>
        </w:rPr>
      </w:pPr>
      <w:r w:rsidRPr="00E651C2">
        <w:rPr>
          <w:rStyle w:val="FootnoteReference"/>
          <w:sz w:val="16"/>
          <w:szCs w:val="16"/>
        </w:rPr>
        <w:footnoteRef/>
      </w:r>
      <w:r w:rsidRPr="00E651C2">
        <w:rPr>
          <w:sz w:val="16"/>
          <w:szCs w:val="16"/>
        </w:rPr>
        <w:t xml:space="preserve"> See D.16-08-19 Decision Providing Guidance for Initial Energy Efficiency Rolling Portfolio Business Plan Filings at page 41 and page </w:t>
      </w:r>
      <w:proofErr w:type="gramStart"/>
      <w:r w:rsidRPr="00E651C2">
        <w:rPr>
          <w:sz w:val="16"/>
          <w:szCs w:val="16"/>
        </w:rPr>
        <w:t>101</w:t>
      </w:r>
      <w:proofErr w:type="gramEnd"/>
      <w:r w:rsidRPr="00E651C2">
        <w:rPr>
          <w:sz w:val="16"/>
          <w:szCs w:val="16"/>
        </w:rPr>
        <w:t xml:space="preserve">  </w:t>
      </w:r>
    </w:p>
    <w:p w14:paraId="1422431A" w14:textId="77777777" w:rsidR="00853D2B" w:rsidRPr="004A1FAD" w:rsidRDefault="00762775" w:rsidP="00853D2B">
      <w:pPr>
        <w:pStyle w:val="NoSpacing"/>
      </w:pPr>
      <w:hyperlink r:id="rId2" w:history="1">
        <w:r w:rsidR="00853D2B" w:rsidRPr="00E651C2">
          <w:rPr>
            <w:rStyle w:val="Hyperlink"/>
            <w:sz w:val="16"/>
            <w:szCs w:val="16"/>
          </w:rPr>
          <w:t>http://ccag.ca.gov/wp-content/uploads/2016/10/6.5-Attachment-ALJ-Decision-16-08-019-081816.pdf</w:t>
        </w:r>
      </w:hyperlink>
    </w:p>
  </w:footnote>
  <w:footnote w:id="5">
    <w:p w14:paraId="7A06CF25" w14:textId="7149E8EF" w:rsidR="009C2094" w:rsidRPr="00793439" w:rsidRDefault="009C2094" w:rsidP="009C2094">
      <w:pPr>
        <w:pStyle w:val="NoSpacing"/>
        <w:rPr>
          <w:sz w:val="16"/>
          <w:szCs w:val="16"/>
        </w:rPr>
      </w:pPr>
      <w:r w:rsidRPr="00793439">
        <w:rPr>
          <w:rStyle w:val="FootnoteReference"/>
          <w:sz w:val="16"/>
          <w:szCs w:val="16"/>
        </w:rPr>
        <w:footnoteRef/>
      </w:r>
      <w:r w:rsidRPr="00793439">
        <w:rPr>
          <w:sz w:val="16"/>
          <w:szCs w:val="16"/>
        </w:rPr>
        <w:t xml:space="preserve"> </w:t>
      </w:r>
      <w:r w:rsidR="00A702F6">
        <w:rPr>
          <w:sz w:val="16"/>
          <w:szCs w:val="16"/>
        </w:rPr>
        <w:t>Custom Project Guidance Documents</w:t>
      </w:r>
    </w:p>
    <w:p w14:paraId="7A1121DA" w14:textId="4BCFA88F" w:rsidR="009C2094" w:rsidRPr="003B4752" w:rsidRDefault="003B4752" w:rsidP="009C2094">
      <w:pPr>
        <w:pStyle w:val="NoSpacing"/>
        <w:rPr>
          <w:rFonts w:asciiTheme="minorHAnsi" w:hAnsiTheme="minorHAnsi" w:cstheme="minorHAnsi"/>
          <w:sz w:val="16"/>
          <w:szCs w:val="16"/>
        </w:rPr>
      </w:pPr>
      <w:hyperlink r:id="rId3" w:history="1">
        <w:r w:rsidRPr="003B4752">
          <w:rPr>
            <w:rStyle w:val="Hyperlink"/>
            <w:rFonts w:asciiTheme="minorHAnsi" w:hAnsiTheme="minorHAnsi" w:cstheme="minorHAnsi"/>
            <w:sz w:val="16"/>
            <w:szCs w:val="16"/>
          </w:rPr>
          <w:t>CPUC Energy Division (file.ac)</w:t>
        </w:r>
      </w:hyperlink>
    </w:p>
  </w:footnote>
  <w:footnote w:id="6">
    <w:p w14:paraId="7E4CADCA" w14:textId="77777777" w:rsidR="009C2094" w:rsidRPr="004F5DD8" w:rsidRDefault="009C2094" w:rsidP="009C2094">
      <w:pPr>
        <w:pStyle w:val="NoSpacing"/>
        <w:rPr>
          <w:sz w:val="16"/>
          <w:szCs w:val="16"/>
        </w:rPr>
      </w:pPr>
      <w:r w:rsidRPr="004F5DD8">
        <w:rPr>
          <w:rStyle w:val="FootnoteReference"/>
          <w:sz w:val="16"/>
          <w:szCs w:val="16"/>
        </w:rPr>
        <w:footnoteRef/>
      </w:r>
      <w:r w:rsidRPr="004F5DD8">
        <w:rPr>
          <w:sz w:val="16"/>
          <w:szCs w:val="16"/>
        </w:rPr>
        <w:t xml:space="preserve"> IPMVP Concepts and Options for Determining Energy and Water Savings Volume I</w:t>
      </w:r>
    </w:p>
    <w:p w14:paraId="5EB4197D" w14:textId="77777777" w:rsidR="009C2094" w:rsidRDefault="009C2094" w:rsidP="009C2094">
      <w:pPr>
        <w:pStyle w:val="NoSpacing"/>
        <w:rPr>
          <w:rStyle w:val="Hyperlink"/>
          <w:sz w:val="16"/>
          <w:szCs w:val="16"/>
        </w:rPr>
      </w:pPr>
      <w:r w:rsidRPr="004F5DD8">
        <w:rPr>
          <w:sz w:val="16"/>
          <w:szCs w:val="16"/>
        </w:rPr>
        <w:t xml:space="preserve"> </w:t>
      </w:r>
      <w:hyperlink r:id="rId4" w:history="1">
        <w:r w:rsidRPr="004F5DD8">
          <w:rPr>
            <w:rStyle w:val="Hyperlink"/>
            <w:sz w:val="16"/>
            <w:szCs w:val="16"/>
          </w:rPr>
          <w:t>https://www.nrel.gov/docs/fy02osti/31505.pdf</w:t>
        </w:r>
      </w:hyperlink>
    </w:p>
    <w:p w14:paraId="3E42BB09" w14:textId="77777777" w:rsidR="009C2094" w:rsidRPr="004F5DD8" w:rsidRDefault="009C2094" w:rsidP="009C2094">
      <w:pPr>
        <w:pStyle w:val="NoSpacing"/>
        <w:rPr>
          <w:sz w:val="16"/>
          <w:szCs w:val="16"/>
        </w:rPr>
      </w:pPr>
    </w:p>
  </w:footnote>
  <w:footnote w:id="7">
    <w:p w14:paraId="210E0DF4" w14:textId="77777777" w:rsidR="009C2094" w:rsidRPr="004F5DD8" w:rsidRDefault="009C2094" w:rsidP="009C2094">
      <w:pPr>
        <w:pStyle w:val="NoSpacing"/>
        <w:rPr>
          <w:sz w:val="16"/>
          <w:szCs w:val="16"/>
        </w:rPr>
      </w:pPr>
      <w:r w:rsidRPr="004F5DD8">
        <w:rPr>
          <w:rStyle w:val="FootnoteReference"/>
          <w:sz w:val="16"/>
          <w:szCs w:val="16"/>
        </w:rPr>
        <w:footnoteRef/>
      </w:r>
      <w:r w:rsidRPr="004F5DD8">
        <w:rPr>
          <w:sz w:val="16"/>
          <w:szCs w:val="16"/>
        </w:rPr>
        <w:t xml:space="preserve"> Uniform Methods Project: SEM M&amp;V Protocol</w:t>
      </w:r>
    </w:p>
    <w:p w14:paraId="333A20A2" w14:textId="77777777" w:rsidR="009C2094" w:rsidRDefault="00762775" w:rsidP="009C2094">
      <w:pPr>
        <w:pStyle w:val="NoSpacing"/>
        <w:rPr>
          <w:rStyle w:val="Hyperlink"/>
          <w:sz w:val="16"/>
          <w:szCs w:val="16"/>
        </w:rPr>
      </w:pPr>
      <w:hyperlink r:id="rId5" w:history="1">
        <w:r w:rsidR="009C2094" w:rsidRPr="004F5DD8">
          <w:rPr>
            <w:rStyle w:val="Hyperlink"/>
            <w:sz w:val="16"/>
            <w:szCs w:val="16"/>
          </w:rPr>
          <w:t>https://www.nrel.gov/docs/fy17osti/68316.pdf</w:t>
        </w:r>
      </w:hyperlink>
    </w:p>
    <w:p w14:paraId="5802BC45" w14:textId="77777777" w:rsidR="009C2094" w:rsidRPr="004F5DD8" w:rsidRDefault="009C2094" w:rsidP="009C2094">
      <w:pPr>
        <w:pStyle w:val="NoSpacing"/>
        <w:rPr>
          <w:sz w:val="16"/>
          <w:szCs w:val="16"/>
        </w:rPr>
      </w:pPr>
    </w:p>
    <w:p w14:paraId="7BFD7F99" w14:textId="77777777" w:rsidR="009C2094" w:rsidRPr="004F5DD8" w:rsidRDefault="009C2094" w:rsidP="009C2094">
      <w:pPr>
        <w:pStyle w:val="NoSpacing"/>
        <w:rPr>
          <w:sz w:val="16"/>
          <w:szCs w:val="16"/>
        </w:rPr>
      </w:pPr>
      <w:r w:rsidRPr="004F5DD8">
        <w:rPr>
          <w:sz w:val="16"/>
          <w:szCs w:val="16"/>
        </w:rPr>
        <w:t>BPA MT&amp;R Reference Guide</w:t>
      </w:r>
    </w:p>
    <w:p w14:paraId="47151D4C" w14:textId="77777777" w:rsidR="009C2094" w:rsidRPr="004F5DD8" w:rsidRDefault="00762775" w:rsidP="009C2094">
      <w:pPr>
        <w:pStyle w:val="NoSpacing"/>
        <w:rPr>
          <w:sz w:val="16"/>
          <w:szCs w:val="16"/>
        </w:rPr>
      </w:pPr>
      <w:hyperlink r:id="rId6" w:history="1">
        <w:r w:rsidR="009C2094" w:rsidRPr="004F5DD8">
          <w:rPr>
            <w:rStyle w:val="Hyperlink"/>
            <w:sz w:val="16"/>
            <w:szCs w:val="16"/>
          </w:rPr>
          <w:t>https://semhub.com/resources/mt-r-reference-guide-revision-5-0</w:t>
        </w:r>
      </w:hyperlink>
    </w:p>
  </w:footnote>
  <w:footnote w:id="8">
    <w:p w14:paraId="5AEC6E18" w14:textId="609BB79E" w:rsidR="005F23B7" w:rsidRPr="00F440DE" w:rsidRDefault="008F5511" w:rsidP="005F23B7">
      <w:pPr>
        <w:pStyle w:val="FootnoteText"/>
      </w:pPr>
      <w:r>
        <w:rPr>
          <w:rStyle w:val="FootnoteReference"/>
        </w:rPr>
        <w:footnoteRef/>
      </w:r>
      <w:r>
        <w:t xml:space="preserve"> </w:t>
      </w:r>
      <w:r w:rsidR="005F23B7">
        <w:t xml:space="preserve">Disadvantaged Workers defined as: </w:t>
      </w:r>
      <w:r w:rsidR="005F23B7" w:rsidRPr="00F440DE">
        <w:t xml:space="preserve">worker that meets at least one of the following criteria: </w:t>
      </w:r>
    </w:p>
    <w:p w14:paraId="3B488362" w14:textId="77777777" w:rsidR="005F23B7" w:rsidRPr="00F440DE" w:rsidRDefault="005F23B7" w:rsidP="005F23B7">
      <w:pPr>
        <w:pStyle w:val="FootnoteText"/>
        <w:numPr>
          <w:ilvl w:val="0"/>
          <w:numId w:val="14"/>
        </w:numPr>
      </w:pPr>
      <w:r w:rsidRPr="00F440DE">
        <w:t xml:space="preserve">lives in a household where total income is below 50 percent of Area Median </w:t>
      </w:r>
      <w:proofErr w:type="gramStart"/>
      <w:r w:rsidRPr="00F440DE">
        <w:t>Income;</w:t>
      </w:r>
      <w:proofErr w:type="gramEnd"/>
      <w:r w:rsidRPr="00F440DE">
        <w:t xml:space="preserve"> </w:t>
      </w:r>
    </w:p>
    <w:p w14:paraId="67E51952" w14:textId="77777777" w:rsidR="005F23B7" w:rsidRPr="00F440DE" w:rsidRDefault="005F23B7" w:rsidP="005F23B7">
      <w:pPr>
        <w:pStyle w:val="FootnoteText"/>
        <w:numPr>
          <w:ilvl w:val="0"/>
          <w:numId w:val="14"/>
        </w:numPr>
      </w:pPr>
      <w:r w:rsidRPr="00F440DE">
        <w:t xml:space="preserve">is a recipient of public assistance; lacks a high school diploma or </w:t>
      </w:r>
      <w:proofErr w:type="gramStart"/>
      <w:r w:rsidRPr="00F440DE">
        <w:t>GED;</w:t>
      </w:r>
      <w:proofErr w:type="gramEnd"/>
      <w:r w:rsidRPr="00F440DE">
        <w:t xml:space="preserve"> </w:t>
      </w:r>
    </w:p>
    <w:p w14:paraId="5B094D02" w14:textId="77777777" w:rsidR="005F23B7" w:rsidRPr="00F440DE" w:rsidRDefault="005F23B7" w:rsidP="005F23B7">
      <w:pPr>
        <w:pStyle w:val="FootnoteText"/>
        <w:numPr>
          <w:ilvl w:val="0"/>
          <w:numId w:val="14"/>
        </w:numPr>
      </w:pPr>
      <w:r w:rsidRPr="00F440DE">
        <w:t xml:space="preserve">has previous involvement with the criminal justice </w:t>
      </w:r>
      <w:proofErr w:type="gramStart"/>
      <w:r w:rsidRPr="00F440DE">
        <w:t>system;</w:t>
      </w:r>
      <w:proofErr w:type="gramEnd"/>
      <w:r w:rsidRPr="00F440DE">
        <w:t xml:space="preserve"> </w:t>
      </w:r>
    </w:p>
    <w:p w14:paraId="0EDC26FD" w14:textId="77777777" w:rsidR="005F23B7" w:rsidRDefault="005F23B7" w:rsidP="005F23B7">
      <w:pPr>
        <w:pStyle w:val="FootnoteText"/>
        <w:numPr>
          <w:ilvl w:val="0"/>
          <w:numId w:val="14"/>
        </w:numPr>
      </w:pPr>
      <w:r w:rsidRPr="00F440DE">
        <w:t xml:space="preserve">is a custodial single parent; is chronically </w:t>
      </w:r>
      <w:proofErr w:type="gramStart"/>
      <w:r w:rsidRPr="00F440DE">
        <w:t>unemployed;</w:t>
      </w:r>
      <w:proofErr w:type="gramEnd"/>
      <w:r w:rsidRPr="00F440DE">
        <w:t xml:space="preserve"> </w:t>
      </w:r>
    </w:p>
    <w:p w14:paraId="2ED0628C" w14:textId="77777777" w:rsidR="005F23B7" w:rsidRPr="00F440DE" w:rsidRDefault="005F23B7" w:rsidP="005F23B7">
      <w:pPr>
        <w:pStyle w:val="FootnoteText"/>
        <w:numPr>
          <w:ilvl w:val="0"/>
          <w:numId w:val="14"/>
        </w:numPr>
      </w:pPr>
      <w:r w:rsidRPr="00F440DE">
        <w:t xml:space="preserve">has been aged out or emancipated from the foster care </w:t>
      </w:r>
      <w:proofErr w:type="gramStart"/>
      <w:r w:rsidRPr="00F440DE">
        <w:t>system;</w:t>
      </w:r>
      <w:proofErr w:type="gramEnd"/>
      <w:r w:rsidRPr="00F440DE">
        <w:t xml:space="preserve"> </w:t>
      </w:r>
    </w:p>
    <w:p w14:paraId="0B6155E7" w14:textId="77777777" w:rsidR="005F23B7" w:rsidRPr="00F440DE" w:rsidRDefault="005F23B7" w:rsidP="005F23B7">
      <w:pPr>
        <w:pStyle w:val="FootnoteText"/>
        <w:numPr>
          <w:ilvl w:val="0"/>
          <w:numId w:val="14"/>
        </w:numPr>
      </w:pPr>
      <w:r w:rsidRPr="00F440DE">
        <w:t xml:space="preserve">has limited English </w:t>
      </w:r>
      <w:proofErr w:type="gramStart"/>
      <w:r w:rsidRPr="00F440DE">
        <w:t>proficiency;</w:t>
      </w:r>
      <w:proofErr w:type="gramEnd"/>
      <w:r w:rsidRPr="00F440DE">
        <w:t xml:space="preserve"> </w:t>
      </w:r>
    </w:p>
    <w:p w14:paraId="30292582" w14:textId="77777777" w:rsidR="005F23B7" w:rsidRPr="00F440DE" w:rsidRDefault="005F23B7" w:rsidP="005F23B7">
      <w:pPr>
        <w:pStyle w:val="FootnoteText"/>
        <w:numPr>
          <w:ilvl w:val="0"/>
          <w:numId w:val="14"/>
        </w:numPr>
      </w:pPr>
      <w:r w:rsidRPr="00F440DE">
        <w:t xml:space="preserve">or lives in a high unemployment ZIP code that is in the top 25 percent of only the unemployment indicators of the </w:t>
      </w:r>
      <w:proofErr w:type="spellStart"/>
      <w:r w:rsidRPr="00F440DE">
        <w:t>CalEnviroScreen</w:t>
      </w:r>
      <w:proofErr w:type="spellEnd"/>
      <w:r w:rsidRPr="00F440DE">
        <w:t xml:space="preserve"> Tool. </w:t>
      </w:r>
    </w:p>
    <w:p w14:paraId="32FEEE4F" w14:textId="3590B49C" w:rsidR="008F5511" w:rsidRDefault="008F5511">
      <w:pPr>
        <w:pStyle w:val="FootnoteText"/>
      </w:pPr>
    </w:p>
  </w:footnote>
  <w:footnote w:id="9">
    <w:p w14:paraId="7CDB1079" w14:textId="5523E9A8" w:rsidR="008A5DE5" w:rsidRDefault="008A5DE5">
      <w:pPr>
        <w:pStyle w:val="FootnoteText"/>
      </w:pPr>
      <w:r>
        <w:rPr>
          <w:rStyle w:val="FootnoteReference"/>
        </w:rPr>
        <w:footnoteRef/>
      </w:r>
      <w:r>
        <w:t xml:space="preserve"> D.18-05-041, pp.18-19 and 169-170 (Conclusion of Law 3)</w:t>
      </w:r>
    </w:p>
  </w:footnote>
  <w:footnote w:id="10">
    <w:p w14:paraId="06C592FB" w14:textId="77777777" w:rsidR="0029437B" w:rsidRDefault="0029437B" w:rsidP="002943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87A9" w14:textId="77777777" w:rsidR="006C4E0A" w:rsidRDefault="006C4E0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B647" w14:textId="77777777" w:rsidR="00BF0B4F" w:rsidRPr="00D73B3A" w:rsidRDefault="00BF0B4F" w:rsidP="00D73B3A">
    <w:r>
      <w:rPr>
        <w:noProof/>
      </w:rPr>
      <mc:AlternateContent>
        <mc:Choice Requires="wpg">
          <w:drawing>
            <wp:anchor distT="0" distB="0" distL="114300" distR="114300" simplePos="0" relativeHeight="251658240" behindDoc="0" locked="0" layoutInCell="1" allowOverlap="1" wp14:anchorId="319B1140" wp14:editId="24F18D15">
              <wp:simplePos x="0" y="0"/>
              <wp:positionH relativeFrom="page">
                <wp:posOffset>0</wp:posOffset>
              </wp:positionH>
              <wp:positionV relativeFrom="margin">
                <wp:posOffset>-1828800</wp:posOffset>
              </wp:positionV>
              <wp:extent cx="7772400" cy="1517650"/>
              <wp:effectExtent l="0" t="0" r="0" b="0"/>
              <wp:wrapNone/>
              <wp:docPr id="21" name="Group 21" descr="Cascade Energy, Inc."/>
              <wp:cNvGraphicFramePr/>
              <a:graphic xmlns:a="http://schemas.openxmlformats.org/drawingml/2006/main">
                <a:graphicData uri="http://schemas.microsoft.com/office/word/2010/wordprocessingGroup">
                  <wpg:wgp>
                    <wpg:cNvGrpSpPr/>
                    <wpg:grpSpPr>
                      <a:xfrm>
                        <a:off x="0" y="0"/>
                        <a:ext cx="7772400" cy="1517650"/>
                        <a:chOff x="0" y="0"/>
                        <a:chExt cx="7772400" cy="1517650"/>
                      </a:xfrm>
                    </wpg:grpSpPr>
                    <pic:pic xmlns:pic="http://schemas.openxmlformats.org/drawingml/2006/picture">
                      <pic:nvPicPr>
                        <pic:cNvPr id="22" name="Picture 22" descr="Cascade Energy, Inc."/>
                        <pic:cNvPicPr>
                          <a:picLocks noChangeAspect="1"/>
                        </pic:cNvPicPr>
                      </pic:nvPicPr>
                      <pic:blipFill rotWithShape="1">
                        <a:blip r:embed="rId1" cstate="print">
                          <a:extLst>
                            <a:ext uri="{28A0092B-C50C-407E-A947-70E740481C1C}">
                              <a14:useLocalDpi xmlns:a14="http://schemas.microsoft.com/office/drawing/2010/main" val="0"/>
                            </a:ext>
                          </a:extLst>
                        </a:blip>
                        <a:srcRect l="5785"/>
                        <a:stretch/>
                      </pic:blipFill>
                      <pic:spPr bwMode="auto">
                        <a:xfrm>
                          <a:off x="914400" y="685800"/>
                          <a:ext cx="2463165" cy="831850"/>
                        </a:xfrm>
                        <a:prstGeom prst="rect">
                          <a:avLst/>
                        </a:prstGeom>
                        <a:noFill/>
                        <a:ln>
                          <a:noFill/>
                        </a:ln>
                        <a:extLst>
                          <a:ext uri="{53640926-AAD7-44D8-BBD7-CCE9431645EC}">
                            <a14:shadowObscured xmlns:a14="http://schemas.microsoft.com/office/drawing/2010/main"/>
                          </a:ext>
                        </a:extLst>
                      </pic:spPr>
                    </pic:pic>
                    <wps:wsp>
                      <wps:cNvPr id="23" name="Rectangle 23"/>
                      <wps:cNvSpPr/>
                      <wps:spPr>
                        <a:xfrm>
                          <a:off x="0" y="0"/>
                          <a:ext cx="77724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4D1FAE" id="Group 21" o:spid="_x0000_s1026" alt="Cascade Energy, Inc." style="position:absolute;margin-left:0;margin-top:-2in;width:612pt;height:119.5pt;z-index:251658240;mso-position-horizontal-relative:page;mso-position-vertical-relative:margin" coordsize="77724,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Cascade Energy, Inc." style="position:absolute;left:9144;top:6858;width:2463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">
                <v:imagedata r:id="rId2" o:title="Cascade Energy, Inc" cropleft="3791f"/>
              </v:shape>
              <v:rect id="Rectangle 23" o:spid="_x0000_s1028" style="position:absolute;width:777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4ab1e4 [3204]" stroked="f" strokeweight="1pt"/>
              <w10:wrap anchorx="page" anchory="margin"/>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EB23" w14:textId="27FA9C56" w:rsidR="00F82049" w:rsidRPr="00D73B3A" w:rsidRDefault="00F82049" w:rsidP="00D73B3A">
    <w:r>
      <w:rPr>
        <w:noProof/>
      </w:rPr>
      <w:drawing>
        <wp:anchor distT="0" distB="0" distL="114300" distR="114300" simplePos="0" relativeHeight="251658254" behindDoc="0" locked="0" layoutInCell="1" allowOverlap="1" wp14:anchorId="7BB040B1" wp14:editId="33AEB5B8">
          <wp:simplePos x="0" y="0"/>
          <wp:positionH relativeFrom="column">
            <wp:posOffset>0</wp:posOffset>
          </wp:positionH>
          <wp:positionV relativeFrom="paragraph">
            <wp:posOffset>0</wp:posOffset>
          </wp:positionV>
          <wp:extent cx="2463165" cy="831850"/>
          <wp:effectExtent l="0" t="0" r="0" b="0"/>
          <wp:wrapNone/>
          <wp:docPr id="74" name="Picture 74" descr="Cascade Energ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scade Energy, Inc."/>
                  <pic:cNvPicPr>
                    <a:picLocks noChangeAspect="1"/>
                  </pic:cNvPicPr>
                </pic:nvPicPr>
                <pic:blipFill rotWithShape="1">
                  <a:blip r:embed="rId1" cstate="print">
                    <a:extLst>
                      <a:ext uri="{28A0092B-C50C-407E-A947-70E740481C1C}">
                        <a14:useLocalDpi xmlns:a14="http://schemas.microsoft.com/office/drawing/2010/main" val="0"/>
                      </a:ext>
                    </a:extLst>
                  </a:blip>
                  <a:srcRect l="5785"/>
                  <a:stretch/>
                </pic:blipFill>
                <pic:spPr bwMode="auto">
                  <a:xfrm>
                    <a:off x="0" y="0"/>
                    <a:ext cx="2463165" cy="8318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53" behindDoc="0" locked="1" layoutInCell="1" allowOverlap="0" wp14:anchorId="507E3194" wp14:editId="1440DD86">
              <wp:simplePos x="0" y="0"/>
              <wp:positionH relativeFrom="page">
                <wp:posOffset>0</wp:posOffset>
              </wp:positionH>
              <wp:positionV relativeFrom="page">
                <wp:posOffset>0</wp:posOffset>
              </wp:positionV>
              <wp:extent cx="8083296" cy="457200"/>
              <wp:effectExtent l="0" t="0" r="0" b="0"/>
              <wp:wrapNone/>
              <wp:docPr id="28" name="Rectangle 28"/>
              <wp:cNvGraphicFramePr/>
              <a:graphic xmlns:a="http://schemas.openxmlformats.org/drawingml/2006/main">
                <a:graphicData uri="http://schemas.microsoft.com/office/word/2010/wordprocessingShape">
                  <wps:wsp>
                    <wps:cNvSpPr/>
                    <wps:spPr>
                      <a:xfrm>
                        <a:off x="0" y="0"/>
                        <a:ext cx="8083296"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758FF" id="Rectangle 28" o:spid="_x0000_s1026" style="position:absolute;margin-left:0;margin-top:0;width:636.5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" o:allowoverlap="f" fillcolor="#4ab1e4 [3204]" stroked="f" strokeweight="1pt">
              <w10:wrap anchorx="page" anchory="page"/>
              <w10:anchorlock/>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EDEC" w14:textId="77777777" w:rsidR="00842EBF" w:rsidRPr="00D73B3A" w:rsidRDefault="00842EBF" w:rsidP="00D73B3A">
    <w:r>
      <w:rPr>
        <w:noProof/>
      </w:rPr>
      <mc:AlternateContent>
        <mc:Choice Requires="wpg">
          <w:drawing>
            <wp:anchor distT="0" distB="0" distL="114300" distR="114300" simplePos="0" relativeHeight="251658245" behindDoc="0" locked="0" layoutInCell="1" allowOverlap="1" wp14:anchorId="19DD0956" wp14:editId="4FBBF857">
              <wp:simplePos x="0" y="0"/>
              <wp:positionH relativeFrom="page">
                <wp:posOffset>0</wp:posOffset>
              </wp:positionH>
              <wp:positionV relativeFrom="margin">
                <wp:posOffset>-1828800</wp:posOffset>
              </wp:positionV>
              <wp:extent cx="7772400" cy="1517650"/>
              <wp:effectExtent l="0" t="0" r="0" b="0"/>
              <wp:wrapNone/>
              <wp:docPr id="51" name="Group 51" descr="Cascade Energy, Inc."/>
              <wp:cNvGraphicFramePr/>
              <a:graphic xmlns:a="http://schemas.openxmlformats.org/drawingml/2006/main">
                <a:graphicData uri="http://schemas.microsoft.com/office/word/2010/wordprocessingGroup">
                  <wpg:wgp>
                    <wpg:cNvGrpSpPr/>
                    <wpg:grpSpPr>
                      <a:xfrm>
                        <a:off x="0" y="0"/>
                        <a:ext cx="7772400" cy="1517650"/>
                        <a:chOff x="0" y="0"/>
                        <a:chExt cx="7772400" cy="1517650"/>
                      </a:xfrm>
                    </wpg:grpSpPr>
                    <pic:pic xmlns:pic="http://schemas.openxmlformats.org/drawingml/2006/picture">
                      <pic:nvPicPr>
                        <pic:cNvPr id="52" name="Picture 52" descr="Cascade Energy, Inc."/>
                        <pic:cNvPicPr>
                          <a:picLocks noChangeAspect="1"/>
                        </pic:cNvPicPr>
                      </pic:nvPicPr>
                      <pic:blipFill rotWithShape="1">
                        <a:blip r:embed="rId1" cstate="print">
                          <a:extLst>
                            <a:ext uri="{28A0092B-C50C-407E-A947-70E740481C1C}">
                              <a14:useLocalDpi xmlns:a14="http://schemas.microsoft.com/office/drawing/2010/main" val="0"/>
                            </a:ext>
                          </a:extLst>
                        </a:blip>
                        <a:srcRect l="5785"/>
                        <a:stretch/>
                      </pic:blipFill>
                      <pic:spPr bwMode="auto">
                        <a:xfrm>
                          <a:off x="914400" y="685800"/>
                          <a:ext cx="2463165" cy="831850"/>
                        </a:xfrm>
                        <a:prstGeom prst="rect">
                          <a:avLst/>
                        </a:prstGeom>
                        <a:noFill/>
                        <a:ln>
                          <a:noFill/>
                        </a:ln>
                        <a:extLst>
                          <a:ext uri="{53640926-AAD7-44D8-BBD7-CCE9431645EC}">
                            <a14:shadowObscured xmlns:a14="http://schemas.microsoft.com/office/drawing/2010/main"/>
                          </a:ext>
                        </a:extLst>
                      </pic:spPr>
                    </pic:pic>
                    <wps:wsp>
                      <wps:cNvPr id="53" name="Rectangle 53"/>
                      <wps:cNvSpPr/>
                      <wps:spPr>
                        <a:xfrm>
                          <a:off x="0" y="0"/>
                          <a:ext cx="77724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72BF20" id="Group 51" o:spid="_x0000_s1026" alt="Cascade Energy, Inc." style="position:absolute;margin-left:0;margin-top:-2in;width:612pt;height:119.5pt;z-index:251658245;mso-position-horizontal-relative:page;mso-position-vertical-relative:margin" coordsize="77724,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Cascade Energy, Inc." style="position:absolute;left:9144;top:6858;width:2463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">
                <v:imagedata r:id="rId2" o:title="Cascade Energy, Inc" cropleft="3791f"/>
              </v:shape>
              <v:rect id="Rectangle 53" o:spid="_x0000_s1028" style="position:absolute;width:777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" fillcolor="#4ab1e4 [3204]" stroked="f" strokeweight="1pt"/>
              <w10:wrap anchorx="page" anchory="margin"/>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E70D" w14:textId="77777777" w:rsidR="0024382E" w:rsidRPr="00D73B3A" w:rsidRDefault="0024382E" w:rsidP="00D73B3A">
    <w:r>
      <w:rPr>
        <w:noProof/>
      </w:rPr>
      <mc:AlternateContent>
        <mc:Choice Requires="wpg">
          <w:drawing>
            <wp:anchor distT="0" distB="0" distL="114300" distR="114300" simplePos="0" relativeHeight="251658246" behindDoc="0" locked="0" layoutInCell="1" allowOverlap="1" wp14:anchorId="25BF902D" wp14:editId="410AC2B9">
              <wp:simplePos x="0" y="0"/>
              <wp:positionH relativeFrom="page">
                <wp:posOffset>0</wp:posOffset>
              </wp:positionH>
              <wp:positionV relativeFrom="margin">
                <wp:posOffset>-1828800</wp:posOffset>
              </wp:positionV>
              <wp:extent cx="7772400" cy="1517650"/>
              <wp:effectExtent l="0" t="0" r="0" b="0"/>
              <wp:wrapNone/>
              <wp:docPr id="58" name="Group 58" descr="Cascade Energy, Inc."/>
              <wp:cNvGraphicFramePr/>
              <a:graphic xmlns:a="http://schemas.openxmlformats.org/drawingml/2006/main">
                <a:graphicData uri="http://schemas.microsoft.com/office/word/2010/wordprocessingGroup">
                  <wpg:wgp>
                    <wpg:cNvGrpSpPr/>
                    <wpg:grpSpPr>
                      <a:xfrm>
                        <a:off x="0" y="0"/>
                        <a:ext cx="7772400" cy="1517650"/>
                        <a:chOff x="0" y="0"/>
                        <a:chExt cx="7772400" cy="1517650"/>
                      </a:xfrm>
                    </wpg:grpSpPr>
                    <pic:pic xmlns:pic="http://schemas.openxmlformats.org/drawingml/2006/picture">
                      <pic:nvPicPr>
                        <pic:cNvPr id="59" name="Picture 59" descr="Cascade Energy, Inc."/>
                        <pic:cNvPicPr>
                          <a:picLocks noChangeAspect="1"/>
                        </pic:cNvPicPr>
                      </pic:nvPicPr>
                      <pic:blipFill rotWithShape="1">
                        <a:blip r:embed="rId1" cstate="print">
                          <a:extLst>
                            <a:ext uri="{28A0092B-C50C-407E-A947-70E740481C1C}">
                              <a14:useLocalDpi xmlns:a14="http://schemas.microsoft.com/office/drawing/2010/main" val="0"/>
                            </a:ext>
                          </a:extLst>
                        </a:blip>
                        <a:srcRect l="5785"/>
                        <a:stretch/>
                      </pic:blipFill>
                      <pic:spPr bwMode="auto">
                        <a:xfrm>
                          <a:off x="914400" y="685800"/>
                          <a:ext cx="2463165" cy="831850"/>
                        </a:xfrm>
                        <a:prstGeom prst="rect">
                          <a:avLst/>
                        </a:prstGeom>
                        <a:noFill/>
                        <a:ln>
                          <a:noFill/>
                        </a:ln>
                        <a:extLst>
                          <a:ext uri="{53640926-AAD7-44D8-BBD7-CCE9431645EC}">
                            <a14:shadowObscured xmlns:a14="http://schemas.microsoft.com/office/drawing/2010/main"/>
                          </a:ext>
                        </a:extLst>
                      </pic:spPr>
                    </pic:pic>
                    <wps:wsp>
                      <wps:cNvPr id="60" name="Rectangle 60"/>
                      <wps:cNvSpPr/>
                      <wps:spPr>
                        <a:xfrm>
                          <a:off x="0" y="0"/>
                          <a:ext cx="77724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E6BF9A" id="Group 58" o:spid="_x0000_s1026" alt="Cascade Energy, Inc." style="position:absolute;margin-left:0;margin-top:-2in;width:612pt;height:119.5pt;z-index:251658246;mso-position-horizontal-relative:page;mso-position-vertical-relative:margin" coordsize="77724,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&#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alt="Cascade Energy, Inc." style="position:absolute;left:9144;top:6858;width:2463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">
                <v:imagedata r:id="rId2" o:title="Cascade Energy, Inc" cropleft="3791f"/>
              </v:shape>
              <v:rect id="Rectangle 60" o:spid="_x0000_s1028" style="position:absolute;width:777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" fillcolor="#4ab1e4 [3204]" stroked="f" strokeweight="1pt"/>
              <w10:wrap anchorx="page" anchory="margin"/>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C947" w14:textId="77777777" w:rsidR="008F64C2" w:rsidRPr="00D73B3A" w:rsidRDefault="008F64C2" w:rsidP="00D73B3A">
    <w:r>
      <w:rPr>
        <w:noProof/>
      </w:rPr>
      <mc:AlternateContent>
        <mc:Choice Requires="wpg">
          <w:drawing>
            <wp:anchor distT="0" distB="0" distL="114300" distR="114300" simplePos="0" relativeHeight="251658247" behindDoc="0" locked="0" layoutInCell="1" allowOverlap="1" wp14:anchorId="00306303" wp14:editId="5B53074F">
              <wp:simplePos x="0" y="0"/>
              <wp:positionH relativeFrom="page">
                <wp:posOffset>0</wp:posOffset>
              </wp:positionH>
              <wp:positionV relativeFrom="margin">
                <wp:posOffset>-1828800</wp:posOffset>
              </wp:positionV>
              <wp:extent cx="7772400" cy="1517650"/>
              <wp:effectExtent l="0" t="0" r="0" b="0"/>
              <wp:wrapNone/>
              <wp:docPr id="66" name="Group 66" descr="Cascade Energy, Inc."/>
              <wp:cNvGraphicFramePr/>
              <a:graphic xmlns:a="http://schemas.openxmlformats.org/drawingml/2006/main">
                <a:graphicData uri="http://schemas.microsoft.com/office/word/2010/wordprocessingGroup">
                  <wpg:wgp>
                    <wpg:cNvGrpSpPr/>
                    <wpg:grpSpPr>
                      <a:xfrm>
                        <a:off x="0" y="0"/>
                        <a:ext cx="7772400" cy="1517650"/>
                        <a:chOff x="0" y="0"/>
                        <a:chExt cx="7772400" cy="1517650"/>
                      </a:xfrm>
                    </wpg:grpSpPr>
                    <pic:pic xmlns:pic="http://schemas.openxmlformats.org/drawingml/2006/picture">
                      <pic:nvPicPr>
                        <pic:cNvPr id="67" name="Picture 67" descr="Cascade Energy, Inc."/>
                        <pic:cNvPicPr>
                          <a:picLocks noChangeAspect="1"/>
                        </pic:cNvPicPr>
                      </pic:nvPicPr>
                      <pic:blipFill rotWithShape="1">
                        <a:blip r:embed="rId1" cstate="print">
                          <a:extLst>
                            <a:ext uri="{28A0092B-C50C-407E-A947-70E740481C1C}">
                              <a14:useLocalDpi xmlns:a14="http://schemas.microsoft.com/office/drawing/2010/main" val="0"/>
                            </a:ext>
                          </a:extLst>
                        </a:blip>
                        <a:srcRect l="5785"/>
                        <a:stretch/>
                      </pic:blipFill>
                      <pic:spPr bwMode="auto">
                        <a:xfrm>
                          <a:off x="914400" y="685800"/>
                          <a:ext cx="2463165" cy="831850"/>
                        </a:xfrm>
                        <a:prstGeom prst="rect">
                          <a:avLst/>
                        </a:prstGeom>
                        <a:noFill/>
                        <a:ln>
                          <a:noFill/>
                        </a:ln>
                        <a:extLst>
                          <a:ext uri="{53640926-AAD7-44D8-BBD7-CCE9431645EC}">
                            <a14:shadowObscured xmlns:a14="http://schemas.microsoft.com/office/drawing/2010/main"/>
                          </a:ext>
                        </a:extLst>
                      </pic:spPr>
                    </pic:pic>
                    <wps:wsp>
                      <wps:cNvPr id="68" name="Rectangle 68"/>
                      <wps:cNvSpPr/>
                      <wps:spPr>
                        <a:xfrm>
                          <a:off x="0" y="0"/>
                          <a:ext cx="77724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4F4B1A" id="Group 66" o:spid="_x0000_s1026" alt="Cascade Energy, Inc." style="position:absolute;margin-left:0;margin-top:-2in;width:612pt;height:119.5pt;z-index:251658247;mso-position-horizontal-relative:page;mso-position-vertical-relative:margin" coordsize="77724,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&#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alt="Cascade Energy, Inc." style="position:absolute;left:9144;top:6858;width:2463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">
                <v:imagedata r:id="rId2" o:title="Cascade Energy, Inc" cropleft="3791f"/>
              </v:shape>
              <v:rect id="Rectangle 68" o:spid="_x0000_s1028" style="position:absolute;width:777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" fillcolor="#4ab1e4 [3204]" stroked="f" strokeweight="1pt"/>
              <w10:wrap anchorx="page" anchory="margin"/>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3AEF" w14:textId="77777777" w:rsidR="008F64C2" w:rsidRPr="00D73B3A" w:rsidRDefault="008F64C2" w:rsidP="00D73B3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42E9" w14:textId="77777777" w:rsidR="008F64C2" w:rsidRPr="00D73B3A" w:rsidRDefault="008F64C2" w:rsidP="00D73B3A">
    <w:r>
      <w:rPr>
        <w:noProof/>
      </w:rPr>
      <mc:AlternateContent>
        <mc:Choice Requires="wps">
          <w:drawing>
            <wp:anchor distT="0" distB="0" distL="114300" distR="114300" simplePos="0" relativeHeight="251658248" behindDoc="0" locked="1" layoutInCell="1" allowOverlap="0" wp14:anchorId="572B57F6" wp14:editId="34DA5461">
              <wp:simplePos x="0" y="0"/>
              <wp:positionH relativeFrom="page">
                <wp:posOffset>0</wp:posOffset>
              </wp:positionH>
              <wp:positionV relativeFrom="page">
                <wp:posOffset>0</wp:posOffset>
              </wp:positionV>
              <wp:extent cx="8083296" cy="457200"/>
              <wp:effectExtent l="0" t="0" r="0" b="0"/>
              <wp:wrapNone/>
              <wp:docPr id="69" name="Rectangle 69"/>
              <wp:cNvGraphicFramePr/>
              <a:graphic xmlns:a="http://schemas.openxmlformats.org/drawingml/2006/main">
                <a:graphicData uri="http://schemas.microsoft.com/office/word/2010/wordprocessingShape">
                  <wps:wsp>
                    <wps:cNvSpPr/>
                    <wps:spPr>
                      <a:xfrm>
                        <a:off x="0" y="0"/>
                        <a:ext cx="8083296"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BA0B" id="Rectangle 69" o:spid="_x0000_s1026" style="position:absolute;margin-left:0;margin-top:0;width:636.5pt;height:3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" o:allowoverlap="f" fillcolor="#4ab1e4 [3204]" stroked="f" strokeweight="1pt">
              <w10:wrap anchorx="page" anchory="page"/>
              <w10:anchorlock/>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452B7" w14:textId="77777777" w:rsidR="0029437B" w:rsidRPr="00D73B3A" w:rsidRDefault="0029437B" w:rsidP="00D73B3A">
    <w:r>
      <w:rPr>
        <w:noProof/>
      </w:rPr>
      <mc:AlternateContent>
        <mc:Choice Requires="wpg">
          <w:drawing>
            <wp:anchor distT="0" distB="0" distL="114300" distR="114300" simplePos="0" relativeHeight="251660302" behindDoc="0" locked="0" layoutInCell="1" allowOverlap="1" wp14:anchorId="79BDA827" wp14:editId="7BE8D368">
              <wp:simplePos x="0" y="0"/>
              <wp:positionH relativeFrom="page">
                <wp:posOffset>0</wp:posOffset>
              </wp:positionH>
              <wp:positionV relativeFrom="margin">
                <wp:posOffset>-1828800</wp:posOffset>
              </wp:positionV>
              <wp:extent cx="7772400" cy="1517650"/>
              <wp:effectExtent l="0" t="0" r="0" b="0"/>
              <wp:wrapNone/>
              <wp:docPr id="225" name="Group 225" descr="Cascade Energy, Inc."/>
              <wp:cNvGraphicFramePr/>
              <a:graphic xmlns:a="http://schemas.openxmlformats.org/drawingml/2006/main">
                <a:graphicData uri="http://schemas.microsoft.com/office/word/2010/wordprocessingGroup">
                  <wpg:wgp>
                    <wpg:cNvGrpSpPr/>
                    <wpg:grpSpPr>
                      <a:xfrm>
                        <a:off x="0" y="0"/>
                        <a:ext cx="7772400" cy="1517650"/>
                        <a:chOff x="0" y="0"/>
                        <a:chExt cx="7772400" cy="1517650"/>
                      </a:xfrm>
                    </wpg:grpSpPr>
                    <pic:pic xmlns:pic="http://schemas.openxmlformats.org/drawingml/2006/picture">
                      <pic:nvPicPr>
                        <pic:cNvPr id="226" name="Picture 226" descr="Cascade Energy, Inc."/>
                        <pic:cNvPicPr>
                          <a:picLocks noChangeAspect="1"/>
                        </pic:cNvPicPr>
                      </pic:nvPicPr>
                      <pic:blipFill rotWithShape="1">
                        <a:blip r:embed="rId1" cstate="print">
                          <a:extLst>
                            <a:ext uri="{28A0092B-C50C-407E-A947-70E740481C1C}">
                              <a14:useLocalDpi xmlns:a14="http://schemas.microsoft.com/office/drawing/2010/main" val="0"/>
                            </a:ext>
                          </a:extLst>
                        </a:blip>
                        <a:srcRect l="5785"/>
                        <a:stretch/>
                      </pic:blipFill>
                      <pic:spPr bwMode="auto">
                        <a:xfrm>
                          <a:off x="914400" y="685800"/>
                          <a:ext cx="2463165" cy="831850"/>
                        </a:xfrm>
                        <a:prstGeom prst="rect">
                          <a:avLst/>
                        </a:prstGeom>
                        <a:noFill/>
                        <a:ln>
                          <a:noFill/>
                        </a:ln>
                        <a:extLst>
                          <a:ext uri="{53640926-AAD7-44D8-BBD7-CCE9431645EC}">
                            <a14:shadowObscured xmlns:a14="http://schemas.microsoft.com/office/drawing/2010/main"/>
                          </a:ext>
                        </a:extLst>
                      </pic:spPr>
                    </pic:pic>
                    <wps:wsp>
                      <wps:cNvPr id="227" name="Rectangle 227"/>
                      <wps:cNvSpPr/>
                      <wps:spPr>
                        <a:xfrm>
                          <a:off x="0" y="0"/>
                          <a:ext cx="77724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90223B" id="Group 225" o:spid="_x0000_s1026" alt="Cascade Energy, Inc." style="position:absolute;margin-left:0;margin-top:-2in;width:612pt;height:119.5pt;z-index:251660302;mso-position-horizontal-relative:page;mso-position-vertical-relative:margin" coordsize="77724,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&#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27" type="#_x0000_t75" alt="Cascade Energy, Inc." style="position:absolute;left:9144;top:6858;width:2463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">
                <v:imagedata r:id="rId2" o:title="Cascade Energy, Inc" cropleft="3791f"/>
              </v:shape>
              <v:rect id="Rectangle 227" o:spid="_x0000_s1028" style="position:absolute;width:777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" fillcolor="#4ab1e4 [3204]" stroked="f" strokeweight="1pt"/>
              <w10:wrap anchorx="page" anchory="margin"/>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639C7" w14:textId="77777777" w:rsidR="00AB4984" w:rsidRPr="00D73B3A" w:rsidRDefault="00AB4984" w:rsidP="00D73B3A">
    <w:r>
      <w:rPr>
        <w:noProof/>
      </w:rPr>
      <mc:AlternateContent>
        <mc:Choice Requires="wpg">
          <w:drawing>
            <wp:anchor distT="0" distB="0" distL="114300" distR="114300" simplePos="0" relativeHeight="251658249" behindDoc="0" locked="0" layoutInCell="1" allowOverlap="1" wp14:anchorId="3DF774CA" wp14:editId="59483D27">
              <wp:simplePos x="0" y="0"/>
              <wp:positionH relativeFrom="page">
                <wp:posOffset>0</wp:posOffset>
              </wp:positionH>
              <wp:positionV relativeFrom="margin">
                <wp:posOffset>-1828800</wp:posOffset>
              </wp:positionV>
              <wp:extent cx="7772400" cy="1517650"/>
              <wp:effectExtent l="0" t="0" r="0" b="0"/>
              <wp:wrapNone/>
              <wp:docPr id="94" name="Group 94" descr="Cascade Energy, Inc."/>
              <wp:cNvGraphicFramePr/>
              <a:graphic xmlns:a="http://schemas.openxmlformats.org/drawingml/2006/main">
                <a:graphicData uri="http://schemas.microsoft.com/office/word/2010/wordprocessingGroup">
                  <wpg:wgp>
                    <wpg:cNvGrpSpPr/>
                    <wpg:grpSpPr>
                      <a:xfrm>
                        <a:off x="0" y="0"/>
                        <a:ext cx="7772400" cy="1517650"/>
                        <a:chOff x="0" y="0"/>
                        <a:chExt cx="7772400" cy="1517650"/>
                      </a:xfrm>
                    </wpg:grpSpPr>
                    <pic:pic xmlns:pic="http://schemas.openxmlformats.org/drawingml/2006/picture">
                      <pic:nvPicPr>
                        <pic:cNvPr id="95" name="Picture 95" descr="Cascade Energy, Inc."/>
                        <pic:cNvPicPr>
                          <a:picLocks noChangeAspect="1"/>
                        </pic:cNvPicPr>
                      </pic:nvPicPr>
                      <pic:blipFill rotWithShape="1">
                        <a:blip r:embed="rId1" cstate="print">
                          <a:extLst>
                            <a:ext uri="{28A0092B-C50C-407E-A947-70E740481C1C}">
                              <a14:useLocalDpi xmlns:a14="http://schemas.microsoft.com/office/drawing/2010/main" val="0"/>
                            </a:ext>
                          </a:extLst>
                        </a:blip>
                        <a:srcRect l="5785"/>
                        <a:stretch/>
                      </pic:blipFill>
                      <pic:spPr bwMode="auto">
                        <a:xfrm>
                          <a:off x="914400" y="685800"/>
                          <a:ext cx="2463165" cy="831850"/>
                        </a:xfrm>
                        <a:prstGeom prst="rect">
                          <a:avLst/>
                        </a:prstGeom>
                        <a:noFill/>
                        <a:ln>
                          <a:noFill/>
                        </a:ln>
                        <a:extLst>
                          <a:ext uri="{53640926-AAD7-44D8-BBD7-CCE9431645EC}">
                            <a14:shadowObscured xmlns:a14="http://schemas.microsoft.com/office/drawing/2010/main"/>
                          </a:ext>
                        </a:extLst>
                      </pic:spPr>
                    </pic:pic>
                    <wps:wsp>
                      <wps:cNvPr id="96" name="Rectangle 96"/>
                      <wps:cNvSpPr/>
                      <wps:spPr>
                        <a:xfrm>
                          <a:off x="0" y="0"/>
                          <a:ext cx="77724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20E767" id="Group 94" o:spid="_x0000_s1026" alt="Cascade Energy, Inc." style="position:absolute;margin-left:0;margin-top:-2in;width:612pt;height:119.5pt;z-index:251658249;mso-position-horizontal-relative:page;mso-position-vertical-relative:margin" coordsize="77724,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alt="Cascade Energy, Inc." style="position:absolute;left:9144;top:6858;width:2463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">
                <v:imagedata r:id="rId2" o:title="Cascade Energy, Inc" cropleft="3791f"/>
              </v:shape>
              <v:rect id="Rectangle 96" o:spid="_x0000_s1028" style="position:absolute;width:777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" fillcolor="#4ab1e4 [3204]" stroked="f" strokeweight="1pt"/>
              <w10:wrap anchorx="page" anchory="margin"/>
            </v:group>
          </w:pict>
        </mc:Fallback>
      </mc:AlternateContent>
    </w:r>
  </w:p>
  <w:p w14:paraId="6058B821" w14:textId="77777777" w:rsidR="00000000" w:rsidRDefault="0076277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51421" w14:textId="77777777" w:rsidR="00BC7E54" w:rsidRPr="00D73B3A" w:rsidRDefault="00BC7E54" w:rsidP="00D73B3A">
    <w:r>
      <w:rPr>
        <w:noProof/>
      </w:rPr>
      <mc:AlternateContent>
        <mc:Choice Requires="wpg">
          <w:drawing>
            <wp:anchor distT="0" distB="0" distL="114300" distR="114300" simplePos="0" relativeHeight="251658251" behindDoc="0" locked="0" layoutInCell="1" allowOverlap="1" wp14:anchorId="58DFC536" wp14:editId="1B9D9259">
              <wp:simplePos x="0" y="0"/>
              <wp:positionH relativeFrom="page">
                <wp:posOffset>0</wp:posOffset>
              </wp:positionH>
              <wp:positionV relativeFrom="margin">
                <wp:posOffset>-1828800</wp:posOffset>
              </wp:positionV>
              <wp:extent cx="7772400" cy="1517650"/>
              <wp:effectExtent l="0" t="0" r="0" b="0"/>
              <wp:wrapNone/>
              <wp:docPr id="106" name="Group 106" descr="Cascade Energy, Inc."/>
              <wp:cNvGraphicFramePr/>
              <a:graphic xmlns:a="http://schemas.openxmlformats.org/drawingml/2006/main">
                <a:graphicData uri="http://schemas.microsoft.com/office/word/2010/wordprocessingGroup">
                  <wpg:wgp>
                    <wpg:cNvGrpSpPr/>
                    <wpg:grpSpPr>
                      <a:xfrm>
                        <a:off x="0" y="0"/>
                        <a:ext cx="7772400" cy="1517650"/>
                        <a:chOff x="0" y="0"/>
                        <a:chExt cx="7772400" cy="1517650"/>
                      </a:xfrm>
                    </wpg:grpSpPr>
                    <pic:pic xmlns:pic="http://schemas.openxmlformats.org/drawingml/2006/picture">
                      <pic:nvPicPr>
                        <pic:cNvPr id="107" name="Picture 107" descr="Cascade Energy, Inc."/>
                        <pic:cNvPicPr>
                          <a:picLocks noChangeAspect="1"/>
                        </pic:cNvPicPr>
                      </pic:nvPicPr>
                      <pic:blipFill rotWithShape="1">
                        <a:blip r:embed="rId1" cstate="print">
                          <a:extLst>
                            <a:ext uri="{28A0092B-C50C-407E-A947-70E740481C1C}">
                              <a14:useLocalDpi xmlns:a14="http://schemas.microsoft.com/office/drawing/2010/main" val="0"/>
                            </a:ext>
                          </a:extLst>
                        </a:blip>
                        <a:srcRect l="5785"/>
                        <a:stretch/>
                      </pic:blipFill>
                      <pic:spPr bwMode="auto">
                        <a:xfrm>
                          <a:off x="914400" y="685800"/>
                          <a:ext cx="2463165" cy="831850"/>
                        </a:xfrm>
                        <a:prstGeom prst="rect">
                          <a:avLst/>
                        </a:prstGeom>
                        <a:noFill/>
                        <a:ln>
                          <a:noFill/>
                        </a:ln>
                        <a:extLst>
                          <a:ext uri="{53640926-AAD7-44D8-BBD7-CCE9431645EC}">
                            <a14:shadowObscured xmlns:a14="http://schemas.microsoft.com/office/drawing/2010/main"/>
                          </a:ext>
                        </a:extLst>
                      </pic:spPr>
                    </pic:pic>
                    <wps:wsp>
                      <wps:cNvPr id="108" name="Rectangle 108"/>
                      <wps:cNvSpPr/>
                      <wps:spPr>
                        <a:xfrm>
                          <a:off x="0" y="0"/>
                          <a:ext cx="77724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F3A337" id="Group 106" o:spid="_x0000_s1026" alt="Cascade Energy, Inc." style="position:absolute;margin-left:0;margin-top:-2in;width:612pt;height:119.5pt;z-index:251658251;mso-position-horizontal-relative:page;mso-position-vertical-relative:margin" coordsize="77724,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&#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alt="Cascade Energy, Inc." style="position:absolute;left:9144;top:6858;width:2463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">
                <v:imagedata r:id="rId2" o:title="Cascade Energy, Inc" cropleft="3791f"/>
              </v:shape>
              <v:rect id="Rectangle 108" o:spid="_x0000_s1028" style="position:absolute;width:777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" fillcolor="#4ab1e4 [3204]" strok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9D4C" w14:textId="54BBDC53" w:rsidR="00D73B3A" w:rsidRPr="00D73B3A" w:rsidRDefault="00762775" w:rsidP="00D73B3A">
    <w:sdt>
      <w:sdtPr>
        <w:id w:val="-1946213356"/>
        <w:docPartObj>
          <w:docPartGallery w:val="Watermarks"/>
          <w:docPartUnique/>
        </w:docPartObj>
      </w:sdtPr>
      <w:sdtContent>
        <w:r>
          <w:rPr>
            <w:noProof/>
          </w:rPr>
          <w:pict w14:anchorId="2B87C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25165413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E28EB">
      <w:rPr>
        <w:noProof/>
      </w:rPr>
      <mc:AlternateContent>
        <mc:Choice Requires="wpg">
          <w:drawing>
            <wp:anchor distT="0" distB="0" distL="114300" distR="114300" simplePos="0" relativeHeight="251658242" behindDoc="0" locked="0" layoutInCell="1" allowOverlap="1" wp14:anchorId="2CB0FB4E" wp14:editId="1CA5A565">
              <wp:simplePos x="0" y="0"/>
              <wp:positionH relativeFrom="page">
                <wp:posOffset>0</wp:posOffset>
              </wp:positionH>
              <wp:positionV relativeFrom="margin">
                <wp:posOffset>-1828800</wp:posOffset>
              </wp:positionV>
              <wp:extent cx="7772400" cy="1517650"/>
              <wp:effectExtent l="0" t="0" r="0" b="0"/>
              <wp:wrapNone/>
              <wp:docPr id="1" name="Group 1" descr="Cascade Energy, Inc."/>
              <wp:cNvGraphicFramePr/>
              <a:graphic xmlns:a="http://schemas.openxmlformats.org/drawingml/2006/main">
                <a:graphicData uri="http://schemas.microsoft.com/office/word/2010/wordprocessingGroup">
                  <wpg:wgp>
                    <wpg:cNvGrpSpPr/>
                    <wpg:grpSpPr>
                      <a:xfrm>
                        <a:off x="0" y="0"/>
                        <a:ext cx="7772400" cy="1517650"/>
                        <a:chOff x="0" y="0"/>
                        <a:chExt cx="7772400" cy="1517650"/>
                      </a:xfrm>
                    </wpg:grpSpPr>
                    <pic:pic xmlns:pic="http://schemas.openxmlformats.org/drawingml/2006/picture">
                      <pic:nvPicPr>
                        <pic:cNvPr id="7" name="Picture 7" descr="Cascade Energy, Inc."/>
                        <pic:cNvPicPr>
                          <a:picLocks noChangeAspect="1"/>
                        </pic:cNvPicPr>
                      </pic:nvPicPr>
                      <pic:blipFill rotWithShape="1">
                        <a:blip r:embed="rId1" cstate="print">
                          <a:extLst>
                            <a:ext uri="{28A0092B-C50C-407E-A947-70E740481C1C}">
                              <a14:useLocalDpi xmlns:a14="http://schemas.microsoft.com/office/drawing/2010/main" val="0"/>
                            </a:ext>
                          </a:extLst>
                        </a:blip>
                        <a:srcRect l="5785"/>
                        <a:stretch/>
                      </pic:blipFill>
                      <pic:spPr bwMode="auto">
                        <a:xfrm>
                          <a:off x="914400" y="685800"/>
                          <a:ext cx="2463165" cy="831850"/>
                        </a:xfrm>
                        <a:prstGeom prst="rect">
                          <a:avLst/>
                        </a:prstGeom>
                        <a:noFill/>
                        <a:ln>
                          <a:noFill/>
                        </a:ln>
                        <a:extLst>
                          <a:ext uri="{53640926-AAD7-44D8-BBD7-CCE9431645EC}">
                            <a14:shadowObscured xmlns:a14="http://schemas.microsoft.com/office/drawing/2010/main"/>
                          </a:ext>
                        </a:extLst>
                      </pic:spPr>
                    </pic:pic>
                    <wps:wsp>
                      <wps:cNvPr id="3" name="Rectangle 3"/>
                      <wps:cNvSpPr/>
                      <wps:spPr>
                        <a:xfrm>
                          <a:off x="0" y="0"/>
                          <a:ext cx="77724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22B7B0" id="Group 1" o:spid="_x0000_s1026" alt="Cascade Energy, Inc." style="position:absolute;margin-left:0;margin-top:-2in;width:612pt;height:119.5pt;z-index:251658242;mso-position-horizontal-relative:page;mso-position-vertical-relative:margin" coordsize="77724,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Cascade Energy, Inc." style="position:absolute;left:9144;top:6858;width:2463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">
                <v:imagedata r:id="rId2" o:title="Cascade Energy, Inc" cropleft="3791f"/>
              </v:shape>
              <v:rect id="Rectangle 3" o:spid="_x0000_s1028" style="position:absolute;width:777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" fillcolor="#4ab1e4 [3204]" stroked="f" strokeweight="1pt"/>
              <w10:wrap anchorx="page" anchory="margin"/>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7EAA7" w14:textId="77777777" w:rsidR="00BC7E54" w:rsidRPr="00D73B3A" w:rsidRDefault="00BC7E54" w:rsidP="00D73B3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F4E83" w14:textId="77777777" w:rsidR="00BC7E54" w:rsidRPr="00D73B3A" w:rsidRDefault="00BC7E54" w:rsidP="00D73B3A">
    <w:r>
      <w:rPr>
        <w:noProof/>
      </w:rPr>
      <mc:AlternateContent>
        <mc:Choice Requires="wps">
          <w:drawing>
            <wp:anchor distT="0" distB="0" distL="114300" distR="114300" simplePos="0" relativeHeight="251658252" behindDoc="0" locked="1" layoutInCell="1" allowOverlap="0" wp14:anchorId="621355C4" wp14:editId="1ACE32C5">
              <wp:simplePos x="0" y="0"/>
              <wp:positionH relativeFrom="page">
                <wp:posOffset>0</wp:posOffset>
              </wp:positionH>
              <wp:positionV relativeFrom="page">
                <wp:posOffset>0</wp:posOffset>
              </wp:positionV>
              <wp:extent cx="8083296" cy="457200"/>
              <wp:effectExtent l="0" t="0" r="0" b="0"/>
              <wp:wrapNone/>
              <wp:docPr id="109" name="Rectangle 109"/>
              <wp:cNvGraphicFramePr/>
              <a:graphic xmlns:a="http://schemas.openxmlformats.org/drawingml/2006/main">
                <a:graphicData uri="http://schemas.microsoft.com/office/word/2010/wordprocessingShape">
                  <wps:wsp>
                    <wps:cNvSpPr/>
                    <wps:spPr>
                      <a:xfrm>
                        <a:off x="0" y="0"/>
                        <a:ext cx="8083296"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34ADB" id="Rectangle 109" o:spid="_x0000_s1026" style="position:absolute;margin-left:0;margin-top:0;width:636.5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" o:allowoverlap="f" fillcolor="#4ab1e4 [3204]" stroked="f" strokeweight="1pt">
              <w10:wrap anchorx="page" anchory="page"/>
              <w10:anchorlock/>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1272" w14:textId="77777777" w:rsidR="009A61E4" w:rsidRPr="00D73B3A" w:rsidRDefault="009A61E4" w:rsidP="00D73B3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1AB0" w14:textId="77777777" w:rsidR="009A61E4" w:rsidRPr="00D73B3A" w:rsidRDefault="009A61E4" w:rsidP="00D73B3A">
    <w:r>
      <w:rPr>
        <w:noProof/>
      </w:rPr>
      <mc:AlternateContent>
        <mc:Choice Requires="wps">
          <w:drawing>
            <wp:anchor distT="0" distB="0" distL="114300" distR="114300" simplePos="0" relativeHeight="251658250" behindDoc="0" locked="1" layoutInCell="1" allowOverlap="0" wp14:anchorId="47BD625D" wp14:editId="47735E9B">
              <wp:simplePos x="0" y="0"/>
              <wp:positionH relativeFrom="page">
                <wp:posOffset>0</wp:posOffset>
              </wp:positionH>
              <wp:positionV relativeFrom="page">
                <wp:posOffset>0</wp:posOffset>
              </wp:positionV>
              <wp:extent cx="8083296" cy="457200"/>
              <wp:effectExtent l="0" t="0" r="0" b="0"/>
              <wp:wrapNone/>
              <wp:docPr id="97" name="Rectangle 97"/>
              <wp:cNvGraphicFramePr/>
              <a:graphic xmlns:a="http://schemas.openxmlformats.org/drawingml/2006/main">
                <a:graphicData uri="http://schemas.microsoft.com/office/word/2010/wordprocessingShape">
                  <wps:wsp>
                    <wps:cNvSpPr/>
                    <wps:spPr>
                      <a:xfrm>
                        <a:off x="0" y="0"/>
                        <a:ext cx="8083296"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FF585" id="Rectangle 97" o:spid="_x0000_s1026" style="position:absolute;margin-left:0;margin-top:0;width:636.5pt;height:36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" o:allowoverlap="f" fillcolor="#4ab1e4 [3204]"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5420" w14:textId="77777777" w:rsidR="006C4E0A" w:rsidRDefault="006C4E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7A1C" w14:textId="77648344" w:rsidR="004F4487" w:rsidRPr="00D73B3A" w:rsidRDefault="004F4487" w:rsidP="00D73B3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D483" w14:textId="77777777" w:rsidR="00BD0DB7" w:rsidRPr="00D73B3A" w:rsidRDefault="00EE28EB" w:rsidP="00D73B3A">
    <w:r>
      <w:rPr>
        <w:noProof/>
      </w:rPr>
      <mc:AlternateContent>
        <mc:Choice Requires="wps">
          <w:drawing>
            <wp:anchor distT="0" distB="0" distL="114300" distR="114300" simplePos="0" relativeHeight="251658241" behindDoc="0" locked="1" layoutInCell="1" allowOverlap="0" wp14:anchorId="36E6705E" wp14:editId="417184DD">
              <wp:simplePos x="0" y="0"/>
              <wp:positionH relativeFrom="page">
                <wp:posOffset>0</wp:posOffset>
              </wp:positionH>
              <wp:positionV relativeFrom="page">
                <wp:posOffset>0</wp:posOffset>
              </wp:positionV>
              <wp:extent cx="8083296" cy="457200"/>
              <wp:effectExtent l="0" t="0" r="0" b="0"/>
              <wp:wrapNone/>
              <wp:docPr id="87" name="Rectangle 87"/>
              <wp:cNvGraphicFramePr/>
              <a:graphic xmlns:a="http://schemas.openxmlformats.org/drawingml/2006/main">
                <a:graphicData uri="http://schemas.microsoft.com/office/word/2010/wordprocessingShape">
                  <wps:wsp>
                    <wps:cNvSpPr/>
                    <wps:spPr>
                      <a:xfrm>
                        <a:off x="0" y="0"/>
                        <a:ext cx="8083296"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625F6" id="Rectangle 87" o:spid="_x0000_s1026" style="position:absolute;margin-left:0;margin-top:0;width:636.5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" o:allowoverlap="f" fillcolor="#4ab1e4 [3204]" stroked="f" strokeweight="1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F870" w14:textId="77777777" w:rsidR="009A61E4" w:rsidRPr="00D73B3A" w:rsidRDefault="009A61E4" w:rsidP="00D73B3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889B" w14:textId="77777777" w:rsidR="009A61E4" w:rsidRPr="00D73B3A" w:rsidRDefault="009A61E4" w:rsidP="00D73B3A">
    <w:r>
      <w:rPr>
        <w:noProof/>
      </w:rPr>
      <mc:AlternateContent>
        <mc:Choice Requires="wps">
          <w:drawing>
            <wp:anchor distT="0" distB="0" distL="114300" distR="114300" simplePos="0" relativeHeight="251658243" behindDoc="0" locked="1" layoutInCell="1" allowOverlap="0" wp14:anchorId="0B6497F3" wp14:editId="2D2601E5">
              <wp:simplePos x="0" y="0"/>
              <wp:positionH relativeFrom="page">
                <wp:posOffset>0</wp:posOffset>
              </wp:positionH>
              <wp:positionV relativeFrom="page">
                <wp:posOffset>0</wp:posOffset>
              </wp:positionV>
              <wp:extent cx="8083296" cy="457200"/>
              <wp:effectExtent l="0" t="0" r="0" b="0"/>
              <wp:wrapNone/>
              <wp:docPr id="6" name="Rectangle 6"/>
              <wp:cNvGraphicFramePr/>
              <a:graphic xmlns:a="http://schemas.openxmlformats.org/drawingml/2006/main">
                <a:graphicData uri="http://schemas.microsoft.com/office/word/2010/wordprocessingShape">
                  <wps:wsp>
                    <wps:cNvSpPr/>
                    <wps:spPr>
                      <a:xfrm>
                        <a:off x="0" y="0"/>
                        <a:ext cx="8083296"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565DD" id="Rectangle 6" o:spid="_x0000_s1026" style="position:absolute;margin-left:0;margin-top:0;width:636.5pt;height: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" o:allowoverlap="f" fillcolor="#4ab1e4 [3204]" stroked="f" strokeweight="1pt">
              <w10:wrap anchorx="page" anchory="page"/>
              <w10:anchorlock/>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59E1" w14:textId="77777777" w:rsidR="0072322B" w:rsidRPr="00D73B3A" w:rsidRDefault="0072322B" w:rsidP="00D73B3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332A" w14:textId="77777777" w:rsidR="0072322B" w:rsidRPr="00D73B3A" w:rsidRDefault="0072322B" w:rsidP="00D73B3A">
    <w:r>
      <w:rPr>
        <w:noProof/>
      </w:rPr>
      <mc:AlternateContent>
        <mc:Choice Requires="wps">
          <w:drawing>
            <wp:anchor distT="0" distB="0" distL="114300" distR="114300" simplePos="0" relativeHeight="251658244" behindDoc="0" locked="1" layoutInCell="1" allowOverlap="0" wp14:anchorId="4586B069" wp14:editId="5B2A8276">
              <wp:simplePos x="0" y="0"/>
              <wp:positionH relativeFrom="page">
                <wp:posOffset>0</wp:posOffset>
              </wp:positionH>
              <wp:positionV relativeFrom="page">
                <wp:posOffset>0</wp:posOffset>
              </wp:positionV>
              <wp:extent cx="8083296"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8083296"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7FEFF" id="Rectangle 35" o:spid="_x0000_s1026" style="position:absolute;margin-left:0;margin-top:0;width:636.5pt;height: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" o:allowoverlap="f" fillcolor="#4ab1e4 [3204]"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1098"/>
    <w:multiLevelType w:val="multilevel"/>
    <w:tmpl w:val="FA8C8A40"/>
    <w:styleLink w:val="BulletParagraph-List"/>
    <w:lvl w:ilvl="0">
      <w:start w:val="1"/>
      <w:numFmt w:val="bullet"/>
      <w:pStyle w:val="BulletParagraph-1"/>
      <w:lvlText w:val=""/>
      <w:lvlJc w:val="left"/>
      <w:pPr>
        <w:tabs>
          <w:tab w:val="num" w:pos="936"/>
        </w:tabs>
        <w:ind w:left="936" w:hanging="360"/>
      </w:pPr>
      <w:rPr>
        <w:rFonts w:ascii="Symbol" w:hAnsi="Symbol" w:hint="default"/>
        <w:b w:val="0"/>
        <w:i w:val="0"/>
        <w:color w:val="0070C0"/>
        <w:sz w:val="18"/>
        <w:u w:val="none"/>
      </w:rPr>
    </w:lvl>
    <w:lvl w:ilvl="1">
      <w:start w:val="1"/>
      <w:numFmt w:val="bullet"/>
      <w:pStyle w:val="BulletParagraph-2"/>
      <w:lvlText w:val="‒"/>
      <w:lvlJc w:val="left"/>
      <w:pPr>
        <w:tabs>
          <w:tab w:val="num" w:pos="1296"/>
        </w:tabs>
        <w:ind w:left="1296" w:hanging="360"/>
      </w:pPr>
      <w:rPr>
        <w:rFonts w:ascii="Calibri" w:hAnsi="Calibri" w:hint="default"/>
        <w:b w:val="0"/>
        <w:i w:val="0"/>
        <w:color w:val="0070C0"/>
        <w:sz w:val="22"/>
        <w:u w:val="none"/>
      </w:rPr>
    </w:lvl>
    <w:lvl w:ilvl="2">
      <w:start w:val="1"/>
      <w:numFmt w:val="bullet"/>
      <w:pStyle w:val="BulletParagraph-3"/>
      <w:lvlText w:val="▫"/>
      <w:lvlJc w:val="left"/>
      <w:pPr>
        <w:tabs>
          <w:tab w:val="num" w:pos="1584"/>
        </w:tabs>
        <w:ind w:left="1584" w:hanging="288"/>
      </w:pPr>
      <w:rPr>
        <w:rFonts w:ascii="Calibri" w:hAnsi="Calibri" w:hint="default"/>
        <w:b w:val="0"/>
        <w:i w:val="0"/>
        <w:color w:val="0070C0"/>
        <w:sz w:val="22"/>
        <w:u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C73FD6"/>
    <w:multiLevelType w:val="hybridMultilevel"/>
    <w:tmpl w:val="0060BF7E"/>
    <w:lvl w:ilvl="0" w:tplc="62F82D14">
      <w:start w:val="1"/>
      <w:numFmt w:val="bullet"/>
      <w:pStyle w:val="BulletLis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80C4B"/>
    <w:multiLevelType w:val="multilevel"/>
    <w:tmpl w:val="9FC6ED5C"/>
    <w:numStyleLink w:val="BulletList-List"/>
  </w:abstractNum>
  <w:abstractNum w:abstractNumId="3" w15:restartNumberingAfterBreak="0">
    <w:nsid w:val="04491958"/>
    <w:multiLevelType w:val="hybridMultilevel"/>
    <w:tmpl w:val="4320A4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56B6E"/>
    <w:multiLevelType w:val="hybridMultilevel"/>
    <w:tmpl w:val="6D806B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B60BF"/>
    <w:multiLevelType w:val="hybridMultilevel"/>
    <w:tmpl w:val="30B88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C15875"/>
    <w:multiLevelType w:val="hybridMultilevel"/>
    <w:tmpl w:val="78D0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72846"/>
    <w:multiLevelType w:val="hybridMultilevel"/>
    <w:tmpl w:val="A1027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A06384"/>
    <w:multiLevelType w:val="multilevel"/>
    <w:tmpl w:val="9FC6ED5C"/>
    <w:styleLink w:val="BulletList-List"/>
    <w:lvl w:ilvl="0">
      <w:start w:val="1"/>
      <w:numFmt w:val="bullet"/>
      <w:pStyle w:val="BulletList-1"/>
      <w:lvlText w:val=""/>
      <w:lvlJc w:val="left"/>
      <w:pPr>
        <w:tabs>
          <w:tab w:val="num" w:pos="720"/>
        </w:tabs>
        <w:ind w:left="720" w:hanging="360"/>
      </w:pPr>
      <w:rPr>
        <w:rFonts w:ascii="Symbol" w:hAnsi="Symbol" w:hint="default"/>
        <w:b w:val="0"/>
        <w:i w:val="0"/>
        <w:color w:val="0070C0"/>
        <w:sz w:val="18"/>
        <w:u w:val="none"/>
      </w:rPr>
    </w:lvl>
    <w:lvl w:ilvl="1">
      <w:start w:val="1"/>
      <w:numFmt w:val="bullet"/>
      <w:pStyle w:val="BulletList-2"/>
      <w:lvlText w:val="‒"/>
      <w:lvlJc w:val="left"/>
      <w:pPr>
        <w:tabs>
          <w:tab w:val="num" w:pos="1080"/>
        </w:tabs>
        <w:ind w:left="1080" w:hanging="360"/>
      </w:pPr>
      <w:rPr>
        <w:rFonts w:ascii="Calibri" w:hAnsi="Calibri" w:hint="default"/>
        <w:b w:val="0"/>
        <w:i w:val="0"/>
        <w:color w:val="0070C0"/>
        <w:sz w:val="22"/>
        <w:u w:val="none"/>
      </w:rPr>
    </w:lvl>
    <w:lvl w:ilvl="2">
      <w:start w:val="1"/>
      <w:numFmt w:val="bullet"/>
      <w:pStyle w:val="BulletList-3"/>
      <w:lvlText w:val="▫"/>
      <w:lvlJc w:val="left"/>
      <w:pPr>
        <w:tabs>
          <w:tab w:val="num" w:pos="1368"/>
        </w:tabs>
        <w:ind w:left="1368" w:hanging="288"/>
      </w:pPr>
      <w:rPr>
        <w:rFonts w:ascii="Calibri" w:hAnsi="Calibri" w:hint="default"/>
        <w:b w:val="0"/>
        <w:i w:val="0"/>
        <w:color w:val="0070C0"/>
        <w:sz w:val="22"/>
        <w:u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B747D8"/>
    <w:multiLevelType w:val="hybridMultilevel"/>
    <w:tmpl w:val="A7620A00"/>
    <w:lvl w:ilvl="0" w:tplc="F65AA0F2">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65ACB"/>
    <w:multiLevelType w:val="hybridMultilevel"/>
    <w:tmpl w:val="BEC646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383EE6"/>
    <w:multiLevelType w:val="multilevel"/>
    <w:tmpl w:val="B734BA9C"/>
    <w:styleLink w:val="HeadingNum-List"/>
    <w:lvl w:ilvl="0">
      <w:start w:val="1"/>
      <w:numFmt w:val="decimal"/>
      <w:lvlText w:val="%1"/>
      <w:lvlJc w:val="left"/>
      <w:pPr>
        <w:tabs>
          <w:tab w:val="num" w:pos="576"/>
        </w:tabs>
        <w:ind w:left="576" w:hanging="576"/>
      </w:pPr>
      <w:rPr>
        <w:rFonts w:ascii="Calibri" w:hAnsi="Calibri" w:hint="default"/>
        <w:b w:val="0"/>
        <w:i w:val="0"/>
        <w:color w:val="0070C0"/>
        <w:sz w:val="28"/>
        <w:u w:val="none"/>
      </w:rPr>
    </w:lvl>
    <w:lvl w:ilvl="1">
      <w:start w:val="1"/>
      <w:numFmt w:val="decimal"/>
      <w:lvlText w:val="%1.%2"/>
      <w:lvlJc w:val="left"/>
      <w:pPr>
        <w:tabs>
          <w:tab w:val="num" w:pos="576"/>
        </w:tabs>
        <w:ind w:left="576" w:hanging="576"/>
      </w:pPr>
      <w:rPr>
        <w:rFonts w:ascii="Calibri" w:hAnsi="Calibri" w:hint="default"/>
        <w:b/>
        <w:i w:val="0"/>
        <w:color w:val="515151" w:themeColor="text1"/>
        <w:sz w:val="24"/>
        <w:u w:val="none"/>
      </w:rPr>
    </w:lvl>
    <w:lvl w:ilvl="2">
      <w:start w:val="1"/>
      <w:numFmt w:val="decimal"/>
      <w:lvlText w:val="%1.%2.%3"/>
      <w:lvlJc w:val="left"/>
      <w:pPr>
        <w:tabs>
          <w:tab w:val="num" w:pos="576"/>
        </w:tabs>
        <w:ind w:left="576" w:hanging="576"/>
      </w:pPr>
      <w:rPr>
        <w:rFonts w:ascii="Calibri" w:hAnsi="Calibri" w:hint="default"/>
        <w:b w:val="0"/>
        <w:i w:val="0"/>
        <w:color w:val="0070C0"/>
        <w:sz w:val="22"/>
        <w:u w:val="none"/>
      </w:rPr>
    </w:lvl>
    <w:lvl w:ilvl="3">
      <w:start w:val="1"/>
      <w:numFmt w:val="none"/>
      <w:suff w:val="nothing"/>
      <w:lvlText w:val="%4"/>
      <w:lvlJc w:val="left"/>
      <w:pPr>
        <w:ind w:left="0" w:firstLine="0"/>
      </w:pPr>
      <w:rPr>
        <w:rFonts w:hint="default"/>
        <w:b w:val="0"/>
        <w:i w:val="0"/>
        <w:color w:val="0070C0"/>
        <w:sz w:val="22"/>
        <w:u w:val="none"/>
      </w:rPr>
    </w:lvl>
    <w:lvl w:ilvl="4">
      <w:start w:val="1"/>
      <w:numFmt w:val="bullet"/>
      <w:lvlText w:val="•"/>
      <w:lvlJc w:val="left"/>
      <w:pPr>
        <w:tabs>
          <w:tab w:val="num" w:pos="288"/>
        </w:tabs>
        <w:ind w:left="288" w:hanging="288"/>
      </w:pPr>
      <w:rPr>
        <w:rFonts w:ascii="Calibri" w:hAnsi="Calibri" w:hint="default"/>
        <w:b w:val="0"/>
        <w:i w:val="0"/>
        <w:color w:val="0070C0"/>
        <w:sz w:val="18"/>
        <w:u w:val="none"/>
      </w:rPr>
    </w:lvl>
    <w:lvl w:ilvl="5">
      <w:start w:val="1"/>
      <w:numFmt w:val="upperLetter"/>
      <w:lvlText w:val="%6."/>
      <w:lvlJc w:val="left"/>
      <w:pPr>
        <w:tabs>
          <w:tab w:val="num" w:pos="936"/>
        </w:tabs>
        <w:ind w:left="936" w:hanging="360"/>
      </w:pPr>
      <w:rPr>
        <w:rFonts w:ascii="Calibri" w:hAnsi="Calibri" w:hint="default"/>
        <w:b w:val="0"/>
        <w:i w:val="0"/>
        <w:color w:val="0070C0"/>
        <w:sz w:val="22"/>
        <w:u w:val="none"/>
      </w:rPr>
    </w:lvl>
    <w:lvl w:ilvl="6">
      <w:start w:val="1"/>
      <w:numFmt w:val="lowerRoman"/>
      <w:lvlText w:val="%7."/>
      <w:lvlJc w:val="left"/>
      <w:pPr>
        <w:tabs>
          <w:tab w:val="num" w:pos="1296"/>
        </w:tabs>
        <w:ind w:left="1296" w:hanging="360"/>
      </w:pPr>
      <w:rPr>
        <w:rFonts w:ascii="Calibri" w:hAnsi="Calibri" w:hint="default"/>
        <w:b w:val="0"/>
        <w:i w:val="0"/>
        <w:color w:val="0070C0"/>
        <w:sz w:val="22"/>
        <w:u w:val="none"/>
      </w:rPr>
    </w:lvl>
    <w:lvl w:ilvl="7">
      <w:start w:val="1"/>
      <w:numFmt w:val="bullet"/>
      <w:lvlText w:val="‒"/>
      <w:lvlJc w:val="left"/>
      <w:pPr>
        <w:tabs>
          <w:tab w:val="num" w:pos="1656"/>
        </w:tabs>
        <w:ind w:left="1656" w:hanging="360"/>
      </w:pPr>
      <w:rPr>
        <w:rFonts w:ascii="Calibri" w:hAnsi="Calibri" w:hint="default"/>
        <w:b w:val="0"/>
        <w:i w:val="0"/>
        <w:color w:val="0070C0"/>
        <w:sz w:val="22"/>
        <w:u w:val="none"/>
      </w:rPr>
    </w:lvl>
    <w:lvl w:ilvl="8">
      <w:start w:val="1"/>
      <w:numFmt w:val="bullet"/>
      <w:lvlText w:val="▫"/>
      <w:lvlJc w:val="left"/>
      <w:pPr>
        <w:tabs>
          <w:tab w:val="num" w:pos="1944"/>
        </w:tabs>
        <w:ind w:left="1944" w:hanging="288"/>
      </w:pPr>
      <w:rPr>
        <w:rFonts w:ascii="Calibri" w:hAnsi="Calibri" w:hint="default"/>
        <w:color w:val="0070C0"/>
      </w:rPr>
    </w:lvl>
  </w:abstractNum>
  <w:abstractNum w:abstractNumId="12" w15:restartNumberingAfterBreak="0">
    <w:nsid w:val="2F3C5DCF"/>
    <w:multiLevelType w:val="multilevel"/>
    <w:tmpl w:val="FA8C8A40"/>
    <w:numStyleLink w:val="BulletParagraph-List"/>
  </w:abstractNum>
  <w:abstractNum w:abstractNumId="13" w15:restartNumberingAfterBreak="0">
    <w:nsid w:val="328C503E"/>
    <w:multiLevelType w:val="hybridMultilevel"/>
    <w:tmpl w:val="CA6E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664CD"/>
    <w:multiLevelType w:val="hybridMultilevel"/>
    <w:tmpl w:val="C4F6B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51F83"/>
    <w:multiLevelType w:val="hybridMultilevel"/>
    <w:tmpl w:val="354C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5F14EB"/>
    <w:multiLevelType w:val="hybridMultilevel"/>
    <w:tmpl w:val="06C2B962"/>
    <w:lvl w:ilvl="0" w:tplc="5A8C04C4">
      <w:start w:val="1"/>
      <w:numFmt w:val="bullet"/>
      <w:lvlText w:val=""/>
      <w:lvlJc w:val="left"/>
      <w:pPr>
        <w:ind w:left="720" w:hanging="360"/>
      </w:pPr>
      <w:rPr>
        <w:rFonts w:ascii="Symbol" w:hAnsi="Symbol" w:hint="default"/>
        <w:color w:val="0070C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F1453"/>
    <w:multiLevelType w:val="multilevel"/>
    <w:tmpl w:val="BC14D6A2"/>
    <w:lvl w:ilvl="0">
      <w:start w:val="1"/>
      <w:numFmt w:val="decimal"/>
      <w:pStyle w:val="Heading1"/>
      <w:lvlText w:val="%1"/>
      <w:lvlJc w:val="left"/>
      <w:pPr>
        <w:tabs>
          <w:tab w:val="num" w:pos="576"/>
        </w:tabs>
        <w:ind w:left="576" w:hanging="576"/>
      </w:pPr>
      <w:rPr>
        <w:rFonts w:ascii="Calibri" w:hAnsi="Calibri" w:hint="default"/>
        <w:b w:val="0"/>
        <w:i w:val="0"/>
        <w:color w:val="0070C0"/>
        <w:sz w:val="28"/>
        <w:u w:val="none"/>
      </w:rPr>
    </w:lvl>
    <w:lvl w:ilvl="1">
      <w:start w:val="1"/>
      <w:numFmt w:val="decimal"/>
      <w:pStyle w:val="Heading2"/>
      <w:lvlText w:val="%1.%2"/>
      <w:lvlJc w:val="left"/>
      <w:pPr>
        <w:tabs>
          <w:tab w:val="num" w:pos="576"/>
        </w:tabs>
        <w:ind w:left="576" w:hanging="576"/>
      </w:pPr>
      <w:rPr>
        <w:rFonts w:ascii="Calibri" w:hAnsi="Calibri" w:hint="default"/>
        <w:b/>
        <w:i w:val="0"/>
        <w:color w:val="515151" w:themeColor="text1"/>
        <w:sz w:val="24"/>
        <w:u w:val="none"/>
      </w:rPr>
    </w:lvl>
    <w:lvl w:ilvl="2">
      <w:start w:val="1"/>
      <w:numFmt w:val="decimal"/>
      <w:pStyle w:val="Heading3"/>
      <w:lvlText w:val="%1.%2.%3"/>
      <w:lvlJc w:val="left"/>
      <w:pPr>
        <w:tabs>
          <w:tab w:val="num" w:pos="576"/>
        </w:tabs>
        <w:ind w:left="576" w:hanging="576"/>
      </w:pPr>
      <w:rPr>
        <w:rFonts w:ascii="Calibri" w:hAnsi="Calibri" w:hint="default"/>
        <w:b w:val="0"/>
        <w:i w:val="0"/>
        <w:color w:val="0070C0"/>
        <w:sz w:val="22"/>
        <w:u w:val="none"/>
      </w:rPr>
    </w:lvl>
    <w:lvl w:ilvl="3">
      <w:start w:val="1"/>
      <w:numFmt w:val="none"/>
      <w:pStyle w:val="Heading4"/>
      <w:suff w:val="nothing"/>
      <w:lvlText w:val="%4"/>
      <w:lvlJc w:val="left"/>
      <w:pPr>
        <w:ind w:left="0" w:firstLine="0"/>
      </w:pPr>
      <w:rPr>
        <w:rFonts w:hint="default"/>
        <w:b w:val="0"/>
        <w:i w:val="0"/>
        <w:color w:val="0070C0"/>
        <w:sz w:val="22"/>
        <w:u w:val="none"/>
      </w:rPr>
    </w:lvl>
    <w:lvl w:ilvl="4">
      <w:start w:val="1"/>
      <w:numFmt w:val="bullet"/>
      <w:pStyle w:val="Heading5"/>
      <w:lvlText w:val="•"/>
      <w:lvlJc w:val="left"/>
      <w:pPr>
        <w:tabs>
          <w:tab w:val="num" w:pos="288"/>
        </w:tabs>
        <w:ind w:left="288" w:hanging="288"/>
      </w:pPr>
      <w:rPr>
        <w:rFonts w:ascii="Calibri" w:hAnsi="Calibri" w:hint="default"/>
        <w:b w:val="0"/>
        <w:i w:val="0"/>
        <w:color w:val="0070C0"/>
        <w:sz w:val="18"/>
        <w:u w:val="none"/>
      </w:rPr>
    </w:lvl>
    <w:lvl w:ilvl="5">
      <w:start w:val="1"/>
      <w:numFmt w:val="upperLetter"/>
      <w:pStyle w:val="Heading6"/>
      <w:lvlText w:val="%6."/>
      <w:lvlJc w:val="left"/>
      <w:pPr>
        <w:tabs>
          <w:tab w:val="num" w:pos="936"/>
        </w:tabs>
        <w:ind w:left="936" w:hanging="360"/>
      </w:pPr>
      <w:rPr>
        <w:rFonts w:ascii="Calibri" w:hAnsi="Calibri" w:hint="default"/>
        <w:b w:val="0"/>
        <w:i w:val="0"/>
        <w:color w:val="0070C0"/>
        <w:sz w:val="22"/>
        <w:u w:val="none"/>
      </w:rPr>
    </w:lvl>
    <w:lvl w:ilvl="6">
      <w:start w:val="1"/>
      <w:numFmt w:val="lowerRoman"/>
      <w:pStyle w:val="Heading7"/>
      <w:lvlText w:val="%7."/>
      <w:lvlJc w:val="left"/>
      <w:pPr>
        <w:tabs>
          <w:tab w:val="num" w:pos="1296"/>
        </w:tabs>
        <w:ind w:left="1296" w:hanging="360"/>
      </w:pPr>
      <w:rPr>
        <w:rFonts w:ascii="Calibri" w:hAnsi="Calibri" w:hint="default"/>
        <w:b w:val="0"/>
        <w:i w:val="0"/>
        <w:color w:val="0070C0"/>
        <w:sz w:val="22"/>
        <w:u w:val="none"/>
      </w:rPr>
    </w:lvl>
    <w:lvl w:ilvl="7">
      <w:start w:val="1"/>
      <w:numFmt w:val="bullet"/>
      <w:pStyle w:val="Heading8"/>
      <w:lvlText w:val="‒"/>
      <w:lvlJc w:val="left"/>
      <w:pPr>
        <w:tabs>
          <w:tab w:val="num" w:pos="1656"/>
        </w:tabs>
        <w:ind w:left="1656" w:hanging="360"/>
      </w:pPr>
      <w:rPr>
        <w:rFonts w:ascii="Calibri" w:hAnsi="Calibri" w:hint="default"/>
        <w:b w:val="0"/>
        <w:i w:val="0"/>
        <w:color w:val="0070C0"/>
        <w:sz w:val="22"/>
        <w:u w:val="none"/>
      </w:rPr>
    </w:lvl>
    <w:lvl w:ilvl="8">
      <w:start w:val="1"/>
      <w:numFmt w:val="bullet"/>
      <w:pStyle w:val="Heading9"/>
      <w:lvlText w:val="▫"/>
      <w:lvlJc w:val="left"/>
      <w:pPr>
        <w:tabs>
          <w:tab w:val="num" w:pos="1944"/>
        </w:tabs>
        <w:ind w:left="1944" w:hanging="288"/>
      </w:pPr>
      <w:rPr>
        <w:rFonts w:ascii="Calibri" w:hAnsi="Calibri" w:hint="default"/>
        <w:color w:val="0070C0"/>
      </w:rPr>
    </w:lvl>
  </w:abstractNum>
  <w:abstractNum w:abstractNumId="18" w15:restartNumberingAfterBreak="0">
    <w:nsid w:val="40FC3753"/>
    <w:multiLevelType w:val="hybridMultilevel"/>
    <w:tmpl w:val="C2CA7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6E6893"/>
    <w:multiLevelType w:val="hybridMultilevel"/>
    <w:tmpl w:val="2018B6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845523"/>
    <w:multiLevelType w:val="hybridMultilevel"/>
    <w:tmpl w:val="E952A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2D3A20"/>
    <w:multiLevelType w:val="hybridMultilevel"/>
    <w:tmpl w:val="30B883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5CA6290"/>
    <w:multiLevelType w:val="multilevel"/>
    <w:tmpl w:val="DF58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623F05"/>
    <w:multiLevelType w:val="multilevel"/>
    <w:tmpl w:val="E778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BF30F5"/>
    <w:multiLevelType w:val="hybridMultilevel"/>
    <w:tmpl w:val="A7064450"/>
    <w:lvl w:ilvl="0" w:tplc="91CCC868">
      <w:start w:val="1"/>
      <w:numFmt w:val="bullet"/>
      <w:pStyle w:val="HText3Bullets"/>
      <w:lvlText w:val=""/>
      <w:lvlJc w:val="left"/>
      <w:pPr>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E6643C1"/>
    <w:multiLevelType w:val="hybridMultilevel"/>
    <w:tmpl w:val="1F044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2C4BAE"/>
    <w:multiLevelType w:val="hybridMultilevel"/>
    <w:tmpl w:val="1116E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5562ED"/>
    <w:multiLevelType w:val="hybridMultilevel"/>
    <w:tmpl w:val="EA763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1A6C5F"/>
    <w:multiLevelType w:val="hybridMultilevel"/>
    <w:tmpl w:val="7A9A08F8"/>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0F">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94729D"/>
    <w:multiLevelType w:val="hybridMultilevel"/>
    <w:tmpl w:val="95AEA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C5948"/>
    <w:multiLevelType w:val="hybridMultilevel"/>
    <w:tmpl w:val="DA081B1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1" w15:restartNumberingAfterBreak="0">
    <w:nsid w:val="74DE2C33"/>
    <w:multiLevelType w:val="hybridMultilevel"/>
    <w:tmpl w:val="D312E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643047"/>
    <w:multiLevelType w:val="hybridMultilevel"/>
    <w:tmpl w:val="93C4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5F03C7"/>
    <w:multiLevelType w:val="hybridMultilevel"/>
    <w:tmpl w:val="4F64F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006B3F"/>
    <w:multiLevelType w:val="hybridMultilevel"/>
    <w:tmpl w:val="1F14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2606949">
    <w:abstractNumId w:val="11"/>
  </w:num>
  <w:num w:numId="2" w16cid:durableId="1173060813">
    <w:abstractNumId w:val="0"/>
  </w:num>
  <w:num w:numId="3" w16cid:durableId="919951297">
    <w:abstractNumId w:val="8"/>
  </w:num>
  <w:num w:numId="4" w16cid:durableId="783311901">
    <w:abstractNumId w:val="2"/>
  </w:num>
  <w:num w:numId="5" w16cid:durableId="1926111068">
    <w:abstractNumId w:val="12"/>
  </w:num>
  <w:num w:numId="6" w16cid:durableId="204371098">
    <w:abstractNumId w:val="17"/>
  </w:num>
  <w:num w:numId="7" w16cid:durableId="1329091020">
    <w:abstractNumId w:val="3"/>
  </w:num>
  <w:num w:numId="8" w16cid:durableId="705837345">
    <w:abstractNumId w:val="9"/>
  </w:num>
  <w:num w:numId="9" w16cid:durableId="1143305020">
    <w:abstractNumId w:val="4"/>
  </w:num>
  <w:num w:numId="10" w16cid:durableId="829370273">
    <w:abstractNumId w:val="10"/>
  </w:num>
  <w:num w:numId="11" w16cid:durableId="646251358">
    <w:abstractNumId w:val="19"/>
  </w:num>
  <w:num w:numId="12" w16cid:durableId="1544488828">
    <w:abstractNumId w:val="17"/>
    <w:lvlOverride w:ilvl="0">
      <w:lvl w:ilvl="0">
        <w:start w:val="1"/>
        <w:numFmt w:val="decimal"/>
        <w:pStyle w:val="Heading1"/>
        <w:lvlText w:val="%1"/>
        <w:lvlJc w:val="left"/>
        <w:pPr>
          <w:tabs>
            <w:tab w:val="num" w:pos="576"/>
          </w:tabs>
          <w:ind w:left="576" w:hanging="576"/>
        </w:pPr>
        <w:rPr>
          <w:rFonts w:ascii="Calibri" w:hAnsi="Calibri" w:hint="default"/>
          <w:b w:val="0"/>
          <w:i w:val="0"/>
          <w:color w:val="0070C0"/>
          <w:sz w:val="28"/>
          <w:u w:val="none"/>
        </w:rPr>
      </w:lvl>
    </w:lvlOverride>
  </w:num>
  <w:num w:numId="13" w16cid:durableId="1714227032">
    <w:abstractNumId w:val="17"/>
  </w:num>
  <w:num w:numId="14" w16cid:durableId="2023621822">
    <w:abstractNumId w:val="22"/>
  </w:num>
  <w:num w:numId="15" w16cid:durableId="531574224">
    <w:abstractNumId w:val="23"/>
  </w:num>
  <w:num w:numId="16" w16cid:durableId="717900448">
    <w:abstractNumId w:val="13"/>
  </w:num>
  <w:num w:numId="17" w16cid:durableId="202207001">
    <w:abstractNumId w:val="28"/>
  </w:num>
  <w:num w:numId="18" w16cid:durableId="14258077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09052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8133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0532450">
    <w:abstractNumId w:val="24"/>
  </w:num>
  <w:num w:numId="22" w16cid:durableId="1072658927">
    <w:abstractNumId w:val="1"/>
  </w:num>
  <w:num w:numId="23" w16cid:durableId="178618145">
    <w:abstractNumId w:val="5"/>
  </w:num>
  <w:num w:numId="24" w16cid:durableId="1725567866">
    <w:abstractNumId w:val="26"/>
  </w:num>
  <w:num w:numId="25" w16cid:durableId="1876237368">
    <w:abstractNumId w:val="21"/>
  </w:num>
  <w:num w:numId="26" w16cid:durableId="205800990">
    <w:abstractNumId w:val="14"/>
  </w:num>
  <w:num w:numId="27" w16cid:durableId="378825100">
    <w:abstractNumId w:val="31"/>
  </w:num>
  <w:num w:numId="28" w16cid:durableId="805319249">
    <w:abstractNumId w:val="7"/>
  </w:num>
  <w:num w:numId="29" w16cid:durableId="206259397">
    <w:abstractNumId w:val="1"/>
  </w:num>
  <w:num w:numId="30" w16cid:durableId="349063290">
    <w:abstractNumId w:val="18"/>
  </w:num>
  <w:num w:numId="31" w16cid:durableId="622346950">
    <w:abstractNumId w:val="15"/>
  </w:num>
  <w:num w:numId="32" w16cid:durableId="1546257156">
    <w:abstractNumId w:val="27"/>
  </w:num>
  <w:num w:numId="33" w16cid:durableId="1327900344">
    <w:abstractNumId w:val="16"/>
  </w:num>
  <w:num w:numId="34" w16cid:durableId="662004797">
    <w:abstractNumId w:val="25"/>
  </w:num>
  <w:num w:numId="35" w16cid:durableId="779181479">
    <w:abstractNumId w:val="34"/>
  </w:num>
  <w:num w:numId="36" w16cid:durableId="15426711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92733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04279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605364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286872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914145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85360480">
    <w:abstractNumId w:val="32"/>
  </w:num>
  <w:num w:numId="43" w16cid:durableId="451167583">
    <w:abstractNumId w:val="33"/>
  </w:num>
  <w:num w:numId="44" w16cid:durableId="1322076941">
    <w:abstractNumId w:val="30"/>
  </w:num>
  <w:num w:numId="45" w16cid:durableId="1483043665">
    <w:abstractNumId w:val="20"/>
  </w:num>
  <w:num w:numId="46" w16cid:durableId="1607157664">
    <w:abstractNumId w:val="6"/>
  </w:num>
  <w:num w:numId="47" w16cid:durableId="1406762372">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9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DDC"/>
    <w:rsid w:val="00000107"/>
    <w:rsid w:val="000012BD"/>
    <w:rsid w:val="00001976"/>
    <w:rsid w:val="00001A65"/>
    <w:rsid w:val="000068E7"/>
    <w:rsid w:val="00011FAE"/>
    <w:rsid w:val="0001301E"/>
    <w:rsid w:val="0001327B"/>
    <w:rsid w:val="000133A1"/>
    <w:rsid w:val="00015B6B"/>
    <w:rsid w:val="00016463"/>
    <w:rsid w:val="0001758A"/>
    <w:rsid w:val="000206A4"/>
    <w:rsid w:val="00022A76"/>
    <w:rsid w:val="00023933"/>
    <w:rsid w:val="00023AF4"/>
    <w:rsid w:val="000304FC"/>
    <w:rsid w:val="00030C30"/>
    <w:rsid w:val="0003188D"/>
    <w:rsid w:val="00033925"/>
    <w:rsid w:val="00033E86"/>
    <w:rsid w:val="000356DD"/>
    <w:rsid w:val="00036183"/>
    <w:rsid w:val="00037BC2"/>
    <w:rsid w:val="00037D7E"/>
    <w:rsid w:val="00040382"/>
    <w:rsid w:val="00043488"/>
    <w:rsid w:val="00043BE7"/>
    <w:rsid w:val="00043E8F"/>
    <w:rsid w:val="000450A6"/>
    <w:rsid w:val="000454BA"/>
    <w:rsid w:val="000468EC"/>
    <w:rsid w:val="00047CC8"/>
    <w:rsid w:val="00050C98"/>
    <w:rsid w:val="00052DFD"/>
    <w:rsid w:val="0005434B"/>
    <w:rsid w:val="00055254"/>
    <w:rsid w:val="00060222"/>
    <w:rsid w:val="00062024"/>
    <w:rsid w:val="00062B18"/>
    <w:rsid w:val="00062F27"/>
    <w:rsid w:val="00063AEA"/>
    <w:rsid w:val="000654E2"/>
    <w:rsid w:val="00066410"/>
    <w:rsid w:val="000679FB"/>
    <w:rsid w:val="00070177"/>
    <w:rsid w:val="000720C9"/>
    <w:rsid w:val="00072F49"/>
    <w:rsid w:val="0007353F"/>
    <w:rsid w:val="00080FC9"/>
    <w:rsid w:val="00086848"/>
    <w:rsid w:val="00086885"/>
    <w:rsid w:val="000928C1"/>
    <w:rsid w:val="00092C11"/>
    <w:rsid w:val="000931B7"/>
    <w:rsid w:val="0009415B"/>
    <w:rsid w:val="00095BE4"/>
    <w:rsid w:val="00095C69"/>
    <w:rsid w:val="00096CA6"/>
    <w:rsid w:val="000973B8"/>
    <w:rsid w:val="000A0283"/>
    <w:rsid w:val="000A23FF"/>
    <w:rsid w:val="000A3093"/>
    <w:rsid w:val="000A3C7B"/>
    <w:rsid w:val="000A3CA7"/>
    <w:rsid w:val="000A400B"/>
    <w:rsid w:val="000A5AF1"/>
    <w:rsid w:val="000A6365"/>
    <w:rsid w:val="000A70BD"/>
    <w:rsid w:val="000A7EA8"/>
    <w:rsid w:val="000B0150"/>
    <w:rsid w:val="000B2D8E"/>
    <w:rsid w:val="000B50E4"/>
    <w:rsid w:val="000B6B84"/>
    <w:rsid w:val="000C24C5"/>
    <w:rsid w:val="000C26E9"/>
    <w:rsid w:val="000C3368"/>
    <w:rsid w:val="000C6A03"/>
    <w:rsid w:val="000C7260"/>
    <w:rsid w:val="000C7CB8"/>
    <w:rsid w:val="000D0370"/>
    <w:rsid w:val="000D0445"/>
    <w:rsid w:val="000D047C"/>
    <w:rsid w:val="000D0AF9"/>
    <w:rsid w:val="000D2B84"/>
    <w:rsid w:val="000D6430"/>
    <w:rsid w:val="000E1410"/>
    <w:rsid w:val="000E23F5"/>
    <w:rsid w:val="000E2A11"/>
    <w:rsid w:val="000E365A"/>
    <w:rsid w:val="000E4200"/>
    <w:rsid w:val="000E4C37"/>
    <w:rsid w:val="000E5B93"/>
    <w:rsid w:val="000E6968"/>
    <w:rsid w:val="000E7687"/>
    <w:rsid w:val="000E7D95"/>
    <w:rsid w:val="000F02EA"/>
    <w:rsid w:val="000F1463"/>
    <w:rsid w:val="000F18ED"/>
    <w:rsid w:val="000F20AE"/>
    <w:rsid w:val="000F2807"/>
    <w:rsid w:val="000F2F27"/>
    <w:rsid w:val="000F31A7"/>
    <w:rsid w:val="000F4E52"/>
    <w:rsid w:val="000F55D0"/>
    <w:rsid w:val="000F57C1"/>
    <w:rsid w:val="00101B8F"/>
    <w:rsid w:val="0010308E"/>
    <w:rsid w:val="001049BA"/>
    <w:rsid w:val="00105072"/>
    <w:rsid w:val="001054DD"/>
    <w:rsid w:val="00105595"/>
    <w:rsid w:val="00106108"/>
    <w:rsid w:val="001115D6"/>
    <w:rsid w:val="0011170C"/>
    <w:rsid w:val="00112628"/>
    <w:rsid w:val="00112D61"/>
    <w:rsid w:val="0011482E"/>
    <w:rsid w:val="00115C0B"/>
    <w:rsid w:val="00116D87"/>
    <w:rsid w:val="001175B7"/>
    <w:rsid w:val="0012077B"/>
    <w:rsid w:val="00121DBF"/>
    <w:rsid w:val="00122417"/>
    <w:rsid w:val="00123AF3"/>
    <w:rsid w:val="00124910"/>
    <w:rsid w:val="00124CB5"/>
    <w:rsid w:val="00125709"/>
    <w:rsid w:val="00125E90"/>
    <w:rsid w:val="00127AFA"/>
    <w:rsid w:val="00127EBC"/>
    <w:rsid w:val="00130065"/>
    <w:rsid w:val="00130DB1"/>
    <w:rsid w:val="00132B17"/>
    <w:rsid w:val="001356A0"/>
    <w:rsid w:val="001360A4"/>
    <w:rsid w:val="001362C5"/>
    <w:rsid w:val="0013634D"/>
    <w:rsid w:val="001369BE"/>
    <w:rsid w:val="00137277"/>
    <w:rsid w:val="001401E2"/>
    <w:rsid w:val="0014020E"/>
    <w:rsid w:val="00142E9C"/>
    <w:rsid w:val="00143ECC"/>
    <w:rsid w:val="00144689"/>
    <w:rsid w:val="00144B7E"/>
    <w:rsid w:val="00150BA7"/>
    <w:rsid w:val="00151AB1"/>
    <w:rsid w:val="00151EC3"/>
    <w:rsid w:val="00153247"/>
    <w:rsid w:val="00154066"/>
    <w:rsid w:val="00155859"/>
    <w:rsid w:val="00155D7B"/>
    <w:rsid w:val="00156318"/>
    <w:rsid w:val="00157B45"/>
    <w:rsid w:val="0016011D"/>
    <w:rsid w:val="00160E7A"/>
    <w:rsid w:val="001621F9"/>
    <w:rsid w:val="001624F2"/>
    <w:rsid w:val="001626B1"/>
    <w:rsid w:val="00163EDA"/>
    <w:rsid w:val="00165DC8"/>
    <w:rsid w:val="00170D2E"/>
    <w:rsid w:val="001712B9"/>
    <w:rsid w:val="001713EC"/>
    <w:rsid w:val="00171635"/>
    <w:rsid w:val="0017189A"/>
    <w:rsid w:val="00171DCB"/>
    <w:rsid w:val="00173495"/>
    <w:rsid w:val="001751F2"/>
    <w:rsid w:val="001767E0"/>
    <w:rsid w:val="0017682B"/>
    <w:rsid w:val="00181828"/>
    <w:rsid w:val="0018419D"/>
    <w:rsid w:val="00184B8E"/>
    <w:rsid w:val="001854C5"/>
    <w:rsid w:val="00191239"/>
    <w:rsid w:val="00195063"/>
    <w:rsid w:val="0019578A"/>
    <w:rsid w:val="00196904"/>
    <w:rsid w:val="00196ABD"/>
    <w:rsid w:val="00197D7F"/>
    <w:rsid w:val="00197FD1"/>
    <w:rsid w:val="001A0A74"/>
    <w:rsid w:val="001A1234"/>
    <w:rsid w:val="001A1C42"/>
    <w:rsid w:val="001A62EE"/>
    <w:rsid w:val="001A6317"/>
    <w:rsid w:val="001A6D14"/>
    <w:rsid w:val="001B5356"/>
    <w:rsid w:val="001B61FD"/>
    <w:rsid w:val="001B65F5"/>
    <w:rsid w:val="001B701C"/>
    <w:rsid w:val="001C024A"/>
    <w:rsid w:val="001C13C9"/>
    <w:rsid w:val="001C3921"/>
    <w:rsid w:val="001C776E"/>
    <w:rsid w:val="001D1D74"/>
    <w:rsid w:val="001D3051"/>
    <w:rsid w:val="001D486D"/>
    <w:rsid w:val="001D4AF2"/>
    <w:rsid w:val="001D4C96"/>
    <w:rsid w:val="001D5467"/>
    <w:rsid w:val="001D6873"/>
    <w:rsid w:val="001E1FAC"/>
    <w:rsid w:val="001E468A"/>
    <w:rsid w:val="001E4728"/>
    <w:rsid w:val="001E5292"/>
    <w:rsid w:val="001E66C5"/>
    <w:rsid w:val="001E7F41"/>
    <w:rsid w:val="001F20DB"/>
    <w:rsid w:val="001F338B"/>
    <w:rsid w:val="001F364D"/>
    <w:rsid w:val="00200F0D"/>
    <w:rsid w:val="00204F39"/>
    <w:rsid w:val="00205025"/>
    <w:rsid w:val="002050D0"/>
    <w:rsid w:val="00206252"/>
    <w:rsid w:val="0020666F"/>
    <w:rsid w:val="00210BC5"/>
    <w:rsid w:val="00210CB1"/>
    <w:rsid w:val="002158DB"/>
    <w:rsid w:val="002167C8"/>
    <w:rsid w:val="00216CA9"/>
    <w:rsid w:val="0021712C"/>
    <w:rsid w:val="00224287"/>
    <w:rsid w:val="00224F9C"/>
    <w:rsid w:val="002261D3"/>
    <w:rsid w:val="00227197"/>
    <w:rsid w:val="00227259"/>
    <w:rsid w:val="002326D1"/>
    <w:rsid w:val="0023615B"/>
    <w:rsid w:val="00242665"/>
    <w:rsid w:val="00242CCF"/>
    <w:rsid w:val="0024382E"/>
    <w:rsid w:val="002452E1"/>
    <w:rsid w:val="00247F90"/>
    <w:rsid w:val="002511BB"/>
    <w:rsid w:val="0025238C"/>
    <w:rsid w:val="00260287"/>
    <w:rsid w:val="00260B8E"/>
    <w:rsid w:val="00263426"/>
    <w:rsid w:val="00263AAF"/>
    <w:rsid w:val="00263D64"/>
    <w:rsid w:val="00263E16"/>
    <w:rsid w:val="002650CB"/>
    <w:rsid w:val="00265A24"/>
    <w:rsid w:val="00266F50"/>
    <w:rsid w:val="0026753A"/>
    <w:rsid w:val="00267CAE"/>
    <w:rsid w:val="00270AFC"/>
    <w:rsid w:val="00271138"/>
    <w:rsid w:val="0027120C"/>
    <w:rsid w:val="00272121"/>
    <w:rsid w:val="00276701"/>
    <w:rsid w:val="00277D43"/>
    <w:rsid w:val="002811AA"/>
    <w:rsid w:val="00281956"/>
    <w:rsid w:val="0028348D"/>
    <w:rsid w:val="0028687D"/>
    <w:rsid w:val="002904B4"/>
    <w:rsid w:val="00290DF5"/>
    <w:rsid w:val="00292A72"/>
    <w:rsid w:val="00293A7E"/>
    <w:rsid w:val="00293B07"/>
    <w:rsid w:val="0029437B"/>
    <w:rsid w:val="00295A8A"/>
    <w:rsid w:val="0029601E"/>
    <w:rsid w:val="00296B53"/>
    <w:rsid w:val="002A1026"/>
    <w:rsid w:val="002A1D96"/>
    <w:rsid w:val="002A3FFB"/>
    <w:rsid w:val="002A5DF8"/>
    <w:rsid w:val="002A5F1E"/>
    <w:rsid w:val="002B022F"/>
    <w:rsid w:val="002B2353"/>
    <w:rsid w:val="002B27DA"/>
    <w:rsid w:val="002B4C5D"/>
    <w:rsid w:val="002B4D8A"/>
    <w:rsid w:val="002B653D"/>
    <w:rsid w:val="002B66D5"/>
    <w:rsid w:val="002B6978"/>
    <w:rsid w:val="002C0F65"/>
    <w:rsid w:val="002C15E2"/>
    <w:rsid w:val="002C16A1"/>
    <w:rsid w:val="002C1DFB"/>
    <w:rsid w:val="002C5E18"/>
    <w:rsid w:val="002C6EAF"/>
    <w:rsid w:val="002C7447"/>
    <w:rsid w:val="002D0309"/>
    <w:rsid w:val="002D2892"/>
    <w:rsid w:val="002D4606"/>
    <w:rsid w:val="002D5448"/>
    <w:rsid w:val="002D6930"/>
    <w:rsid w:val="002D6C02"/>
    <w:rsid w:val="002D711B"/>
    <w:rsid w:val="002D7CCC"/>
    <w:rsid w:val="002E1369"/>
    <w:rsid w:val="002E4F87"/>
    <w:rsid w:val="002E572D"/>
    <w:rsid w:val="002E7699"/>
    <w:rsid w:val="002F0194"/>
    <w:rsid w:val="002F1E17"/>
    <w:rsid w:val="002F281C"/>
    <w:rsid w:val="002F57AC"/>
    <w:rsid w:val="002F588A"/>
    <w:rsid w:val="002F68AA"/>
    <w:rsid w:val="002F7BFE"/>
    <w:rsid w:val="00300294"/>
    <w:rsid w:val="003012C7"/>
    <w:rsid w:val="00301740"/>
    <w:rsid w:val="00302CC0"/>
    <w:rsid w:val="00304753"/>
    <w:rsid w:val="00304797"/>
    <w:rsid w:val="003061CB"/>
    <w:rsid w:val="0030662A"/>
    <w:rsid w:val="00306949"/>
    <w:rsid w:val="003102EB"/>
    <w:rsid w:val="00311528"/>
    <w:rsid w:val="00312277"/>
    <w:rsid w:val="00313424"/>
    <w:rsid w:val="003134E0"/>
    <w:rsid w:val="00314112"/>
    <w:rsid w:val="00320DA6"/>
    <w:rsid w:val="00320F2E"/>
    <w:rsid w:val="00324126"/>
    <w:rsid w:val="00325529"/>
    <w:rsid w:val="003258EA"/>
    <w:rsid w:val="00326135"/>
    <w:rsid w:val="00327461"/>
    <w:rsid w:val="00330E81"/>
    <w:rsid w:val="00332AA5"/>
    <w:rsid w:val="00337DEC"/>
    <w:rsid w:val="003400A5"/>
    <w:rsid w:val="00343862"/>
    <w:rsid w:val="003450D9"/>
    <w:rsid w:val="0034698F"/>
    <w:rsid w:val="00346CBB"/>
    <w:rsid w:val="0035005C"/>
    <w:rsid w:val="00351B1D"/>
    <w:rsid w:val="003520C5"/>
    <w:rsid w:val="00353C1D"/>
    <w:rsid w:val="00355998"/>
    <w:rsid w:val="00355FEE"/>
    <w:rsid w:val="00356BB2"/>
    <w:rsid w:val="00356C54"/>
    <w:rsid w:val="00360AC2"/>
    <w:rsid w:val="00362CEC"/>
    <w:rsid w:val="00363D4A"/>
    <w:rsid w:val="00364760"/>
    <w:rsid w:val="00365A55"/>
    <w:rsid w:val="00366FD7"/>
    <w:rsid w:val="003672A8"/>
    <w:rsid w:val="00370027"/>
    <w:rsid w:val="00370072"/>
    <w:rsid w:val="00370C48"/>
    <w:rsid w:val="00373511"/>
    <w:rsid w:val="0037514B"/>
    <w:rsid w:val="003755FC"/>
    <w:rsid w:val="00377B20"/>
    <w:rsid w:val="00380229"/>
    <w:rsid w:val="00380497"/>
    <w:rsid w:val="003808A6"/>
    <w:rsid w:val="00380DC9"/>
    <w:rsid w:val="00380EC1"/>
    <w:rsid w:val="00381562"/>
    <w:rsid w:val="0038178E"/>
    <w:rsid w:val="00381A7B"/>
    <w:rsid w:val="00382D0A"/>
    <w:rsid w:val="00382D12"/>
    <w:rsid w:val="00383C23"/>
    <w:rsid w:val="003843AB"/>
    <w:rsid w:val="00384775"/>
    <w:rsid w:val="00387620"/>
    <w:rsid w:val="00391641"/>
    <w:rsid w:val="003918B5"/>
    <w:rsid w:val="00391F65"/>
    <w:rsid w:val="0039203D"/>
    <w:rsid w:val="00392775"/>
    <w:rsid w:val="00393E86"/>
    <w:rsid w:val="003946BE"/>
    <w:rsid w:val="003950F6"/>
    <w:rsid w:val="00395DE6"/>
    <w:rsid w:val="003965E3"/>
    <w:rsid w:val="00397EC0"/>
    <w:rsid w:val="003A05CD"/>
    <w:rsid w:val="003A1D49"/>
    <w:rsid w:val="003A3DF4"/>
    <w:rsid w:val="003A59F2"/>
    <w:rsid w:val="003A651F"/>
    <w:rsid w:val="003A68F9"/>
    <w:rsid w:val="003A7734"/>
    <w:rsid w:val="003B283E"/>
    <w:rsid w:val="003B2EA9"/>
    <w:rsid w:val="003B4752"/>
    <w:rsid w:val="003B5D74"/>
    <w:rsid w:val="003C0200"/>
    <w:rsid w:val="003C07B1"/>
    <w:rsid w:val="003C1324"/>
    <w:rsid w:val="003C2B5C"/>
    <w:rsid w:val="003C46BA"/>
    <w:rsid w:val="003C521B"/>
    <w:rsid w:val="003C5CB5"/>
    <w:rsid w:val="003C6EBA"/>
    <w:rsid w:val="003D1019"/>
    <w:rsid w:val="003D1C5A"/>
    <w:rsid w:val="003D2501"/>
    <w:rsid w:val="003D55FB"/>
    <w:rsid w:val="003D5E95"/>
    <w:rsid w:val="003D6A6C"/>
    <w:rsid w:val="003E1C42"/>
    <w:rsid w:val="003E24C7"/>
    <w:rsid w:val="003E2957"/>
    <w:rsid w:val="003E7F97"/>
    <w:rsid w:val="003F1A5D"/>
    <w:rsid w:val="003F1F29"/>
    <w:rsid w:val="003F35DB"/>
    <w:rsid w:val="003F4F6D"/>
    <w:rsid w:val="003F4F9B"/>
    <w:rsid w:val="003F597C"/>
    <w:rsid w:val="003F5F3B"/>
    <w:rsid w:val="003F7C62"/>
    <w:rsid w:val="00400545"/>
    <w:rsid w:val="0040085C"/>
    <w:rsid w:val="0040283F"/>
    <w:rsid w:val="004131A9"/>
    <w:rsid w:val="004139F7"/>
    <w:rsid w:val="00413F68"/>
    <w:rsid w:val="00414ED4"/>
    <w:rsid w:val="00415168"/>
    <w:rsid w:val="00420A29"/>
    <w:rsid w:val="00421F44"/>
    <w:rsid w:val="004242EC"/>
    <w:rsid w:val="004273DA"/>
    <w:rsid w:val="00432546"/>
    <w:rsid w:val="004330BA"/>
    <w:rsid w:val="00435764"/>
    <w:rsid w:val="00436728"/>
    <w:rsid w:val="00442AEE"/>
    <w:rsid w:val="004436C2"/>
    <w:rsid w:val="00445DA1"/>
    <w:rsid w:val="00446642"/>
    <w:rsid w:val="00447F8E"/>
    <w:rsid w:val="0045193D"/>
    <w:rsid w:val="00452344"/>
    <w:rsid w:val="004545D1"/>
    <w:rsid w:val="004637DB"/>
    <w:rsid w:val="00463DDE"/>
    <w:rsid w:val="00464D00"/>
    <w:rsid w:val="00466A0A"/>
    <w:rsid w:val="00466CF6"/>
    <w:rsid w:val="004714CA"/>
    <w:rsid w:val="00471D89"/>
    <w:rsid w:val="00472784"/>
    <w:rsid w:val="00474C2D"/>
    <w:rsid w:val="00476641"/>
    <w:rsid w:val="00477657"/>
    <w:rsid w:val="00477D0E"/>
    <w:rsid w:val="00480461"/>
    <w:rsid w:val="00481873"/>
    <w:rsid w:val="00482209"/>
    <w:rsid w:val="00483292"/>
    <w:rsid w:val="004836DE"/>
    <w:rsid w:val="004859E4"/>
    <w:rsid w:val="004865E9"/>
    <w:rsid w:val="004928BA"/>
    <w:rsid w:val="00495861"/>
    <w:rsid w:val="004A020F"/>
    <w:rsid w:val="004A2249"/>
    <w:rsid w:val="004A3F07"/>
    <w:rsid w:val="004A4DAF"/>
    <w:rsid w:val="004A5086"/>
    <w:rsid w:val="004A6CD0"/>
    <w:rsid w:val="004B152F"/>
    <w:rsid w:val="004B167A"/>
    <w:rsid w:val="004B4969"/>
    <w:rsid w:val="004B59B6"/>
    <w:rsid w:val="004B5FB3"/>
    <w:rsid w:val="004C16B9"/>
    <w:rsid w:val="004C1E64"/>
    <w:rsid w:val="004C2DB0"/>
    <w:rsid w:val="004C3353"/>
    <w:rsid w:val="004C3391"/>
    <w:rsid w:val="004C4CE8"/>
    <w:rsid w:val="004C534D"/>
    <w:rsid w:val="004C5DAB"/>
    <w:rsid w:val="004C759D"/>
    <w:rsid w:val="004C7884"/>
    <w:rsid w:val="004D0399"/>
    <w:rsid w:val="004D11E8"/>
    <w:rsid w:val="004D13BC"/>
    <w:rsid w:val="004D47F5"/>
    <w:rsid w:val="004D5EBE"/>
    <w:rsid w:val="004D6CED"/>
    <w:rsid w:val="004D79C6"/>
    <w:rsid w:val="004E3FC6"/>
    <w:rsid w:val="004E4B89"/>
    <w:rsid w:val="004E5F46"/>
    <w:rsid w:val="004E7757"/>
    <w:rsid w:val="004E7F44"/>
    <w:rsid w:val="004F28B2"/>
    <w:rsid w:val="004F2DDC"/>
    <w:rsid w:val="004F39E7"/>
    <w:rsid w:val="004F4487"/>
    <w:rsid w:val="004F63A3"/>
    <w:rsid w:val="004F6F6E"/>
    <w:rsid w:val="004F73FE"/>
    <w:rsid w:val="005000E8"/>
    <w:rsid w:val="005029CA"/>
    <w:rsid w:val="00503868"/>
    <w:rsid w:val="00505986"/>
    <w:rsid w:val="0051283A"/>
    <w:rsid w:val="00514791"/>
    <w:rsid w:val="005154B0"/>
    <w:rsid w:val="005168B6"/>
    <w:rsid w:val="0051722D"/>
    <w:rsid w:val="00524070"/>
    <w:rsid w:val="00525E80"/>
    <w:rsid w:val="00526B78"/>
    <w:rsid w:val="00527C7D"/>
    <w:rsid w:val="00527C97"/>
    <w:rsid w:val="00530472"/>
    <w:rsid w:val="0053102D"/>
    <w:rsid w:val="00531E20"/>
    <w:rsid w:val="00534541"/>
    <w:rsid w:val="005353AC"/>
    <w:rsid w:val="0053547C"/>
    <w:rsid w:val="00536927"/>
    <w:rsid w:val="00536BFE"/>
    <w:rsid w:val="0053742D"/>
    <w:rsid w:val="005428DD"/>
    <w:rsid w:val="00542E5A"/>
    <w:rsid w:val="00543E15"/>
    <w:rsid w:val="005448A9"/>
    <w:rsid w:val="0054514F"/>
    <w:rsid w:val="00545925"/>
    <w:rsid w:val="005470B0"/>
    <w:rsid w:val="00547C8F"/>
    <w:rsid w:val="00550F01"/>
    <w:rsid w:val="005520C1"/>
    <w:rsid w:val="00552666"/>
    <w:rsid w:val="00553258"/>
    <w:rsid w:val="00557CD4"/>
    <w:rsid w:val="00560FE6"/>
    <w:rsid w:val="00563277"/>
    <w:rsid w:val="0056513A"/>
    <w:rsid w:val="005654A7"/>
    <w:rsid w:val="00566FD2"/>
    <w:rsid w:val="00567881"/>
    <w:rsid w:val="005705DC"/>
    <w:rsid w:val="00570BE3"/>
    <w:rsid w:val="005715C6"/>
    <w:rsid w:val="00573B89"/>
    <w:rsid w:val="00576CD4"/>
    <w:rsid w:val="00576EBB"/>
    <w:rsid w:val="0057787E"/>
    <w:rsid w:val="00577DEC"/>
    <w:rsid w:val="00580639"/>
    <w:rsid w:val="005808A4"/>
    <w:rsid w:val="005815A0"/>
    <w:rsid w:val="00582275"/>
    <w:rsid w:val="005834F6"/>
    <w:rsid w:val="00584FF6"/>
    <w:rsid w:val="00590BAF"/>
    <w:rsid w:val="00590DCA"/>
    <w:rsid w:val="00591601"/>
    <w:rsid w:val="00592200"/>
    <w:rsid w:val="00593422"/>
    <w:rsid w:val="00594B56"/>
    <w:rsid w:val="00594FF7"/>
    <w:rsid w:val="005965CC"/>
    <w:rsid w:val="00596897"/>
    <w:rsid w:val="005A1D6D"/>
    <w:rsid w:val="005A206B"/>
    <w:rsid w:val="005A4788"/>
    <w:rsid w:val="005A4A3B"/>
    <w:rsid w:val="005A690D"/>
    <w:rsid w:val="005B3750"/>
    <w:rsid w:val="005B3AF0"/>
    <w:rsid w:val="005B421D"/>
    <w:rsid w:val="005B49D0"/>
    <w:rsid w:val="005B5643"/>
    <w:rsid w:val="005C0713"/>
    <w:rsid w:val="005C2986"/>
    <w:rsid w:val="005C36E3"/>
    <w:rsid w:val="005C4765"/>
    <w:rsid w:val="005C4EFE"/>
    <w:rsid w:val="005C6E63"/>
    <w:rsid w:val="005D4821"/>
    <w:rsid w:val="005D515D"/>
    <w:rsid w:val="005D53B3"/>
    <w:rsid w:val="005D5F6F"/>
    <w:rsid w:val="005D76DE"/>
    <w:rsid w:val="005D7740"/>
    <w:rsid w:val="005D7DB4"/>
    <w:rsid w:val="005D7FFC"/>
    <w:rsid w:val="005E0082"/>
    <w:rsid w:val="005E01C0"/>
    <w:rsid w:val="005E47C8"/>
    <w:rsid w:val="005E4911"/>
    <w:rsid w:val="005E57CB"/>
    <w:rsid w:val="005E6188"/>
    <w:rsid w:val="005E6BE8"/>
    <w:rsid w:val="005E782B"/>
    <w:rsid w:val="005F13FD"/>
    <w:rsid w:val="005F174F"/>
    <w:rsid w:val="005F1B7B"/>
    <w:rsid w:val="005F1D78"/>
    <w:rsid w:val="005F23B7"/>
    <w:rsid w:val="005F2582"/>
    <w:rsid w:val="005F2B3F"/>
    <w:rsid w:val="005F503A"/>
    <w:rsid w:val="005F5DBA"/>
    <w:rsid w:val="005F64D9"/>
    <w:rsid w:val="005F6B91"/>
    <w:rsid w:val="005F7769"/>
    <w:rsid w:val="006070BA"/>
    <w:rsid w:val="00610905"/>
    <w:rsid w:val="00610CBD"/>
    <w:rsid w:val="00611704"/>
    <w:rsid w:val="006139D4"/>
    <w:rsid w:val="00613B19"/>
    <w:rsid w:val="00614C78"/>
    <w:rsid w:val="006166F2"/>
    <w:rsid w:val="00616C43"/>
    <w:rsid w:val="0061719F"/>
    <w:rsid w:val="00620897"/>
    <w:rsid w:val="00621031"/>
    <w:rsid w:val="00621B71"/>
    <w:rsid w:val="00621BD1"/>
    <w:rsid w:val="00621F1D"/>
    <w:rsid w:val="006225CB"/>
    <w:rsid w:val="00630669"/>
    <w:rsid w:val="0063478F"/>
    <w:rsid w:val="0063516B"/>
    <w:rsid w:val="0064030E"/>
    <w:rsid w:val="0064095C"/>
    <w:rsid w:val="00644D74"/>
    <w:rsid w:val="006461BE"/>
    <w:rsid w:val="00650561"/>
    <w:rsid w:val="006505E9"/>
    <w:rsid w:val="00650776"/>
    <w:rsid w:val="00651E3D"/>
    <w:rsid w:val="00652009"/>
    <w:rsid w:val="006570A0"/>
    <w:rsid w:val="0065774E"/>
    <w:rsid w:val="00660402"/>
    <w:rsid w:val="006609F6"/>
    <w:rsid w:val="00660CEB"/>
    <w:rsid w:val="00664EC0"/>
    <w:rsid w:val="0066540F"/>
    <w:rsid w:val="0066665B"/>
    <w:rsid w:val="00666AF6"/>
    <w:rsid w:val="006700B7"/>
    <w:rsid w:val="0067514A"/>
    <w:rsid w:val="00675193"/>
    <w:rsid w:val="00675807"/>
    <w:rsid w:val="00675D96"/>
    <w:rsid w:val="00676494"/>
    <w:rsid w:val="0067677A"/>
    <w:rsid w:val="006769C6"/>
    <w:rsid w:val="00677107"/>
    <w:rsid w:val="006772AB"/>
    <w:rsid w:val="00677387"/>
    <w:rsid w:val="00677856"/>
    <w:rsid w:val="006823C1"/>
    <w:rsid w:val="006829E0"/>
    <w:rsid w:val="006839A5"/>
    <w:rsid w:val="00686F89"/>
    <w:rsid w:val="00687D47"/>
    <w:rsid w:val="00691848"/>
    <w:rsid w:val="00695C33"/>
    <w:rsid w:val="006970AD"/>
    <w:rsid w:val="0069714C"/>
    <w:rsid w:val="00697820"/>
    <w:rsid w:val="006A0510"/>
    <w:rsid w:val="006A162C"/>
    <w:rsid w:val="006A16A2"/>
    <w:rsid w:val="006A26A6"/>
    <w:rsid w:val="006A4983"/>
    <w:rsid w:val="006A4EF4"/>
    <w:rsid w:val="006A6C56"/>
    <w:rsid w:val="006B1406"/>
    <w:rsid w:val="006B18E5"/>
    <w:rsid w:val="006B3B02"/>
    <w:rsid w:val="006B4545"/>
    <w:rsid w:val="006B483F"/>
    <w:rsid w:val="006B6112"/>
    <w:rsid w:val="006B6406"/>
    <w:rsid w:val="006C26E6"/>
    <w:rsid w:val="006C42B5"/>
    <w:rsid w:val="006C4E0A"/>
    <w:rsid w:val="006C51C7"/>
    <w:rsid w:val="006D05B6"/>
    <w:rsid w:val="006D0BCC"/>
    <w:rsid w:val="006D4C67"/>
    <w:rsid w:val="006D56BF"/>
    <w:rsid w:val="006D5724"/>
    <w:rsid w:val="006E0456"/>
    <w:rsid w:val="006E4D2E"/>
    <w:rsid w:val="006E66BF"/>
    <w:rsid w:val="006E6A3B"/>
    <w:rsid w:val="006E6F1A"/>
    <w:rsid w:val="006E71F1"/>
    <w:rsid w:val="006F009E"/>
    <w:rsid w:val="006F20AF"/>
    <w:rsid w:val="006F2549"/>
    <w:rsid w:val="006F38E9"/>
    <w:rsid w:val="006F4B44"/>
    <w:rsid w:val="006F6042"/>
    <w:rsid w:val="006F713B"/>
    <w:rsid w:val="006F7C6F"/>
    <w:rsid w:val="007003C4"/>
    <w:rsid w:val="007006FB"/>
    <w:rsid w:val="00700D5A"/>
    <w:rsid w:val="00700E60"/>
    <w:rsid w:val="007033F8"/>
    <w:rsid w:val="00704D2F"/>
    <w:rsid w:val="007071C8"/>
    <w:rsid w:val="00710667"/>
    <w:rsid w:val="00710DDB"/>
    <w:rsid w:val="00711736"/>
    <w:rsid w:val="00711FF5"/>
    <w:rsid w:val="007121C7"/>
    <w:rsid w:val="00714DEC"/>
    <w:rsid w:val="00715092"/>
    <w:rsid w:val="007155FD"/>
    <w:rsid w:val="007204CF"/>
    <w:rsid w:val="00722222"/>
    <w:rsid w:val="0072322B"/>
    <w:rsid w:val="007237C8"/>
    <w:rsid w:val="007238DE"/>
    <w:rsid w:val="007241AF"/>
    <w:rsid w:val="00724253"/>
    <w:rsid w:val="00724E51"/>
    <w:rsid w:val="007251A8"/>
    <w:rsid w:val="00725546"/>
    <w:rsid w:val="00725C7D"/>
    <w:rsid w:val="007271DF"/>
    <w:rsid w:val="00731940"/>
    <w:rsid w:val="00731A51"/>
    <w:rsid w:val="00731D45"/>
    <w:rsid w:val="00731E67"/>
    <w:rsid w:val="00734F07"/>
    <w:rsid w:val="00735FE3"/>
    <w:rsid w:val="00736DD5"/>
    <w:rsid w:val="00737B4B"/>
    <w:rsid w:val="00740871"/>
    <w:rsid w:val="00742B0F"/>
    <w:rsid w:val="00743142"/>
    <w:rsid w:val="007437D8"/>
    <w:rsid w:val="007438F5"/>
    <w:rsid w:val="00744451"/>
    <w:rsid w:val="00747D27"/>
    <w:rsid w:val="00750F7B"/>
    <w:rsid w:val="00753AA4"/>
    <w:rsid w:val="00754BFE"/>
    <w:rsid w:val="00757058"/>
    <w:rsid w:val="00757DDC"/>
    <w:rsid w:val="0076081B"/>
    <w:rsid w:val="0076178C"/>
    <w:rsid w:val="007619C0"/>
    <w:rsid w:val="00762072"/>
    <w:rsid w:val="007622E6"/>
    <w:rsid w:val="00762775"/>
    <w:rsid w:val="00763687"/>
    <w:rsid w:val="007638C7"/>
    <w:rsid w:val="00763C08"/>
    <w:rsid w:val="007652F1"/>
    <w:rsid w:val="00765B7D"/>
    <w:rsid w:val="00770659"/>
    <w:rsid w:val="007709B3"/>
    <w:rsid w:val="00772D01"/>
    <w:rsid w:val="00775E6D"/>
    <w:rsid w:val="00777DE1"/>
    <w:rsid w:val="0078228B"/>
    <w:rsid w:val="007834EF"/>
    <w:rsid w:val="007842EE"/>
    <w:rsid w:val="00784D13"/>
    <w:rsid w:val="00785272"/>
    <w:rsid w:val="00786B8F"/>
    <w:rsid w:val="007879B4"/>
    <w:rsid w:val="00790D04"/>
    <w:rsid w:val="00791F0E"/>
    <w:rsid w:val="0079445E"/>
    <w:rsid w:val="00795AEC"/>
    <w:rsid w:val="00796A92"/>
    <w:rsid w:val="007974B9"/>
    <w:rsid w:val="007A0064"/>
    <w:rsid w:val="007A1467"/>
    <w:rsid w:val="007A41F0"/>
    <w:rsid w:val="007A4798"/>
    <w:rsid w:val="007A6BC7"/>
    <w:rsid w:val="007A7F09"/>
    <w:rsid w:val="007B153D"/>
    <w:rsid w:val="007B2616"/>
    <w:rsid w:val="007B56A4"/>
    <w:rsid w:val="007B56E8"/>
    <w:rsid w:val="007B5D3E"/>
    <w:rsid w:val="007B614D"/>
    <w:rsid w:val="007B77E1"/>
    <w:rsid w:val="007B7A33"/>
    <w:rsid w:val="007C1704"/>
    <w:rsid w:val="007C1E0F"/>
    <w:rsid w:val="007C2587"/>
    <w:rsid w:val="007C2F4B"/>
    <w:rsid w:val="007C3D8A"/>
    <w:rsid w:val="007C3F84"/>
    <w:rsid w:val="007C4FFD"/>
    <w:rsid w:val="007C7F94"/>
    <w:rsid w:val="007D16CB"/>
    <w:rsid w:val="007D2AE9"/>
    <w:rsid w:val="007D3143"/>
    <w:rsid w:val="007D623D"/>
    <w:rsid w:val="007D76E9"/>
    <w:rsid w:val="007E08A9"/>
    <w:rsid w:val="007E1BB6"/>
    <w:rsid w:val="007E204E"/>
    <w:rsid w:val="007E2B8C"/>
    <w:rsid w:val="007E6083"/>
    <w:rsid w:val="007E78CD"/>
    <w:rsid w:val="007F0173"/>
    <w:rsid w:val="007F1456"/>
    <w:rsid w:val="007F2633"/>
    <w:rsid w:val="007F3347"/>
    <w:rsid w:val="007F3CA4"/>
    <w:rsid w:val="007F625F"/>
    <w:rsid w:val="007F6885"/>
    <w:rsid w:val="007F74D5"/>
    <w:rsid w:val="007F7A19"/>
    <w:rsid w:val="00802A33"/>
    <w:rsid w:val="008030A3"/>
    <w:rsid w:val="00804866"/>
    <w:rsid w:val="0080555B"/>
    <w:rsid w:val="008117FA"/>
    <w:rsid w:val="0081182C"/>
    <w:rsid w:val="00812635"/>
    <w:rsid w:val="0081373B"/>
    <w:rsid w:val="00814535"/>
    <w:rsid w:val="0081622C"/>
    <w:rsid w:val="00816AB2"/>
    <w:rsid w:val="00816F8E"/>
    <w:rsid w:val="00817BBB"/>
    <w:rsid w:val="00817D88"/>
    <w:rsid w:val="00820814"/>
    <w:rsid w:val="00820A8F"/>
    <w:rsid w:val="00821B97"/>
    <w:rsid w:val="008235B5"/>
    <w:rsid w:val="0082393F"/>
    <w:rsid w:val="0082492A"/>
    <w:rsid w:val="00824D22"/>
    <w:rsid w:val="00826082"/>
    <w:rsid w:val="0082687E"/>
    <w:rsid w:val="0082709E"/>
    <w:rsid w:val="008307D4"/>
    <w:rsid w:val="00831281"/>
    <w:rsid w:val="0083134D"/>
    <w:rsid w:val="00831B68"/>
    <w:rsid w:val="00833824"/>
    <w:rsid w:val="00833FEC"/>
    <w:rsid w:val="0083473D"/>
    <w:rsid w:val="00835D48"/>
    <w:rsid w:val="00840165"/>
    <w:rsid w:val="00840985"/>
    <w:rsid w:val="00842EBF"/>
    <w:rsid w:val="0084403E"/>
    <w:rsid w:val="008440FD"/>
    <w:rsid w:val="008506CC"/>
    <w:rsid w:val="00850842"/>
    <w:rsid w:val="008514CC"/>
    <w:rsid w:val="00853D2B"/>
    <w:rsid w:val="008548B2"/>
    <w:rsid w:val="00860752"/>
    <w:rsid w:val="008617B2"/>
    <w:rsid w:val="008640EF"/>
    <w:rsid w:val="008648A0"/>
    <w:rsid w:val="008660CE"/>
    <w:rsid w:val="00867A87"/>
    <w:rsid w:val="00872B4C"/>
    <w:rsid w:val="008749C6"/>
    <w:rsid w:val="00880023"/>
    <w:rsid w:val="00881423"/>
    <w:rsid w:val="00882986"/>
    <w:rsid w:val="0088339B"/>
    <w:rsid w:val="00885542"/>
    <w:rsid w:val="00885C6A"/>
    <w:rsid w:val="00886871"/>
    <w:rsid w:val="00887492"/>
    <w:rsid w:val="00887A7D"/>
    <w:rsid w:val="008901EF"/>
    <w:rsid w:val="008907EC"/>
    <w:rsid w:val="00891AB0"/>
    <w:rsid w:val="008929AA"/>
    <w:rsid w:val="00893F17"/>
    <w:rsid w:val="0089408B"/>
    <w:rsid w:val="008946BD"/>
    <w:rsid w:val="00894FA7"/>
    <w:rsid w:val="0089561A"/>
    <w:rsid w:val="008966E9"/>
    <w:rsid w:val="008976BB"/>
    <w:rsid w:val="008A0DAB"/>
    <w:rsid w:val="008A116E"/>
    <w:rsid w:val="008A1421"/>
    <w:rsid w:val="008A1492"/>
    <w:rsid w:val="008A172E"/>
    <w:rsid w:val="008A4922"/>
    <w:rsid w:val="008A4C4E"/>
    <w:rsid w:val="008A5D67"/>
    <w:rsid w:val="008A5DE5"/>
    <w:rsid w:val="008A694A"/>
    <w:rsid w:val="008A69B7"/>
    <w:rsid w:val="008B0598"/>
    <w:rsid w:val="008B1145"/>
    <w:rsid w:val="008B580F"/>
    <w:rsid w:val="008B6260"/>
    <w:rsid w:val="008B6E97"/>
    <w:rsid w:val="008C0D0B"/>
    <w:rsid w:val="008C3D84"/>
    <w:rsid w:val="008C433B"/>
    <w:rsid w:val="008C46A3"/>
    <w:rsid w:val="008C4A83"/>
    <w:rsid w:val="008C5D05"/>
    <w:rsid w:val="008C782F"/>
    <w:rsid w:val="008C7FA6"/>
    <w:rsid w:val="008D0142"/>
    <w:rsid w:val="008D050D"/>
    <w:rsid w:val="008D1C47"/>
    <w:rsid w:val="008D1E4B"/>
    <w:rsid w:val="008D2F99"/>
    <w:rsid w:val="008D327E"/>
    <w:rsid w:val="008D36F5"/>
    <w:rsid w:val="008D6909"/>
    <w:rsid w:val="008D6DCF"/>
    <w:rsid w:val="008D7B1D"/>
    <w:rsid w:val="008D7B74"/>
    <w:rsid w:val="008D7D1E"/>
    <w:rsid w:val="008E05EF"/>
    <w:rsid w:val="008E12FA"/>
    <w:rsid w:val="008E261E"/>
    <w:rsid w:val="008E370E"/>
    <w:rsid w:val="008E5791"/>
    <w:rsid w:val="008E63E9"/>
    <w:rsid w:val="008F04F0"/>
    <w:rsid w:val="008F0903"/>
    <w:rsid w:val="008F129B"/>
    <w:rsid w:val="008F39A6"/>
    <w:rsid w:val="008F5511"/>
    <w:rsid w:val="008F5EFF"/>
    <w:rsid w:val="008F64C2"/>
    <w:rsid w:val="008F6C56"/>
    <w:rsid w:val="008F7D8D"/>
    <w:rsid w:val="0090227F"/>
    <w:rsid w:val="00902FF2"/>
    <w:rsid w:val="00904A91"/>
    <w:rsid w:val="00907801"/>
    <w:rsid w:val="009100E4"/>
    <w:rsid w:val="009111B1"/>
    <w:rsid w:val="009131B3"/>
    <w:rsid w:val="00914539"/>
    <w:rsid w:val="00915B3B"/>
    <w:rsid w:val="00916317"/>
    <w:rsid w:val="00916D76"/>
    <w:rsid w:val="0091757C"/>
    <w:rsid w:val="00917E53"/>
    <w:rsid w:val="0092388E"/>
    <w:rsid w:val="00923F8C"/>
    <w:rsid w:val="00925BBA"/>
    <w:rsid w:val="00925E6F"/>
    <w:rsid w:val="0092659D"/>
    <w:rsid w:val="00926BED"/>
    <w:rsid w:val="00926D98"/>
    <w:rsid w:val="0093081B"/>
    <w:rsid w:val="00930ED4"/>
    <w:rsid w:val="009323B8"/>
    <w:rsid w:val="00934D67"/>
    <w:rsid w:val="00937FCA"/>
    <w:rsid w:val="00942095"/>
    <w:rsid w:val="0094344D"/>
    <w:rsid w:val="00945004"/>
    <w:rsid w:val="009454CA"/>
    <w:rsid w:val="00946D24"/>
    <w:rsid w:val="00950DEE"/>
    <w:rsid w:val="0095253B"/>
    <w:rsid w:val="009529F1"/>
    <w:rsid w:val="00953BFF"/>
    <w:rsid w:val="00954556"/>
    <w:rsid w:val="009553D6"/>
    <w:rsid w:val="009564A8"/>
    <w:rsid w:val="0095682A"/>
    <w:rsid w:val="00961A92"/>
    <w:rsid w:val="00963C65"/>
    <w:rsid w:val="00965A26"/>
    <w:rsid w:val="00966CE9"/>
    <w:rsid w:val="00967442"/>
    <w:rsid w:val="009676CE"/>
    <w:rsid w:val="00970DFE"/>
    <w:rsid w:val="00970E0F"/>
    <w:rsid w:val="00971775"/>
    <w:rsid w:val="00971B69"/>
    <w:rsid w:val="009720CF"/>
    <w:rsid w:val="00973077"/>
    <w:rsid w:val="0097378C"/>
    <w:rsid w:val="009758E9"/>
    <w:rsid w:val="00975BD2"/>
    <w:rsid w:val="00975F48"/>
    <w:rsid w:val="00975F83"/>
    <w:rsid w:val="00976E0A"/>
    <w:rsid w:val="0098008F"/>
    <w:rsid w:val="00981691"/>
    <w:rsid w:val="00982005"/>
    <w:rsid w:val="009843AA"/>
    <w:rsid w:val="00985293"/>
    <w:rsid w:val="00985958"/>
    <w:rsid w:val="009859FF"/>
    <w:rsid w:val="0098644D"/>
    <w:rsid w:val="00986A39"/>
    <w:rsid w:val="00992281"/>
    <w:rsid w:val="0099591D"/>
    <w:rsid w:val="009A3BF2"/>
    <w:rsid w:val="009A3FB6"/>
    <w:rsid w:val="009A61E4"/>
    <w:rsid w:val="009A65BE"/>
    <w:rsid w:val="009A66D3"/>
    <w:rsid w:val="009B0442"/>
    <w:rsid w:val="009B1B15"/>
    <w:rsid w:val="009B2D28"/>
    <w:rsid w:val="009B3223"/>
    <w:rsid w:val="009B3437"/>
    <w:rsid w:val="009B51D2"/>
    <w:rsid w:val="009B566B"/>
    <w:rsid w:val="009B65B3"/>
    <w:rsid w:val="009B6BD3"/>
    <w:rsid w:val="009C1288"/>
    <w:rsid w:val="009C2094"/>
    <w:rsid w:val="009C342B"/>
    <w:rsid w:val="009C3D38"/>
    <w:rsid w:val="009C46D9"/>
    <w:rsid w:val="009C4D9B"/>
    <w:rsid w:val="009C72EE"/>
    <w:rsid w:val="009C77BF"/>
    <w:rsid w:val="009C7E62"/>
    <w:rsid w:val="009D09DE"/>
    <w:rsid w:val="009D0AA4"/>
    <w:rsid w:val="009D217E"/>
    <w:rsid w:val="009D2DA3"/>
    <w:rsid w:val="009D3CAA"/>
    <w:rsid w:val="009D638D"/>
    <w:rsid w:val="009E02F3"/>
    <w:rsid w:val="009E12AF"/>
    <w:rsid w:val="009E4FAB"/>
    <w:rsid w:val="009E54EE"/>
    <w:rsid w:val="009E5AB0"/>
    <w:rsid w:val="009E5C10"/>
    <w:rsid w:val="009F1835"/>
    <w:rsid w:val="009F24EE"/>
    <w:rsid w:val="009F3833"/>
    <w:rsid w:val="009F3950"/>
    <w:rsid w:val="009F41C3"/>
    <w:rsid w:val="009F4610"/>
    <w:rsid w:val="009F462C"/>
    <w:rsid w:val="009F6A74"/>
    <w:rsid w:val="009F6A8D"/>
    <w:rsid w:val="009F6FAB"/>
    <w:rsid w:val="009F7949"/>
    <w:rsid w:val="00A00686"/>
    <w:rsid w:val="00A00DAF"/>
    <w:rsid w:val="00A01DDC"/>
    <w:rsid w:val="00A04978"/>
    <w:rsid w:val="00A0622C"/>
    <w:rsid w:val="00A0788C"/>
    <w:rsid w:val="00A12633"/>
    <w:rsid w:val="00A14006"/>
    <w:rsid w:val="00A16748"/>
    <w:rsid w:val="00A214CD"/>
    <w:rsid w:val="00A30D35"/>
    <w:rsid w:val="00A31753"/>
    <w:rsid w:val="00A3330F"/>
    <w:rsid w:val="00A34BE4"/>
    <w:rsid w:val="00A35C05"/>
    <w:rsid w:val="00A35F98"/>
    <w:rsid w:val="00A36063"/>
    <w:rsid w:val="00A40F47"/>
    <w:rsid w:val="00A416C3"/>
    <w:rsid w:val="00A41872"/>
    <w:rsid w:val="00A4263B"/>
    <w:rsid w:val="00A42691"/>
    <w:rsid w:val="00A428F3"/>
    <w:rsid w:val="00A42B1F"/>
    <w:rsid w:val="00A433D2"/>
    <w:rsid w:val="00A449DB"/>
    <w:rsid w:val="00A451AA"/>
    <w:rsid w:val="00A46ED7"/>
    <w:rsid w:val="00A530E8"/>
    <w:rsid w:val="00A542C2"/>
    <w:rsid w:val="00A55C0C"/>
    <w:rsid w:val="00A56C80"/>
    <w:rsid w:val="00A56F17"/>
    <w:rsid w:val="00A57A90"/>
    <w:rsid w:val="00A6032C"/>
    <w:rsid w:val="00A61A43"/>
    <w:rsid w:val="00A61ABE"/>
    <w:rsid w:val="00A61D3D"/>
    <w:rsid w:val="00A61F8D"/>
    <w:rsid w:val="00A62487"/>
    <w:rsid w:val="00A64806"/>
    <w:rsid w:val="00A66292"/>
    <w:rsid w:val="00A66778"/>
    <w:rsid w:val="00A67827"/>
    <w:rsid w:val="00A702F6"/>
    <w:rsid w:val="00A715DA"/>
    <w:rsid w:val="00A71818"/>
    <w:rsid w:val="00A72AB0"/>
    <w:rsid w:val="00A73F97"/>
    <w:rsid w:val="00A7402E"/>
    <w:rsid w:val="00A74504"/>
    <w:rsid w:val="00A75223"/>
    <w:rsid w:val="00A823E3"/>
    <w:rsid w:val="00A82853"/>
    <w:rsid w:val="00A84BA4"/>
    <w:rsid w:val="00A85340"/>
    <w:rsid w:val="00A85A45"/>
    <w:rsid w:val="00A85F2B"/>
    <w:rsid w:val="00A86545"/>
    <w:rsid w:val="00A87CAF"/>
    <w:rsid w:val="00A9003B"/>
    <w:rsid w:val="00A90440"/>
    <w:rsid w:val="00A921EE"/>
    <w:rsid w:val="00A92B72"/>
    <w:rsid w:val="00A92F9D"/>
    <w:rsid w:val="00A95863"/>
    <w:rsid w:val="00A9611F"/>
    <w:rsid w:val="00A965A7"/>
    <w:rsid w:val="00A96AED"/>
    <w:rsid w:val="00A971FA"/>
    <w:rsid w:val="00A972D2"/>
    <w:rsid w:val="00A976A7"/>
    <w:rsid w:val="00AA0CDB"/>
    <w:rsid w:val="00AA2565"/>
    <w:rsid w:val="00AA3564"/>
    <w:rsid w:val="00AA50E9"/>
    <w:rsid w:val="00AA5F5D"/>
    <w:rsid w:val="00AA6ADA"/>
    <w:rsid w:val="00AA75FE"/>
    <w:rsid w:val="00AB0FC3"/>
    <w:rsid w:val="00AB1334"/>
    <w:rsid w:val="00AB18E6"/>
    <w:rsid w:val="00AB29EE"/>
    <w:rsid w:val="00AB4984"/>
    <w:rsid w:val="00AB6C63"/>
    <w:rsid w:val="00AB7F6B"/>
    <w:rsid w:val="00AC22C6"/>
    <w:rsid w:val="00AC2B0C"/>
    <w:rsid w:val="00AC46ED"/>
    <w:rsid w:val="00AC4F5A"/>
    <w:rsid w:val="00AC5858"/>
    <w:rsid w:val="00AC693B"/>
    <w:rsid w:val="00AC7BD1"/>
    <w:rsid w:val="00AC7DA7"/>
    <w:rsid w:val="00AD182F"/>
    <w:rsid w:val="00AD2420"/>
    <w:rsid w:val="00AD3743"/>
    <w:rsid w:val="00AD53FA"/>
    <w:rsid w:val="00AE2888"/>
    <w:rsid w:val="00AE3C74"/>
    <w:rsid w:val="00AE3F81"/>
    <w:rsid w:val="00AE4838"/>
    <w:rsid w:val="00AE79E9"/>
    <w:rsid w:val="00AF1C15"/>
    <w:rsid w:val="00AF2108"/>
    <w:rsid w:val="00AF2A7A"/>
    <w:rsid w:val="00AF3A8B"/>
    <w:rsid w:val="00AF5931"/>
    <w:rsid w:val="00AF5EB0"/>
    <w:rsid w:val="00B0324C"/>
    <w:rsid w:val="00B039E9"/>
    <w:rsid w:val="00B0552C"/>
    <w:rsid w:val="00B06A98"/>
    <w:rsid w:val="00B12912"/>
    <w:rsid w:val="00B15C8F"/>
    <w:rsid w:val="00B15CD6"/>
    <w:rsid w:val="00B1678A"/>
    <w:rsid w:val="00B16B5A"/>
    <w:rsid w:val="00B21E28"/>
    <w:rsid w:val="00B22795"/>
    <w:rsid w:val="00B24F16"/>
    <w:rsid w:val="00B25EF7"/>
    <w:rsid w:val="00B26442"/>
    <w:rsid w:val="00B31050"/>
    <w:rsid w:val="00B311A1"/>
    <w:rsid w:val="00B32ACA"/>
    <w:rsid w:val="00B34962"/>
    <w:rsid w:val="00B36FA3"/>
    <w:rsid w:val="00B373BE"/>
    <w:rsid w:val="00B37A14"/>
    <w:rsid w:val="00B37AB1"/>
    <w:rsid w:val="00B37F43"/>
    <w:rsid w:val="00B4043D"/>
    <w:rsid w:val="00B41065"/>
    <w:rsid w:val="00B41FCE"/>
    <w:rsid w:val="00B42B9F"/>
    <w:rsid w:val="00B4756B"/>
    <w:rsid w:val="00B50442"/>
    <w:rsid w:val="00B50AD1"/>
    <w:rsid w:val="00B52B59"/>
    <w:rsid w:val="00B5342A"/>
    <w:rsid w:val="00B53DE8"/>
    <w:rsid w:val="00B55294"/>
    <w:rsid w:val="00B55D25"/>
    <w:rsid w:val="00B5755A"/>
    <w:rsid w:val="00B60CAB"/>
    <w:rsid w:val="00B60DDB"/>
    <w:rsid w:val="00B627D9"/>
    <w:rsid w:val="00B6593D"/>
    <w:rsid w:val="00B66B87"/>
    <w:rsid w:val="00B672DE"/>
    <w:rsid w:val="00B71AA8"/>
    <w:rsid w:val="00B73836"/>
    <w:rsid w:val="00B7658B"/>
    <w:rsid w:val="00B77860"/>
    <w:rsid w:val="00B828E0"/>
    <w:rsid w:val="00B855AB"/>
    <w:rsid w:val="00B866AD"/>
    <w:rsid w:val="00B90218"/>
    <w:rsid w:val="00B90545"/>
    <w:rsid w:val="00B91C7A"/>
    <w:rsid w:val="00B93256"/>
    <w:rsid w:val="00B94C6D"/>
    <w:rsid w:val="00B97B2C"/>
    <w:rsid w:val="00B97B4A"/>
    <w:rsid w:val="00BA02B0"/>
    <w:rsid w:val="00BA2F0F"/>
    <w:rsid w:val="00BA4085"/>
    <w:rsid w:val="00BA4D37"/>
    <w:rsid w:val="00BA4EAD"/>
    <w:rsid w:val="00BA598F"/>
    <w:rsid w:val="00BA5ADB"/>
    <w:rsid w:val="00BA777F"/>
    <w:rsid w:val="00BA7A5F"/>
    <w:rsid w:val="00BB3860"/>
    <w:rsid w:val="00BB3F13"/>
    <w:rsid w:val="00BB7E46"/>
    <w:rsid w:val="00BC01B3"/>
    <w:rsid w:val="00BC1498"/>
    <w:rsid w:val="00BC56C2"/>
    <w:rsid w:val="00BC5FCE"/>
    <w:rsid w:val="00BC66FA"/>
    <w:rsid w:val="00BC7CB3"/>
    <w:rsid w:val="00BC7E54"/>
    <w:rsid w:val="00BD0DB7"/>
    <w:rsid w:val="00BD1C99"/>
    <w:rsid w:val="00BD2C20"/>
    <w:rsid w:val="00BD6E98"/>
    <w:rsid w:val="00BE00C9"/>
    <w:rsid w:val="00BE07DB"/>
    <w:rsid w:val="00BE0CA3"/>
    <w:rsid w:val="00BE382F"/>
    <w:rsid w:val="00BE456C"/>
    <w:rsid w:val="00BE5D24"/>
    <w:rsid w:val="00BE77D8"/>
    <w:rsid w:val="00BF0B4F"/>
    <w:rsid w:val="00BF0EFC"/>
    <w:rsid w:val="00BF16F6"/>
    <w:rsid w:val="00BF1B21"/>
    <w:rsid w:val="00BF21E7"/>
    <w:rsid w:val="00BF220E"/>
    <w:rsid w:val="00BF2B35"/>
    <w:rsid w:val="00BF3B21"/>
    <w:rsid w:val="00BF4968"/>
    <w:rsid w:val="00BF53E1"/>
    <w:rsid w:val="00C020C4"/>
    <w:rsid w:val="00C04557"/>
    <w:rsid w:val="00C04657"/>
    <w:rsid w:val="00C0502B"/>
    <w:rsid w:val="00C0565B"/>
    <w:rsid w:val="00C062A9"/>
    <w:rsid w:val="00C06659"/>
    <w:rsid w:val="00C16F71"/>
    <w:rsid w:val="00C20FC6"/>
    <w:rsid w:val="00C226D5"/>
    <w:rsid w:val="00C2280C"/>
    <w:rsid w:val="00C23C2A"/>
    <w:rsid w:val="00C24A89"/>
    <w:rsid w:val="00C24B6F"/>
    <w:rsid w:val="00C257D2"/>
    <w:rsid w:val="00C2610A"/>
    <w:rsid w:val="00C317FC"/>
    <w:rsid w:val="00C325B0"/>
    <w:rsid w:val="00C32E9D"/>
    <w:rsid w:val="00C33105"/>
    <w:rsid w:val="00C338AA"/>
    <w:rsid w:val="00C33D6F"/>
    <w:rsid w:val="00C36DFC"/>
    <w:rsid w:val="00C42680"/>
    <w:rsid w:val="00C42E8A"/>
    <w:rsid w:val="00C4368D"/>
    <w:rsid w:val="00C43CA6"/>
    <w:rsid w:val="00C44CAF"/>
    <w:rsid w:val="00C47EBD"/>
    <w:rsid w:val="00C503B6"/>
    <w:rsid w:val="00C52B57"/>
    <w:rsid w:val="00C53F39"/>
    <w:rsid w:val="00C5492A"/>
    <w:rsid w:val="00C5502B"/>
    <w:rsid w:val="00C56012"/>
    <w:rsid w:val="00C563B2"/>
    <w:rsid w:val="00C6171A"/>
    <w:rsid w:val="00C61FB5"/>
    <w:rsid w:val="00C62A22"/>
    <w:rsid w:val="00C645E0"/>
    <w:rsid w:val="00C64B1B"/>
    <w:rsid w:val="00C64B53"/>
    <w:rsid w:val="00C67285"/>
    <w:rsid w:val="00C70D5E"/>
    <w:rsid w:val="00C72119"/>
    <w:rsid w:val="00C73939"/>
    <w:rsid w:val="00C7443F"/>
    <w:rsid w:val="00C7475C"/>
    <w:rsid w:val="00C7556B"/>
    <w:rsid w:val="00C778DF"/>
    <w:rsid w:val="00C80879"/>
    <w:rsid w:val="00C80B01"/>
    <w:rsid w:val="00C80EF4"/>
    <w:rsid w:val="00C81568"/>
    <w:rsid w:val="00C81E91"/>
    <w:rsid w:val="00C822E1"/>
    <w:rsid w:val="00C8274C"/>
    <w:rsid w:val="00C83839"/>
    <w:rsid w:val="00C84D34"/>
    <w:rsid w:val="00C869AF"/>
    <w:rsid w:val="00C905D4"/>
    <w:rsid w:val="00C9330C"/>
    <w:rsid w:val="00C94D37"/>
    <w:rsid w:val="00C952B8"/>
    <w:rsid w:val="00C96463"/>
    <w:rsid w:val="00C977D7"/>
    <w:rsid w:val="00CA0094"/>
    <w:rsid w:val="00CA1042"/>
    <w:rsid w:val="00CA12FB"/>
    <w:rsid w:val="00CA337F"/>
    <w:rsid w:val="00CA3471"/>
    <w:rsid w:val="00CA5FED"/>
    <w:rsid w:val="00CA7496"/>
    <w:rsid w:val="00CB157F"/>
    <w:rsid w:val="00CB264D"/>
    <w:rsid w:val="00CB3DC2"/>
    <w:rsid w:val="00CB3E00"/>
    <w:rsid w:val="00CB4117"/>
    <w:rsid w:val="00CB470F"/>
    <w:rsid w:val="00CB4EB9"/>
    <w:rsid w:val="00CC2759"/>
    <w:rsid w:val="00CC2DBF"/>
    <w:rsid w:val="00CD158A"/>
    <w:rsid w:val="00CD3316"/>
    <w:rsid w:val="00CD5EC3"/>
    <w:rsid w:val="00CE13A3"/>
    <w:rsid w:val="00CE2ABE"/>
    <w:rsid w:val="00CE35E0"/>
    <w:rsid w:val="00CE3B14"/>
    <w:rsid w:val="00CE5002"/>
    <w:rsid w:val="00CE5798"/>
    <w:rsid w:val="00CE5D65"/>
    <w:rsid w:val="00CE63E4"/>
    <w:rsid w:val="00CE68CD"/>
    <w:rsid w:val="00CE6E68"/>
    <w:rsid w:val="00CF0DB3"/>
    <w:rsid w:val="00CF2D21"/>
    <w:rsid w:val="00CF366D"/>
    <w:rsid w:val="00CF6582"/>
    <w:rsid w:val="00CF6D08"/>
    <w:rsid w:val="00D020CF"/>
    <w:rsid w:val="00D0344C"/>
    <w:rsid w:val="00D03927"/>
    <w:rsid w:val="00D05A40"/>
    <w:rsid w:val="00D06BB8"/>
    <w:rsid w:val="00D070C2"/>
    <w:rsid w:val="00D0718C"/>
    <w:rsid w:val="00D1088D"/>
    <w:rsid w:val="00D109CD"/>
    <w:rsid w:val="00D114D8"/>
    <w:rsid w:val="00D11878"/>
    <w:rsid w:val="00D11CA3"/>
    <w:rsid w:val="00D1347B"/>
    <w:rsid w:val="00D13C2D"/>
    <w:rsid w:val="00D13FBE"/>
    <w:rsid w:val="00D147FC"/>
    <w:rsid w:val="00D20179"/>
    <w:rsid w:val="00D21984"/>
    <w:rsid w:val="00D23884"/>
    <w:rsid w:val="00D24D81"/>
    <w:rsid w:val="00D25DEF"/>
    <w:rsid w:val="00D26E6F"/>
    <w:rsid w:val="00D26F50"/>
    <w:rsid w:val="00D27FAD"/>
    <w:rsid w:val="00D301BB"/>
    <w:rsid w:val="00D30519"/>
    <w:rsid w:val="00D309C3"/>
    <w:rsid w:val="00D31854"/>
    <w:rsid w:val="00D32953"/>
    <w:rsid w:val="00D33537"/>
    <w:rsid w:val="00D345F6"/>
    <w:rsid w:val="00D36D6E"/>
    <w:rsid w:val="00D403F9"/>
    <w:rsid w:val="00D41777"/>
    <w:rsid w:val="00D4449D"/>
    <w:rsid w:val="00D447CC"/>
    <w:rsid w:val="00D469D7"/>
    <w:rsid w:val="00D47416"/>
    <w:rsid w:val="00D474DA"/>
    <w:rsid w:val="00D537DF"/>
    <w:rsid w:val="00D53F05"/>
    <w:rsid w:val="00D54EC9"/>
    <w:rsid w:val="00D5571F"/>
    <w:rsid w:val="00D56B8D"/>
    <w:rsid w:val="00D57134"/>
    <w:rsid w:val="00D6337E"/>
    <w:rsid w:val="00D63B65"/>
    <w:rsid w:val="00D64553"/>
    <w:rsid w:val="00D64569"/>
    <w:rsid w:val="00D65DAD"/>
    <w:rsid w:val="00D661B5"/>
    <w:rsid w:val="00D66503"/>
    <w:rsid w:val="00D6651F"/>
    <w:rsid w:val="00D6667D"/>
    <w:rsid w:val="00D67485"/>
    <w:rsid w:val="00D707E8"/>
    <w:rsid w:val="00D71B29"/>
    <w:rsid w:val="00D73B3A"/>
    <w:rsid w:val="00D77926"/>
    <w:rsid w:val="00D77A75"/>
    <w:rsid w:val="00D77B95"/>
    <w:rsid w:val="00D8487E"/>
    <w:rsid w:val="00D85A8F"/>
    <w:rsid w:val="00D864C6"/>
    <w:rsid w:val="00D91545"/>
    <w:rsid w:val="00D92670"/>
    <w:rsid w:val="00D931F0"/>
    <w:rsid w:val="00D93885"/>
    <w:rsid w:val="00D946B9"/>
    <w:rsid w:val="00D947F4"/>
    <w:rsid w:val="00D96990"/>
    <w:rsid w:val="00D96C35"/>
    <w:rsid w:val="00D97E23"/>
    <w:rsid w:val="00DA17E4"/>
    <w:rsid w:val="00DA1AD4"/>
    <w:rsid w:val="00DA25A6"/>
    <w:rsid w:val="00DA3CC5"/>
    <w:rsid w:val="00DA5626"/>
    <w:rsid w:val="00DA5C46"/>
    <w:rsid w:val="00DA6B53"/>
    <w:rsid w:val="00DA78E2"/>
    <w:rsid w:val="00DB095E"/>
    <w:rsid w:val="00DB263F"/>
    <w:rsid w:val="00DB2F5A"/>
    <w:rsid w:val="00DC0B69"/>
    <w:rsid w:val="00DC2991"/>
    <w:rsid w:val="00DC33A6"/>
    <w:rsid w:val="00DC3801"/>
    <w:rsid w:val="00DC4824"/>
    <w:rsid w:val="00DC4BEC"/>
    <w:rsid w:val="00DC52CC"/>
    <w:rsid w:val="00DC54FF"/>
    <w:rsid w:val="00DC5538"/>
    <w:rsid w:val="00DC7AFA"/>
    <w:rsid w:val="00DC7CF3"/>
    <w:rsid w:val="00DD00E8"/>
    <w:rsid w:val="00DD0495"/>
    <w:rsid w:val="00DD0C6F"/>
    <w:rsid w:val="00DD0DB3"/>
    <w:rsid w:val="00DD2018"/>
    <w:rsid w:val="00DD5978"/>
    <w:rsid w:val="00DD6CDA"/>
    <w:rsid w:val="00DD7D47"/>
    <w:rsid w:val="00DE0F12"/>
    <w:rsid w:val="00DE28D4"/>
    <w:rsid w:val="00DE6266"/>
    <w:rsid w:val="00DE6BDA"/>
    <w:rsid w:val="00DE6C71"/>
    <w:rsid w:val="00DF05F5"/>
    <w:rsid w:val="00DF0C16"/>
    <w:rsid w:val="00DF1682"/>
    <w:rsid w:val="00DF2875"/>
    <w:rsid w:val="00DF4D26"/>
    <w:rsid w:val="00DF7299"/>
    <w:rsid w:val="00E00BFA"/>
    <w:rsid w:val="00E01422"/>
    <w:rsid w:val="00E0192A"/>
    <w:rsid w:val="00E029AC"/>
    <w:rsid w:val="00E02EED"/>
    <w:rsid w:val="00E035DE"/>
    <w:rsid w:val="00E03D67"/>
    <w:rsid w:val="00E04CAA"/>
    <w:rsid w:val="00E058D9"/>
    <w:rsid w:val="00E069EE"/>
    <w:rsid w:val="00E06CF1"/>
    <w:rsid w:val="00E06D18"/>
    <w:rsid w:val="00E07DB2"/>
    <w:rsid w:val="00E13059"/>
    <w:rsid w:val="00E13372"/>
    <w:rsid w:val="00E133EB"/>
    <w:rsid w:val="00E14F29"/>
    <w:rsid w:val="00E150B5"/>
    <w:rsid w:val="00E178C7"/>
    <w:rsid w:val="00E2090E"/>
    <w:rsid w:val="00E218A2"/>
    <w:rsid w:val="00E22972"/>
    <w:rsid w:val="00E30781"/>
    <w:rsid w:val="00E32B2F"/>
    <w:rsid w:val="00E36CD8"/>
    <w:rsid w:val="00E404D1"/>
    <w:rsid w:val="00E40EE3"/>
    <w:rsid w:val="00E418BB"/>
    <w:rsid w:val="00E41C14"/>
    <w:rsid w:val="00E4295F"/>
    <w:rsid w:val="00E46419"/>
    <w:rsid w:val="00E467F4"/>
    <w:rsid w:val="00E5139A"/>
    <w:rsid w:val="00E52E21"/>
    <w:rsid w:val="00E55D24"/>
    <w:rsid w:val="00E56A2B"/>
    <w:rsid w:val="00E56D58"/>
    <w:rsid w:val="00E60421"/>
    <w:rsid w:val="00E61B7C"/>
    <w:rsid w:val="00E62760"/>
    <w:rsid w:val="00E627A2"/>
    <w:rsid w:val="00E65901"/>
    <w:rsid w:val="00E6623D"/>
    <w:rsid w:val="00E66270"/>
    <w:rsid w:val="00E67D29"/>
    <w:rsid w:val="00E70597"/>
    <w:rsid w:val="00E707AF"/>
    <w:rsid w:val="00E72B58"/>
    <w:rsid w:val="00E73456"/>
    <w:rsid w:val="00E73F74"/>
    <w:rsid w:val="00E740E4"/>
    <w:rsid w:val="00E769E3"/>
    <w:rsid w:val="00E772C0"/>
    <w:rsid w:val="00E773DA"/>
    <w:rsid w:val="00E83DAA"/>
    <w:rsid w:val="00E84A88"/>
    <w:rsid w:val="00E84D9C"/>
    <w:rsid w:val="00E85ECC"/>
    <w:rsid w:val="00E87455"/>
    <w:rsid w:val="00E91CCE"/>
    <w:rsid w:val="00E932DA"/>
    <w:rsid w:val="00E977DB"/>
    <w:rsid w:val="00E97948"/>
    <w:rsid w:val="00EA0B51"/>
    <w:rsid w:val="00EA129A"/>
    <w:rsid w:val="00EA131F"/>
    <w:rsid w:val="00EA5CF0"/>
    <w:rsid w:val="00EB188C"/>
    <w:rsid w:val="00EB1F50"/>
    <w:rsid w:val="00EB32C1"/>
    <w:rsid w:val="00EB5413"/>
    <w:rsid w:val="00EC2E9B"/>
    <w:rsid w:val="00EC3285"/>
    <w:rsid w:val="00EC42E3"/>
    <w:rsid w:val="00EC6CFF"/>
    <w:rsid w:val="00EC7D1D"/>
    <w:rsid w:val="00ED1601"/>
    <w:rsid w:val="00ED3AC9"/>
    <w:rsid w:val="00ED51F8"/>
    <w:rsid w:val="00EE0001"/>
    <w:rsid w:val="00EE10D9"/>
    <w:rsid w:val="00EE28EB"/>
    <w:rsid w:val="00EE4723"/>
    <w:rsid w:val="00EE540F"/>
    <w:rsid w:val="00EF13C8"/>
    <w:rsid w:val="00EF1E07"/>
    <w:rsid w:val="00EF2001"/>
    <w:rsid w:val="00EF23A0"/>
    <w:rsid w:val="00EF31C8"/>
    <w:rsid w:val="00EF3777"/>
    <w:rsid w:val="00EF3818"/>
    <w:rsid w:val="00EF4286"/>
    <w:rsid w:val="00EF537B"/>
    <w:rsid w:val="00EF67E5"/>
    <w:rsid w:val="00EF7E24"/>
    <w:rsid w:val="00EF7F4C"/>
    <w:rsid w:val="00F00717"/>
    <w:rsid w:val="00F07033"/>
    <w:rsid w:val="00F07EB6"/>
    <w:rsid w:val="00F07F30"/>
    <w:rsid w:val="00F11340"/>
    <w:rsid w:val="00F11875"/>
    <w:rsid w:val="00F11CFE"/>
    <w:rsid w:val="00F121BC"/>
    <w:rsid w:val="00F121C1"/>
    <w:rsid w:val="00F1237A"/>
    <w:rsid w:val="00F12779"/>
    <w:rsid w:val="00F14908"/>
    <w:rsid w:val="00F1559A"/>
    <w:rsid w:val="00F169EA"/>
    <w:rsid w:val="00F17053"/>
    <w:rsid w:val="00F20CF4"/>
    <w:rsid w:val="00F251EA"/>
    <w:rsid w:val="00F2798D"/>
    <w:rsid w:val="00F27E57"/>
    <w:rsid w:val="00F304BA"/>
    <w:rsid w:val="00F306D9"/>
    <w:rsid w:val="00F33AD1"/>
    <w:rsid w:val="00F35DE1"/>
    <w:rsid w:val="00F364EB"/>
    <w:rsid w:val="00F37474"/>
    <w:rsid w:val="00F375C6"/>
    <w:rsid w:val="00F408CD"/>
    <w:rsid w:val="00F433B0"/>
    <w:rsid w:val="00F4384A"/>
    <w:rsid w:val="00F43E9C"/>
    <w:rsid w:val="00F440DE"/>
    <w:rsid w:val="00F446B3"/>
    <w:rsid w:val="00F471FD"/>
    <w:rsid w:val="00F50205"/>
    <w:rsid w:val="00F533EA"/>
    <w:rsid w:val="00F54110"/>
    <w:rsid w:val="00F55791"/>
    <w:rsid w:val="00F5697E"/>
    <w:rsid w:val="00F5721A"/>
    <w:rsid w:val="00F60AA8"/>
    <w:rsid w:val="00F612A3"/>
    <w:rsid w:val="00F6279B"/>
    <w:rsid w:val="00F64E8B"/>
    <w:rsid w:val="00F65791"/>
    <w:rsid w:val="00F65CCE"/>
    <w:rsid w:val="00F66396"/>
    <w:rsid w:val="00F71C2C"/>
    <w:rsid w:val="00F80DA4"/>
    <w:rsid w:val="00F81BB3"/>
    <w:rsid w:val="00F82049"/>
    <w:rsid w:val="00F847F8"/>
    <w:rsid w:val="00F85C09"/>
    <w:rsid w:val="00F86C5B"/>
    <w:rsid w:val="00F87DE1"/>
    <w:rsid w:val="00F87F6A"/>
    <w:rsid w:val="00F90C34"/>
    <w:rsid w:val="00F9460E"/>
    <w:rsid w:val="00F95B32"/>
    <w:rsid w:val="00FA05B8"/>
    <w:rsid w:val="00FA279F"/>
    <w:rsid w:val="00FA2C0B"/>
    <w:rsid w:val="00FA40E8"/>
    <w:rsid w:val="00FA5E9D"/>
    <w:rsid w:val="00FA69EC"/>
    <w:rsid w:val="00FA70F5"/>
    <w:rsid w:val="00FA73B7"/>
    <w:rsid w:val="00FA77F2"/>
    <w:rsid w:val="00FB09A0"/>
    <w:rsid w:val="00FB4746"/>
    <w:rsid w:val="00FB4CF6"/>
    <w:rsid w:val="00FB6DFD"/>
    <w:rsid w:val="00FB7E4C"/>
    <w:rsid w:val="00FC0D21"/>
    <w:rsid w:val="00FC10C8"/>
    <w:rsid w:val="00FC4EF8"/>
    <w:rsid w:val="00FC73C0"/>
    <w:rsid w:val="00FD0BF2"/>
    <w:rsid w:val="00FD231E"/>
    <w:rsid w:val="00FD25D5"/>
    <w:rsid w:val="00FD381D"/>
    <w:rsid w:val="00FD461B"/>
    <w:rsid w:val="00FD79BD"/>
    <w:rsid w:val="00FD7D88"/>
    <w:rsid w:val="00FD7E7B"/>
    <w:rsid w:val="00FE12C3"/>
    <w:rsid w:val="00FE1375"/>
    <w:rsid w:val="00FE25DD"/>
    <w:rsid w:val="00FE2F4B"/>
    <w:rsid w:val="00FE34E2"/>
    <w:rsid w:val="00FE3E5F"/>
    <w:rsid w:val="00FE4C82"/>
    <w:rsid w:val="00FE62E4"/>
    <w:rsid w:val="00FE709C"/>
    <w:rsid w:val="00FF2022"/>
    <w:rsid w:val="00FF2A84"/>
    <w:rsid w:val="00FF39F6"/>
    <w:rsid w:val="00FF7327"/>
    <w:rsid w:val="00FF7A59"/>
    <w:rsid w:val="0347E442"/>
    <w:rsid w:val="0543416F"/>
    <w:rsid w:val="315B49AC"/>
    <w:rsid w:val="31E511E1"/>
    <w:rsid w:val="3DF7532F"/>
    <w:rsid w:val="4CBB4938"/>
    <w:rsid w:val="71D05809"/>
    <w:rsid w:val="79A117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A92DA"/>
  <w15:chartTrackingRefBased/>
  <w15:docId w15:val="{F39CDC6F-0E7F-44B6-AD63-441145C1A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515151" w:themeColor="text1"/>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2" w:unhideWhenUsed="1"/>
    <w:lsdException w:name="Body Text 3" w:semiHidden="1" w:unhideWhenUsed="1"/>
    <w:lsdException w:name="Body Text Indent 2" w:semiHidden="1" w:unhideWhenUsed="1"/>
    <w:lsdException w:name="Body Text Indent 3" w:semiHidden="1" w:unhideWhenUsed="1"/>
    <w:lsdException w:name="Block Text" w:semiHidden="1" w:uiPriority="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2"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93B"/>
    <w:pPr>
      <w:spacing w:line="276" w:lineRule="auto"/>
    </w:pPr>
    <w:rPr>
      <w:rFonts w:cs="Calibri"/>
    </w:rPr>
  </w:style>
  <w:style w:type="paragraph" w:styleId="Heading1">
    <w:name w:val="heading 1"/>
    <w:basedOn w:val="Normal"/>
    <w:next w:val="Heading2"/>
    <w:link w:val="Heading1Char"/>
    <w:qFormat/>
    <w:rsid w:val="007C3D8A"/>
    <w:pPr>
      <w:keepNext/>
      <w:numPr>
        <w:numId w:val="6"/>
      </w:numPr>
      <w:pBdr>
        <w:top w:val="single" w:sz="2" w:space="2" w:color="0070C0"/>
      </w:pBdr>
      <w:spacing w:before="480" w:after="240"/>
      <w:outlineLvl w:val="0"/>
    </w:pPr>
    <w:rPr>
      <w:color w:val="0070C0"/>
      <w:sz w:val="28"/>
      <w:szCs w:val="40"/>
    </w:rPr>
  </w:style>
  <w:style w:type="paragraph" w:styleId="Heading2">
    <w:name w:val="heading 2"/>
    <w:basedOn w:val="Normal"/>
    <w:next w:val="Heading3"/>
    <w:link w:val="Heading2Char"/>
    <w:qFormat/>
    <w:rsid w:val="007C3D8A"/>
    <w:pPr>
      <w:keepNext/>
      <w:numPr>
        <w:ilvl w:val="1"/>
        <w:numId w:val="6"/>
      </w:numPr>
      <w:spacing w:before="240" w:after="200"/>
      <w:outlineLvl w:val="1"/>
    </w:pPr>
    <w:rPr>
      <w:b/>
      <w:sz w:val="24"/>
    </w:rPr>
  </w:style>
  <w:style w:type="paragraph" w:styleId="Heading3">
    <w:name w:val="heading 3"/>
    <w:basedOn w:val="Normal"/>
    <w:link w:val="Heading3Char"/>
    <w:qFormat/>
    <w:rsid w:val="00867A87"/>
    <w:pPr>
      <w:keepNext/>
      <w:numPr>
        <w:ilvl w:val="2"/>
        <w:numId w:val="6"/>
      </w:numPr>
      <w:spacing w:before="200" w:after="120"/>
      <w:outlineLvl w:val="2"/>
    </w:pPr>
    <w:rPr>
      <w:color w:val="0070C0"/>
    </w:rPr>
  </w:style>
  <w:style w:type="paragraph" w:styleId="Heading4">
    <w:name w:val="heading 4"/>
    <w:basedOn w:val="Normal"/>
    <w:link w:val="Heading4Char"/>
    <w:qFormat/>
    <w:rsid w:val="007C3D8A"/>
    <w:pPr>
      <w:keepNext/>
      <w:numPr>
        <w:ilvl w:val="3"/>
        <w:numId w:val="6"/>
      </w:numPr>
      <w:spacing w:before="200" w:after="120"/>
      <w:outlineLvl w:val="3"/>
    </w:pPr>
    <w:rPr>
      <w:i/>
      <w:color w:val="0070C0"/>
    </w:rPr>
  </w:style>
  <w:style w:type="paragraph" w:styleId="Heading5">
    <w:name w:val="heading 5"/>
    <w:basedOn w:val="Normal"/>
    <w:link w:val="Heading5Char"/>
    <w:qFormat/>
    <w:rsid w:val="007C3D8A"/>
    <w:pPr>
      <w:numPr>
        <w:ilvl w:val="4"/>
        <w:numId w:val="6"/>
      </w:numPr>
      <w:spacing w:before="120" w:after="60"/>
      <w:outlineLvl w:val="4"/>
    </w:pPr>
  </w:style>
  <w:style w:type="paragraph" w:styleId="Heading6">
    <w:name w:val="heading 6"/>
    <w:basedOn w:val="Normal"/>
    <w:link w:val="Heading6Char"/>
    <w:qFormat/>
    <w:rsid w:val="008907EC"/>
    <w:pPr>
      <w:numPr>
        <w:ilvl w:val="5"/>
        <w:numId w:val="6"/>
      </w:numPr>
      <w:spacing w:before="120" w:after="60"/>
      <w:outlineLvl w:val="5"/>
    </w:pPr>
  </w:style>
  <w:style w:type="paragraph" w:styleId="Heading7">
    <w:name w:val="heading 7"/>
    <w:basedOn w:val="Normal"/>
    <w:link w:val="Heading7Char"/>
    <w:qFormat/>
    <w:rsid w:val="007C3D8A"/>
    <w:pPr>
      <w:numPr>
        <w:ilvl w:val="6"/>
        <w:numId w:val="6"/>
      </w:numPr>
      <w:spacing w:before="60"/>
      <w:outlineLvl w:val="6"/>
    </w:pPr>
  </w:style>
  <w:style w:type="paragraph" w:styleId="Heading8">
    <w:name w:val="heading 8"/>
    <w:basedOn w:val="Normal"/>
    <w:link w:val="Heading8Char"/>
    <w:qFormat/>
    <w:rsid w:val="008907EC"/>
    <w:pPr>
      <w:numPr>
        <w:ilvl w:val="7"/>
        <w:numId w:val="6"/>
      </w:numPr>
      <w:spacing w:before="60"/>
      <w:outlineLvl w:val="7"/>
    </w:pPr>
    <w:rPr>
      <w:szCs w:val="20"/>
    </w:rPr>
  </w:style>
  <w:style w:type="paragraph" w:styleId="Heading9">
    <w:name w:val="heading 9"/>
    <w:basedOn w:val="Normal"/>
    <w:link w:val="Heading9Char"/>
    <w:rsid w:val="007C3D8A"/>
    <w:pPr>
      <w:numPr>
        <w:ilvl w:val="8"/>
        <w:numId w:val="6"/>
      </w:numPr>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93B"/>
    <w:rPr>
      <w:rFonts w:ascii="Segoe UI" w:hAnsi="Segoe UI" w:cs="Segoe UI"/>
      <w:color w:val="515151" w:themeColor="text1"/>
      <w:sz w:val="18"/>
      <w:szCs w:val="18"/>
    </w:rPr>
  </w:style>
  <w:style w:type="paragraph" w:customStyle="1" w:styleId="BodyText-Italic">
    <w:name w:val="Body Text - Italic"/>
    <w:basedOn w:val="BodyText"/>
    <w:uiPriority w:val="2"/>
    <w:rsid w:val="00AC693B"/>
    <w:rPr>
      <w:i/>
    </w:rPr>
  </w:style>
  <w:style w:type="paragraph" w:customStyle="1" w:styleId="BodyText-Bold">
    <w:name w:val="Body Text - Bold"/>
    <w:basedOn w:val="BodyText"/>
    <w:uiPriority w:val="2"/>
    <w:rsid w:val="00AC693B"/>
    <w:rPr>
      <w:b/>
    </w:rPr>
  </w:style>
  <w:style w:type="paragraph" w:styleId="BodyText">
    <w:name w:val="Body Text"/>
    <w:basedOn w:val="Normal"/>
    <w:link w:val="BodyTextChar"/>
    <w:uiPriority w:val="2"/>
    <w:qFormat/>
    <w:rsid w:val="00AC693B"/>
    <w:pPr>
      <w:spacing w:before="200" w:after="120"/>
    </w:pPr>
  </w:style>
  <w:style w:type="character" w:customStyle="1" w:styleId="BodyTextChar">
    <w:name w:val="Body Text Char"/>
    <w:basedOn w:val="DefaultParagraphFont"/>
    <w:link w:val="BodyText"/>
    <w:uiPriority w:val="2"/>
    <w:rsid w:val="00AC693B"/>
    <w:rPr>
      <w:rFonts w:ascii="Calibri" w:hAnsi="Calibri" w:cstheme="minorBidi"/>
      <w:color w:val="515151" w:themeColor="text1"/>
      <w:sz w:val="22"/>
    </w:rPr>
  </w:style>
  <w:style w:type="paragraph" w:customStyle="1" w:styleId="BodyText-BoldItalic">
    <w:name w:val="Body Text - Bold Italic"/>
    <w:basedOn w:val="BodyText"/>
    <w:uiPriority w:val="2"/>
    <w:rsid w:val="00AC693B"/>
    <w:rPr>
      <w:b/>
      <w:i/>
    </w:rPr>
  </w:style>
  <w:style w:type="paragraph" w:customStyle="1" w:styleId="BodyText2-Italic">
    <w:name w:val="Body Text 2 - Italic"/>
    <w:basedOn w:val="BodyText2"/>
    <w:uiPriority w:val="2"/>
    <w:rsid w:val="00AC693B"/>
    <w:rPr>
      <w:i/>
    </w:rPr>
  </w:style>
  <w:style w:type="table" w:customStyle="1" w:styleId="BasicTable">
    <w:name w:val="Basic Table"/>
    <w:basedOn w:val="TableNormal"/>
    <w:uiPriority w:val="99"/>
    <w:rsid w:val="00AC693B"/>
    <w:rPr>
      <w:rFonts w:cstheme="minorBidi"/>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6" w:type="dxa"/>
        <w:left w:w="115" w:type="dxa"/>
        <w:bottom w:w="86" w:type="dxa"/>
        <w:right w:w="115" w:type="dxa"/>
      </w:tblCellMar>
    </w:tblPr>
    <w:tcPr>
      <w:vAlign w:val="center"/>
    </w:tcPr>
  </w:style>
  <w:style w:type="table" w:customStyle="1" w:styleId="BlueBorderTable">
    <w:name w:val="Blue Border Table"/>
    <w:basedOn w:val="TableNormal"/>
    <w:uiPriority w:val="99"/>
    <w:rsid w:val="00AC693B"/>
    <w:rPr>
      <w:rFonts w:cstheme="minorBidi"/>
      <w:sz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144" w:type="dxa"/>
        <w:left w:w="144" w:type="dxa"/>
        <w:bottom w:w="144" w:type="dxa"/>
        <w:right w:w="144" w:type="dxa"/>
      </w:tblCellMar>
    </w:tblPr>
    <w:tcPr>
      <w:shd w:val="clear" w:color="auto" w:fill="auto"/>
      <w:vAlign w:val="center"/>
    </w:tcPr>
    <w:tblStylePr w:type="lastRow">
      <w:tblPr/>
      <w:tcPr>
        <w:shd w:val="clear" w:color="auto" w:fill="E5E5E5" w:themeFill="background2" w:themeFillTint="33"/>
      </w:tcPr>
    </w:tblStylePr>
  </w:style>
  <w:style w:type="paragraph" w:customStyle="1" w:styleId="DocTitle">
    <w:name w:val="Doc Title"/>
    <w:basedOn w:val="Normal"/>
    <w:uiPriority w:val="2"/>
    <w:rsid w:val="00AC693B"/>
    <w:pPr>
      <w:spacing w:after="600"/>
    </w:pPr>
    <w:rPr>
      <w:rFonts w:asciiTheme="majorHAnsi" w:hAnsiTheme="majorHAnsi"/>
      <w:color w:val="0070C0"/>
      <w:sz w:val="52"/>
    </w:rPr>
  </w:style>
  <w:style w:type="paragraph" w:customStyle="1" w:styleId="DocTitleCover">
    <w:name w:val="Doc Title Cover"/>
    <w:basedOn w:val="DocTitle"/>
    <w:uiPriority w:val="2"/>
    <w:rsid w:val="00AC693B"/>
    <w:pPr>
      <w:pBdr>
        <w:top w:val="single" w:sz="2" w:space="14" w:color="9F9F9F" w:themeColor="text2"/>
      </w:pBdr>
    </w:pPr>
    <w:rPr>
      <w:rFonts w:asciiTheme="minorHAnsi" w:hAnsiTheme="minorHAnsi"/>
      <w:sz w:val="80"/>
      <w:szCs w:val="80"/>
    </w:rPr>
  </w:style>
  <w:style w:type="character" w:customStyle="1" w:styleId="Heading1Char">
    <w:name w:val="Heading 1 Char"/>
    <w:basedOn w:val="DefaultParagraphFont"/>
    <w:link w:val="Heading1"/>
    <w:rsid w:val="00AC693B"/>
    <w:rPr>
      <w:rFonts w:ascii="Calibri" w:hAnsi="Calibri" w:cs="Calibri"/>
      <w:color w:val="0070C0"/>
      <w:sz w:val="28"/>
      <w:szCs w:val="40"/>
    </w:rPr>
  </w:style>
  <w:style w:type="character" w:customStyle="1" w:styleId="Heading2Char">
    <w:name w:val="Heading 2 Char"/>
    <w:basedOn w:val="DefaultParagraphFont"/>
    <w:link w:val="Heading2"/>
    <w:rsid w:val="00AC693B"/>
    <w:rPr>
      <w:rFonts w:ascii="Calibri" w:hAnsi="Calibri" w:cs="Calibri"/>
      <w:b/>
      <w:color w:val="515151" w:themeColor="text1"/>
      <w:sz w:val="24"/>
    </w:rPr>
  </w:style>
  <w:style w:type="character" w:customStyle="1" w:styleId="Heading3Char">
    <w:name w:val="Heading 3 Char"/>
    <w:basedOn w:val="DefaultParagraphFont"/>
    <w:link w:val="Heading3"/>
    <w:rsid w:val="00867A87"/>
    <w:rPr>
      <w:rFonts w:cs="Calibri"/>
      <w:color w:val="0070C0"/>
    </w:rPr>
  </w:style>
  <w:style w:type="character" w:customStyle="1" w:styleId="Heading7Char">
    <w:name w:val="Heading 7 Char"/>
    <w:basedOn w:val="DefaultParagraphFont"/>
    <w:link w:val="Heading7"/>
    <w:rsid w:val="007C3D8A"/>
    <w:rPr>
      <w:rFonts w:ascii="Calibri" w:hAnsi="Calibri" w:cs="Calibri"/>
      <w:color w:val="515151" w:themeColor="text1"/>
      <w:sz w:val="22"/>
    </w:rPr>
  </w:style>
  <w:style w:type="character" w:customStyle="1" w:styleId="Heading8Char">
    <w:name w:val="Heading 8 Char"/>
    <w:basedOn w:val="DefaultParagraphFont"/>
    <w:link w:val="Heading8"/>
    <w:rsid w:val="008907EC"/>
    <w:rPr>
      <w:rFonts w:cs="Calibri"/>
      <w:szCs w:val="20"/>
    </w:rPr>
  </w:style>
  <w:style w:type="character" w:customStyle="1" w:styleId="Heading9Char">
    <w:name w:val="Heading 9 Char"/>
    <w:basedOn w:val="DefaultParagraphFont"/>
    <w:link w:val="Heading9"/>
    <w:rsid w:val="00AC693B"/>
    <w:rPr>
      <w:rFonts w:ascii="Calibri" w:hAnsi="Calibri" w:cs="Calibri"/>
      <w:color w:val="515151" w:themeColor="text1"/>
      <w:sz w:val="22"/>
      <w:szCs w:val="20"/>
    </w:rPr>
  </w:style>
  <w:style w:type="paragraph" w:customStyle="1" w:styleId="BulletParagraph-1">
    <w:name w:val="Bullet Paragraph - 1"/>
    <w:basedOn w:val="Normal"/>
    <w:uiPriority w:val="1"/>
    <w:qFormat/>
    <w:rsid w:val="007C3D8A"/>
    <w:pPr>
      <w:numPr>
        <w:numId w:val="5"/>
      </w:numPr>
      <w:spacing w:before="120" w:after="60"/>
    </w:pPr>
  </w:style>
  <w:style w:type="numbering" w:customStyle="1" w:styleId="HeadingNum-List">
    <w:name w:val="Heading Num - List"/>
    <w:uiPriority w:val="99"/>
    <w:rsid w:val="007C3D8A"/>
    <w:pPr>
      <w:numPr>
        <w:numId w:val="1"/>
      </w:numPr>
    </w:pPr>
  </w:style>
  <w:style w:type="paragraph" w:styleId="BodyText2">
    <w:name w:val="Body Text 2"/>
    <w:basedOn w:val="Normal"/>
    <w:link w:val="BodyText2Char"/>
    <w:uiPriority w:val="2"/>
    <w:rsid w:val="00AC693B"/>
    <w:pPr>
      <w:spacing w:before="200" w:after="120"/>
      <w:ind w:left="360"/>
    </w:pPr>
  </w:style>
  <w:style w:type="character" w:customStyle="1" w:styleId="BodyText2Char">
    <w:name w:val="Body Text 2 Char"/>
    <w:basedOn w:val="DefaultParagraphFont"/>
    <w:link w:val="BodyText2"/>
    <w:uiPriority w:val="2"/>
    <w:rsid w:val="00AC693B"/>
    <w:rPr>
      <w:rFonts w:ascii="Calibri" w:hAnsi="Calibri" w:cstheme="minorBidi"/>
      <w:color w:val="515151" w:themeColor="text1"/>
      <w:sz w:val="22"/>
    </w:rPr>
  </w:style>
  <w:style w:type="table" w:customStyle="1" w:styleId="ImageTable">
    <w:name w:val="Image Table"/>
    <w:basedOn w:val="TableNormal"/>
    <w:uiPriority w:val="99"/>
    <w:rsid w:val="00AC693B"/>
    <w:pPr>
      <w:widowControl w:val="0"/>
      <w:jc w:val="center"/>
    </w:pPr>
    <w:rPr>
      <w:rFonts w:cstheme="minorBidi"/>
      <w:sz w:val="2"/>
    </w:rPr>
    <w:tblPr>
      <w:tblCellMar>
        <w:top w:w="29" w:type="dxa"/>
        <w:left w:w="29" w:type="dxa"/>
        <w:bottom w:w="29" w:type="dxa"/>
        <w:right w:w="29" w:type="dxa"/>
      </w:tblCellMar>
    </w:tblPr>
    <w:tcPr>
      <w:shd w:val="clear" w:color="auto" w:fill="auto"/>
      <w:vAlign w:val="center"/>
    </w:tcPr>
  </w:style>
  <w:style w:type="table" w:customStyle="1" w:styleId="InsetTable">
    <w:name w:val="Inset Table"/>
    <w:basedOn w:val="TableNormal"/>
    <w:uiPriority w:val="99"/>
    <w:rsid w:val="00AC693B"/>
    <w:rPr>
      <w:rFonts w:cstheme="minorBidi"/>
    </w:rPr>
    <w:tblPr>
      <w:tblCellMar>
        <w:top w:w="259" w:type="dxa"/>
        <w:left w:w="259" w:type="dxa"/>
        <w:bottom w:w="259" w:type="dxa"/>
        <w:right w:w="259" w:type="dxa"/>
      </w:tblCellMar>
    </w:tblPr>
    <w:tcPr>
      <w:shd w:val="clear" w:color="auto" w:fill="F2F2F2" w:themeFill="background1" w:themeFillShade="F2"/>
    </w:tcPr>
  </w:style>
  <w:style w:type="character" w:customStyle="1" w:styleId="Heading4Char">
    <w:name w:val="Heading 4 Char"/>
    <w:basedOn w:val="DefaultParagraphFont"/>
    <w:link w:val="Heading4"/>
    <w:rsid w:val="00A16748"/>
    <w:rPr>
      <w:rFonts w:ascii="Calibri" w:hAnsi="Calibri" w:cs="Calibri"/>
      <w:i/>
      <w:color w:val="0070C0"/>
      <w:sz w:val="22"/>
    </w:rPr>
  </w:style>
  <w:style w:type="character" w:customStyle="1" w:styleId="Heading5Char">
    <w:name w:val="Heading 5 Char"/>
    <w:basedOn w:val="DefaultParagraphFont"/>
    <w:link w:val="Heading5"/>
    <w:rsid w:val="00AC693B"/>
    <w:rPr>
      <w:rFonts w:ascii="Calibri" w:hAnsi="Calibri" w:cs="Calibri"/>
      <w:color w:val="515151" w:themeColor="text1"/>
      <w:sz w:val="22"/>
    </w:rPr>
  </w:style>
  <w:style w:type="character" w:customStyle="1" w:styleId="Heading6Char">
    <w:name w:val="Heading 6 Char"/>
    <w:basedOn w:val="DefaultParagraphFont"/>
    <w:link w:val="Heading6"/>
    <w:rsid w:val="008907EC"/>
    <w:rPr>
      <w:rFonts w:cs="Calibri"/>
    </w:rPr>
  </w:style>
  <w:style w:type="table" w:customStyle="1" w:styleId="InvisibleTable">
    <w:name w:val="Invisible Table"/>
    <w:basedOn w:val="TableNormal"/>
    <w:uiPriority w:val="99"/>
    <w:rsid w:val="00AC693B"/>
    <w:rPr>
      <w:rFonts w:cstheme="minorBidi"/>
    </w:rPr>
    <w:tblPr>
      <w:tblCellMar>
        <w:top w:w="58" w:type="dxa"/>
        <w:left w:w="115" w:type="dxa"/>
        <w:bottom w:w="58" w:type="dxa"/>
        <w:right w:w="115" w:type="dxa"/>
      </w:tblCellMar>
    </w:tblPr>
    <w:tcPr>
      <w:vAlign w:val="center"/>
    </w:tcPr>
  </w:style>
  <w:style w:type="paragraph" w:customStyle="1" w:styleId="FooterText1">
    <w:name w:val="Footer Text 1"/>
    <w:basedOn w:val="Normal"/>
    <w:uiPriority w:val="99"/>
    <w:rsid w:val="00AC693B"/>
    <w:rPr>
      <w:rFonts w:eastAsia="Gulim"/>
      <w:sz w:val="16"/>
      <w:szCs w:val="20"/>
    </w:rPr>
  </w:style>
  <w:style w:type="paragraph" w:styleId="Caption">
    <w:name w:val="caption"/>
    <w:basedOn w:val="Normal"/>
    <w:next w:val="Normal"/>
    <w:uiPriority w:val="35"/>
    <w:unhideWhenUsed/>
    <w:rsid w:val="00AC693B"/>
    <w:pPr>
      <w:spacing w:after="120"/>
    </w:pPr>
    <w:rPr>
      <w:i/>
      <w:iCs/>
      <w:color w:val="135E83" w:themeColor="accent1" w:themeShade="80"/>
      <w:sz w:val="18"/>
      <w:szCs w:val="18"/>
    </w:rPr>
  </w:style>
  <w:style w:type="character" w:styleId="CommentReference">
    <w:name w:val="annotation reference"/>
    <w:basedOn w:val="DefaultParagraphFont"/>
    <w:uiPriority w:val="99"/>
    <w:semiHidden/>
    <w:unhideWhenUsed/>
    <w:rsid w:val="00AC693B"/>
    <w:rPr>
      <w:rFonts w:ascii="Calibri" w:hAnsi="Calibri" w:cs="Calibri"/>
      <w:color w:val="515151" w:themeColor="text1"/>
      <w:sz w:val="16"/>
      <w:szCs w:val="16"/>
    </w:rPr>
  </w:style>
  <w:style w:type="paragraph" w:styleId="CommentSubject">
    <w:name w:val="annotation subject"/>
    <w:basedOn w:val="Normal"/>
    <w:next w:val="Normal"/>
    <w:link w:val="CommentSubjectChar"/>
    <w:uiPriority w:val="99"/>
    <w:semiHidden/>
    <w:unhideWhenUsed/>
    <w:rsid w:val="00AC693B"/>
    <w:rPr>
      <w:b/>
      <w:bCs/>
      <w:sz w:val="20"/>
      <w:szCs w:val="20"/>
    </w:rPr>
  </w:style>
  <w:style w:type="character" w:customStyle="1" w:styleId="CommentSubjectChar">
    <w:name w:val="Comment Subject Char"/>
    <w:basedOn w:val="DefaultParagraphFont"/>
    <w:link w:val="CommentSubject"/>
    <w:uiPriority w:val="99"/>
    <w:semiHidden/>
    <w:rsid w:val="00AC693B"/>
    <w:rPr>
      <w:rFonts w:ascii="Calibri" w:hAnsi="Calibri" w:cstheme="minorBidi"/>
      <w:b/>
      <w:bCs/>
      <w:color w:val="515151" w:themeColor="text1"/>
      <w:sz w:val="20"/>
      <w:szCs w:val="20"/>
    </w:rPr>
  </w:style>
  <w:style w:type="paragraph" w:customStyle="1" w:styleId="FooterText2">
    <w:name w:val="Footer Text 2"/>
    <w:basedOn w:val="Normal"/>
    <w:uiPriority w:val="99"/>
    <w:rsid w:val="00AC693B"/>
    <w:pPr>
      <w:jc w:val="right"/>
    </w:pPr>
    <w:rPr>
      <w:rFonts w:eastAsia="Gulim"/>
      <w:b/>
      <w:color w:val="00B0F0"/>
      <w:sz w:val="20"/>
      <w:szCs w:val="20"/>
    </w:rPr>
  </w:style>
  <w:style w:type="paragraph" w:customStyle="1" w:styleId="BulletParagraph-2">
    <w:name w:val="Bullet Paragraph - 2"/>
    <w:basedOn w:val="Normal"/>
    <w:uiPriority w:val="1"/>
    <w:qFormat/>
    <w:rsid w:val="007C3D8A"/>
    <w:pPr>
      <w:numPr>
        <w:ilvl w:val="1"/>
        <w:numId w:val="5"/>
      </w:numPr>
      <w:spacing w:before="120" w:after="60"/>
    </w:pPr>
  </w:style>
  <w:style w:type="paragraph" w:styleId="Footer">
    <w:name w:val="footer"/>
    <w:basedOn w:val="Normal"/>
    <w:link w:val="FooterChar"/>
    <w:uiPriority w:val="99"/>
    <w:rsid w:val="00AC693B"/>
    <w:pPr>
      <w:tabs>
        <w:tab w:val="center" w:pos="4680"/>
        <w:tab w:val="right" w:pos="9360"/>
      </w:tabs>
    </w:pPr>
    <w:rPr>
      <w:sz w:val="2"/>
    </w:rPr>
  </w:style>
  <w:style w:type="character" w:customStyle="1" w:styleId="FooterChar">
    <w:name w:val="Footer Char"/>
    <w:basedOn w:val="DefaultParagraphFont"/>
    <w:link w:val="Footer"/>
    <w:uiPriority w:val="99"/>
    <w:rsid w:val="00AC693B"/>
    <w:rPr>
      <w:rFonts w:ascii="Calibri" w:hAnsi="Calibri" w:cstheme="minorBidi"/>
      <w:color w:val="515151" w:themeColor="text1"/>
      <w:sz w:val="2"/>
    </w:rPr>
  </w:style>
  <w:style w:type="paragraph" w:customStyle="1" w:styleId="BodyText-BoldUnderline">
    <w:name w:val="Body Text - Bold Underline"/>
    <w:basedOn w:val="BodyText"/>
    <w:uiPriority w:val="2"/>
    <w:rsid w:val="00AC693B"/>
    <w:rPr>
      <w:b/>
      <w:u w:val="single"/>
    </w:rPr>
  </w:style>
  <w:style w:type="paragraph" w:customStyle="1" w:styleId="BulletParagraph-3">
    <w:name w:val="Bullet Paragraph - 3"/>
    <w:basedOn w:val="Normal"/>
    <w:uiPriority w:val="1"/>
    <w:rsid w:val="007C3D8A"/>
    <w:pPr>
      <w:numPr>
        <w:ilvl w:val="2"/>
        <w:numId w:val="5"/>
      </w:numPr>
      <w:spacing w:before="120" w:after="60"/>
    </w:pPr>
  </w:style>
  <w:style w:type="table" w:styleId="GridTable1Light-Accent1">
    <w:name w:val="Grid Table 1 Light Accent 1"/>
    <w:basedOn w:val="TableNormal"/>
    <w:uiPriority w:val="46"/>
    <w:rsid w:val="00AC693B"/>
    <w:rPr>
      <w:rFonts w:asciiTheme="minorHAnsi" w:hAnsiTheme="minorHAnsi" w:cstheme="minorBidi"/>
      <w:color w:val="auto"/>
    </w:rPr>
    <w:tblPr>
      <w:tblStyleRowBandSize w:val="1"/>
      <w:tblStyleColBandSize w:val="1"/>
      <w:tblBorders>
        <w:top w:val="single" w:sz="4" w:space="0" w:color="B6DFF4" w:themeColor="accent1" w:themeTint="66"/>
        <w:left w:val="single" w:sz="4" w:space="0" w:color="B6DFF4" w:themeColor="accent1" w:themeTint="66"/>
        <w:bottom w:val="single" w:sz="4" w:space="0" w:color="B6DFF4" w:themeColor="accent1" w:themeTint="66"/>
        <w:right w:val="single" w:sz="4" w:space="0" w:color="B6DFF4" w:themeColor="accent1" w:themeTint="66"/>
        <w:insideH w:val="single" w:sz="4" w:space="0" w:color="B6DFF4" w:themeColor="accent1" w:themeTint="66"/>
        <w:insideV w:val="single" w:sz="4" w:space="0" w:color="B6DFF4" w:themeColor="accent1" w:themeTint="66"/>
      </w:tblBorders>
    </w:tblPr>
    <w:tblStylePr w:type="firstRow">
      <w:rPr>
        <w:b/>
        <w:bCs/>
      </w:rPr>
      <w:tblPr/>
      <w:tcPr>
        <w:tcBorders>
          <w:bottom w:val="single" w:sz="12" w:space="0" w:color="92CFEE" w:themeColor="accent1" w:themeTint="99"/>
        </w:tcBorders>
      </w:tcPr>
    </w:tblStylePr>
    <w:tblStylePr w:type="lastRow">
      <w:rPr>
        <w:b/>
        <w:bCs/>
      </w:rPr>
      <w:tblPr/>
      <w:tcPr>
        <w:tcBorders>
          <w:top w:val="double" w:sz="2" w:space="0" w:color="92CFEE"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AC693B"/>
    <w:rPr>
      <w:rFonts w:asciiTheme="minorHAnsi" w:hAnsiTheme="minorHAnsi" w:cstheme="minorBidi"/>
      <w:color w:val="auto"/>
    </w:rPr>
    <w:tblPr>
      <w:tblStyleRowBandSize w:val="1"/>
      <w:tblStyleColBandSize w:val="1"/>
      <w:tblBorders>
        <w:top w:val="single" w:sz="2" w:space="0" w:color="969696" w:themeColor="text1" w:themeTint="99"/>
        <w:bottom w:val="single" w:sz="2" w:space="0" w:color="969696" w:themeColor="text1" w:themeTint="99"/>
        <w:insideH w:val="single" w:sz="2" w:space="0" w:color="969696" w:themeColor="text1" w:themeTint="99"/>
        <w:insideV w:val="single" w:sz="2" w:space="0" w:color="969696" w:themeColor="text1" w:themeTint="99"/>
      </w:tblBorders>
    </w:tblPr>
    <w:tblStylePr w:type="firstRow">
      <w:rPr>
        <w:b/>
        <w:bCs/>
      </w:rPr>
      <w:tblPr/>
      <w:tcPr>
        <w:tcBorders>
          <w:top w:val="nil"/>
          <w:bottom w:val="single" w:sz="12" w:space="0" w:color="969696" w:themeColor="text1" w:themeTint="99"/>
          <w:insideH w:val="nil"/>
          <w:insideV w:val="nil"/>
        </w:tcBorders>
        <w:shd w:val="clear" w:color="auto" w:fill="FFFFFF" w:themeFill="background1"/>
      </w:tcPr>
    </w:tblStylePr>
    <w:tblStylePr w:type="lastRow">
      <w:rPr>
        <w:b/>
        <w:bCs/>
      </w:rPr>
      <w:tblPr/>
      <w:tcPr>
        <w:tcBorders>
          <w:top w:val="double" w:sz="2" w:space="0" w:color="96969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2-Accent1">
    <w:name w:val="Grid Table 2 Accent 1"/>
    <w:basedOn w:val="TableNormal"/>
    <w:uiPriority w:val="47"/>
    <w:rsid w:val="00AC693B"/>
    <w:rPr>
      <w:rFonts w:asciiTheme="minorHAnsi" w:hAnsiTheme="minorHAnsi" w:cstheme="minorBidi"/>
      <w:color w:val="auto"/>
    </w:rPr>
    <w:tblPr>
      <w:tblStyleRowBandSize w:val="1"/>
      <w:tblStyleColBandSize w:val="1"/>
      <w:tblBorders>
        <w:top w:val="single" w:sz="2" w:space="0" w:color="92CFEE" w:themeColor="accent1" w:themeTint="99"/>
        <w:bottom w:val="single" w:sz="2" w:space="0" w:color="92CFEE" w:themeColor="accent1" w:themeTint="99"/>
        <w:insideH w:val="single" w:sz="2" w:space="0" w:color="92CFEE" w:themeColor="accent1" w:themeTint="99"/>
        <w:insideV w:val="single" w:sz="2" w:space="0" w:color="92CFEE" w:themeColor="accent1" w:themeTint="99"/>
      </w:tblBorders>
    </w:tblPr>
    <w:tblStylePr w:type="firstRow">
      <w:rPr>
        <w:b/>
        <w:bCs/>
      </w:rPr>
      <w:tblPr/>
      <w:tcPr>
        <w:tcBorders>
          <w:top w:val="nil"/>
          <w:bottom w:val="single" w:sz="12" w:space="0" w:color="92CFEE" w:themeColor="accent1" w:themeTint="99"/>
          <w:insideH w:val="nil"/>
          <w:insideV w:val="nil"/>
        </w:tcBorders>
        <w:shd w:val="clear" w:color="auto" w:fill="FFFFFF" w:themeFill="background1"/>
      </w:tcPr>
    </w:tblStylePr>
    <w:tblStylePr w:type="lastRow">
      <w:rPr>
        <w:b/>
        <w:bCs/>
      </w:rPr>
      <w:tblPr/>
      <w:tcPr>
        <w:tcBorders>
          <w:top w:val="double" w:sz="2" w:space="0" w:color="92CF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F9" w:themeFill="accent1" w:themeFillTint="33"/>
      </w:tcPr>
    </w:tblStylePr>
    <w:tblStylePr w:type="band1Horz">
      <w:tblPr/>
      <w:tcPr>
        <w:shd w:val="clear" w:color="auto" w:fill="DAEFF9" w:themeFill="accent1" w:themeFillTint="33"/>
      </w:tcPr>
    </w:tblStylePr>
  </w:style>
  <w:style w:type="table" w:styleId="GridTable2-Accent3">
    <w:name w:val="Grid Table 2 Accent 3"/>
    <w:basedOn w:val="TableNormal"/>
    <w:uiPriority w:val="47"/>
    <w:rsid w:val="00AC693B"/>
    <w:rPr>
      <w:rFonts w:asciiTheme="minorHAnsi" w:hAnsiTheme="minorHAnsi" w:cstheme="minorBidi"/>
      <w:color w:val="auto"/>
    </w:rPr>
    <w:tblPr>
      <w:tblStyleRowBandSize w:val="1"/>
      <w:tblStyleColBandSize w:val="1"/>
      <w:tblBorders>
        <w:top w:val="single" w:sz="2" w:space="0" w:color="ACC3E4" w:themeColor="accent3" w:themeTint="99"/>
        <w:bottom w:val="single" w:sz="2" w:space="0" w:color="ACC3E4" w:themeColor="accent3" w:themeTint="99"/>
        <w:insideH w:val="single" w:sz="2" w:space="0" w:color="ACC3E4" w:themeColor="accent3" w:themeTint="99"/>
        <w:insideV w:val="single" w:sz="2" w:space="0" w:color="ACC3E4" w:themeColor="accent3" w:themeTint="99"/>
      </w:tblBorders>
    </w:tblPr>
    <w:tblStylePr w:type="firstRow">
      <w:rPr>
        <w:b/>
        <w:bCs/>
      </w:rPr>
      <w:tblPr/>
      <w:tcPr>
        <w:tcBorders>
          <w:top w:val="nil"/>
          <w:bottom w:val="single" w:sz="12" w:space="0" w:color="ACC3E4" w:themeColor="accent3" w:themeTint="99"/>
          <w:insideH w:val="nil"/>
          <w:insideV w:val="nil"/>
        </w:tcBorders>
        <w:shd w:val="clear" w:color="auto" w:fill="FFFFFF" w:themeFill="background1"/>
      </w:tcPr>
    </w:tblStylePr>
    <w:tblStylePr w:type="lastRow">
      <w:rPr>
        <w:b/>
        <w:bCs/>
      </w:rPr>
      <w:tblPr/>
      <w:tcPr>
        <w:tcBorders>
          <w:top w:val="double" w:sz="2" w:space="0" w:color="ACC3E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BF6" w:themeFill="accent3" w:themeFillTint="33"/>
      </w:tcPr>
    </w:tblStylePr>
    <w:tblStylePr w:type="band1Horz">
      <w:tblPr/>
      <w:tcPr>
        <w:shd w:val="clear" w:color="auto" w:fill="E3EBF6" w:themeFill="accent3" w:themeFillTint="33"/>
      </w:tcPr>
    </w:tblStylePr>
  </w:style>
  <w:style w:type="paragraph" w:styleId="Header">
    <w:name w:val="header"/>
    <w:basedOn w:val="Normal"/>
    <w:link w:val="HeaderChar"/>
    <w:uiPriority w:val="99"/>
    <w:rsid w:val="00AC693B"/>
    <w:pPr>
      <w:tabs>
        <w:tab w:val="center" w:pos="4680"/>
        <w:tab w:val="right" w:pos="9360"/>
      </w:tabs>
    </w:pPr>
  </w:style>
  <w:style w:type="character" w:customStyle="1" w:styleId="HeaderChar">
    <w:name w:val="Header Char"/>
    <w:basedOn w:val="DefaultParagraphFont"/>
    <w:link w:val="Header"/>
    <w:uiPriority w:val="99"/>
    <w:rsid w:val="00AC693B"/>
    <w:rPr>
      <w:rFonts w:ascii="Calibri" w:hAnsi="Calibri" w:cstheme="minorBidi"/>
      <w:color w:val="515151" w:themeColor="text1"/>
      <w:sz w:val="22"/>
    </w:rPr>
  </w:style>
  <w:style w:type="numbering" w:customStyle="1" w:styleId="BulletParagraph-List">
    <w:name w:val="Bullet Paragraph - List"/>
    <w:uiPriority w:val="99"/>
    <w:rsid w:val="007C3D8A"/>
    <w:pPr>
      <w:numPr>
        <w:numId w:val="2"/>
      </w:numPr>
    </w:pPr>
  </w:style>
  <w:style w:type="character" w:styleId="Hyperlink">
    <w:name w:val="Hyperlink"/>
    <w:basedOn w:val="DefaultParagraphFont"/>
    <w:uiPriority w:val="99"/>
    <w:rsid w:val="00AC693B"/>
    <w:rPr>
      <w:rFonts w:ascii="Calibri" w:hAnsi="Calibri" w:cs="Calibri"/>
      <w:color w:val="1B6AA3" w:themeColor="hyperlink"/>
      <w:sz w:val="22"/>
      <w:u w:val="single"/>
    </w:rPr>
  </w:style>
  <w:style w:type="paragraph" w:customStyle="1" w:styleId="BodyText-Blue">
    <w:name w:val="Body Text - Blue"/>
    <w:basedOn w:val="BodyText"/>
    <w:uiPriority w:val="2"/>
    <w:rsid w:val="00AC693B"/>
    <w:rPr>
      <w:color w:val="0070C0"/>
    </w:rPr>
  </w:style>
  <w:style w:type="paragraph" w:customStyle="1" w:styleId="BodyText-6ptSpacing">
    <w:name w:val="Body Text - 6pt Spacing"/>
    <w:basedOn w:val="BodyText"/>
    <w:uiPriority w:val="2"/>
    <w:rsid w:val="00AC693B"/>
    <w:pPr>
      <w:spacing w:before="120"/>
    </w:pPr>
  </w:style>
  <w:style w:type="paragraph" w:customStyle="1" w:styleId="BodyText-Underline">
    <w:name w:val="Body Text - Underline"/>
    <w:basedOn w:val="BodyText"/>
    <w:uiPriority w:val="2"/>
    <w:rsid w:val="00AC693B"/>
    <w:rPr>
      <w:u w:val="single"/>
    </w:rPr>
  </w:style>
  <w:style w:type="table" w:styleId="ListTable1Light-Accent3">
    <w:name w:val="List Table 1 Light Accent 3"/>
    <w:basedOn w:val="TableNormal"/>
    <w:uiPriority w:val="46"/>
    <w:rsid w:val="00AC693B"/>
    <w:rPr>
      <w:rFonts w:asciiTheme="minorHAnsi" w:hAnsiTheme="minorHAnsi" w:cstheme="minorBidi"/>
      <w:color w:val="auto"/>
    </w:rPr>
    <w:tblPr>
      <w:tblStyleRowBandSize w:val="1"/>
      <w:tblStyleColBandSize w:val="1"/>
    </w:tblPr>
    <w:tblStylePr w:type="firstRow">
      <w:rPr>
        <w:b/>
        <w:bCs/>
      </w:rPr>
      <w:tblPr/>
      <w:tcPr>
        <w:tcBorders>
          <w:bottom w:val="single" w:sz="4" w:space="0" w:color="ACC3E4" w:themeColor="accent3" w:themeTint="99"/>
        </w:tcBorders>
      </w:tcPr>
    </w:tblStylePr>
    <w:tblStylePr w:type="lastRow">
      <w:rPr>
        <w:b/>
        <w:bCs/>
      </w:rPr>
      <w:tblPr/>
      <w:tcPr>
        <w:tcBorders>
          <w:top w:val="single" w:sz="4" w:space="0" w:color="ACC3E4" w:themeColor="accent3" w:themeTint="99"/>
        </w:tcBorders>
      </w:tcPr>
    </w:tblStylePr>
    <w:tblStylePr w:type="firstCol">
      <w:rPr>
        <w:b/>
        <w:bCs/>
      </w:rPr>
    </w:tblStylePr>
    <w:tblStylePr w:type="lastCol">
      <w:rPr>
        <w:b/>
        <w:bCs/>
      </w:rPr>
    </w:tblStylePr>
    <w:tblStylePr w:type="band1Vert">
      <w:tblPr/>
      <w:tcPr>
        <w:shd w:val="clear" w:color="auto" w:fill="E3EBF6" w:themeFill="accent3" w:themeFillTint="33"/>
      </w:tcPr>
    </w:tblStylePr>
    <w:tblStylePr w:type="band1Horz">
      <w:tblPr/>
      <w:tcPr>
        <w:shd w:val="clear" w:color="auto" w:fill="E3EBF6" w:themeFill="accent3" w:themeFillTint="33"/>
      </w:tcPr>
    </w:tblStylePr>
  </w:style>
  <w:style w:type="table" w:styleId="PlainTable1">
    <w:name w:val="Plain Table 1"/>
    <w:basedOn w:val="TableNormal"/>
    <w:uiPriority w:val="41"/>
    <w:rsid w:val="00AC693B"/>
    <w:rPr>
      <w:rFonts w:asciiTheme="minorHAnsi" w:hAnsiTheme="minorHAnsi" w:cstheme="minorBidi"/>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AC693B"/>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vAlign w:val="center"/>
    </w:tcPr>
  </w:style>
  <w:style w:type="paragraph" w:styleId="TOC1">
    <w:name w:val="toc 1"/>
    <w:basedOn w:val="Normal"/>
    <w:next w:val="Normal"/>
    <w:autoRedefine/>
    <w:uiPriority w:val="39"/>
    <w:unhideWhenUsed/>
    <w:rsid w:val="007F3347"/>
    <w:pPr>
      <w:keepNext/>
      <w:tabs>
        <w:tab w:val="right" w:pos="360"/>
        <w:tab w:val="right" w:leader="dot" w:pos="9350"/>
      </w:tabs>
      <w:spacing w:before="240" w:after="120"/>
      <w:ind w:left="360" w:hanging="360"/>
    </w:pPr>
    <w:rPr>
      <w:rFonts w:asciiTheme="minorHAnsi" w:hAnsiTheme="minorHAnsi"/>
      <w:color w:val="0070C0"/>
      <w:sz w:val="24"/>
    </w:rPr>
  </w:style>
  <w:style w:type="paragraph" w:styleId="TOC2">
    <w:name w:val="toc 2"/>
    <w:basedOn w:val="Normal"/>
    <w:next w:val="Normal"/>
    <w:autoRedefine/>
    <w:uiPriority w:val="39"/>
    <w:unhideWhenUsed/>
    <w:rsid w:val="00AC693B"/>
    <w:pPr>
      <w:tabs>
        <w:tab w:val="right" w:leader="dot" w:pos="9350"/>
      </w:tabs>
      <w:spacing w:after="60"/>
      <w:ind w:left="1080" w:hanging="720"/>
    </w:pPr>
    <w:rPr>
      <w:noProof/>
    </w:rPr>
  </w:style>
  <w:style w:type="paragraph" w:styleId="TOC3">
    <w:name w:val="toc 3"/>
    <w:basedOn w:val="Normal"/>
    <w:next w:val="Normal"/>
    <w:autoRedefine/>
    <w:uiPriority w:val="39"/>
    <w:unhideWhenUsed/>
    <w:rsid w:val="00AC693B"/>
    <w:pPr>
      <w:keepLines/>
      <w:spacing w:after="60"/>
      <w:ind w:left="1440" w:hanging="720"/>
    </w:pPr>
    <w:rPr>
      <w:rFonts w:asciiTheme="minorHAnsi" w:hAnsiTheme="minorHAnsi"/>
      <w:sz w:val="20"/>
    </w:rPr>
  </w:style>
  <w:style w:type="paragraph" w:styleId="TOCHeading">
    <w:name w:val="TOC Heading"/>
    <w:basedOn w:val="Normal"/>
    <w:next w:val="Normal"/>
    <w:uiPriority w:val="2"/>
    <w:rsid w:val="00AC693B"/>
    <w:pPr>
      <w:pBdr>
        <w:top w:val="single" w:sz="2" w:space="6" w:color="9F9F9F" w:themeColor="text2"/>
      </w:pBdr>
      <w:spacing w:before="480" w:after="480"/>
    </w:pPr>
    <w:rPr>
      <w:color w:val="0070C0"/>
      <w:sz w:val="32"/>
      <w:szCs w:val="28"/>
    </w:rPr>
  </w:style>
  <w:style w:type="table" w:customStyle="1" w:styleId="BandedBlueTable">
    <w:name w:val="Banded Blue Table"/>
    <w:basedOn w:val="TableNormal"/>
    <w:uiPriority w:val="99"/>
    <w:rsid w:val="00AC693B"/>
    <w:rPr>
      <w:rFonts w:cstheme="minorBidi"/>
    </w:rPr>
    <w:tblPr>
      <w:tblStyleRowBandSize w:val="1"/>
      <w:tblBorders>
        <w:top w:val="single" w:sz="4" w:space="0" w:color="92CFEE" w:themeColor="accent1" w:themeTint="99"/>
        <w:left w:val="single" w:sz="4" w:space="0" w:color="92CFEE" w:themeColor="accent1" w:themeTint="99"/>
        <w:bottom w:val="single" w:sz="4" w:space="0" w:color="92CFEE" w:themeColor="accent1" w:themeTint="99"/>
        <w:right w:val="single" w:sz="4" w:space="0" w:color="92CFEE" w:themeColor="accent1" w:themeTint="99"/>
        <w:insideH w:val="single" w:sz="4" w:space="0" w:color="92CFEE" w:themeColor="accent1" w:themeTint="99"/>
        <w:insideV w:val="single" w:sz="4" w:space="0" w:color="92CFEE" w:themeColor="accent1" w:themeTint="99"/>
      </w:tblBorders>
      <w:tblCellMar>
        <w:top w:w="86" w:type="dxa"/>
        <w:left w:w="115" w:type="dxa"/>
        <w:bottom w:w="86" w:type="dxa"/>
        <w:right w:w="115" w:type="dxa"/>
      </w:tblCellMar>
    </w:tblPr>
    <w:tblStylePr w:type="firstRow">
      <w:rPr>
        <w:b/>
        <w:color w:val="FFFFFF" w:themeColor="background1"/>
        <w:sz w:val="20"/>
      </w:rPr>
      <w:tblPr/>
      <w:tcPr>
        <w:shd w:val="clear" w:color="auto" w:fill="1D8CC4" w:themeFill="accent1" w:themeFillShade="BF"/>
      </w:tcPr>
    </w:tblStylePr>
    <w:tblStylePr w:type="band2Horz">
      <w:tblPr/>
      <w:tcPr>
        <w:shd w:val="clear" w:color="auto" w:fill="DAEFF9" w:themeFill="accent1" w:themeFillTint="33"/>
      </w:tcPr>
    </w:tblStylePr>
  </w:style>
  <w:style w:type="table" w:customStyle="1" w:styleId="BandedGreyTable">
    <w:name w:val="Banded Grey Table"/>
    <w:basedOn w:val="TableNormal"/>
    <w:uiPriority w:val="99"/>
    <w:rsid w:val="00AC693B"/>
    <w:rPr>
      <w:rFonts w:cstheme="minorBidi"/>
      <w:color w:val="auto"/>
    </w:rPr>
    <w:tblPr>
      <w:tblStyleRowBandSize w:val="1"/>
      <w:tblStyleColBandSize w:val="1"/>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86" w:type="dxa"/>
        <w:left w:w="115" w:type="dxa"/>
        <w:bottom w:w="86" w:type="dxa"/>
        <w:right w:w="115" w:type="dxa"/>
      </w:tblCellMar>
    </w:tblPr>
    <w:tcPr>
      <w:shd w:val="clear" w:color="auto" w:fill="auto"/>
      <w:vAlign w:val="center"/>
    </w:tcPr>
    <w:tblStylePr w:type="firstRow">
      <w:pPr>
        <w:jc w:val="left"/>
      </w:pPr>
      <w:rPr>
        <w:rFonts w:ascii="Calibri" w:hAnsi="Calibri"/>
        <w:b/>
        <w:i w:val="0"/>
        <w:color w:val="FFFFFF" w:themeColor="background1"/>
        <w:sz w:val="20"/>
      </w:rPr>
      <w:tblPr/>
      <w:tcPr>
        <w:shd w:val="clear" w:color="auto" w:fill="9F9F9F" w:themeFill="text2"/>
      </w:tcPr>
    </w:tblStylePr>
    <w:tblStylePr w:type="band1Horz">
      <w:pPr>
        <w:jc w:val="left"/>
      </w:pPr>
      <w:rPr>
        <w:rFonts w:ascii="Calibri" w:hAnsi="Calibri"/>
        <w:color w:val="515151" w:themeColor="text1"/>
        <w:sz w:val="22"/>
      </w:rPr>
      <w:tblPr/>
      <w:tcPr>
        <w:shd w:val="clear" w:color="auto" w:fill="FFFFFF" w:themeFill="background1"/>
      </w:tcPr>
    </w:tblStylePr>
    <w:tblStylePr w:type="band2Horz">
      <w:pPr>
        <w:jc w:val="left"/>
      </w:pPr>
      <w:rPr>
        <w:rFonts w:ascii="Calibri" w:hAnsi="Calibri"/>
        <w:color w:val="515151" w:themeColor="text1"/>
        <w:sz w:val="22"/>
      </w:rPr>
      <w:tblPr/>
      <w:tcPr>
        <w:shd w:val="clear" w:color="auto" w:fill="F2F2F2" w:themeFill="background1" w:themeFillShade="F2"/>
      </w:tcPr>
    </w:tblStylePr>
  </w:style>
  <w:style w:type="paragraph" w:customStyle="1" w:styleId="BulletList-1">
    <w:name w:val="Bullet List - 1"/>
    <w:basedOn w:val="Normal"/>
    <w:uiPriority w:val="1"/>
    <w:qFormat/>
    <w:rsid w:val="00AC693B"/>
    <w:pPr>
      <w:numPr>
        <w:numId w:val="4"/>
      </w:numPr>
      <w:contextualSpacing/>
    </w:pPr>
    <w:rPr>
      <w:rFonts w:cs="Times New Roman"/>
    </w:rPr>
  </w:style>
  <w:style w:type="paragraph" w:customStyle="1" w:styleId="BulletList-2">
    <w:name w:val="Bullet List - 2"/>
    <w:basedOn w:val="Normal"/>
    <w:uiPriority w:val="1"/>
    <w:qFormat/>
    <w:rsid w:val="00AC693B"/>
    <w:pPr>
      <w:numPr>
        <w:ilvl w:val="1"/>
        <w:numId w:val="4"/>
      </w:numPr>
    </w:pPr>
    <w:rPr>
      <w:rFonts w:cs="Times New Roman"/>
    </w:rPr>
  </w:style>
  <w:style w:type="paragraph" w:styleId="Revision">
    <w:name w:val="Revision"/>
    <w:hidden/>
    <w:uiPriority w:val="99"/>
    <w:semiHidden/>
    <w:rsid w:val="00AC693B"/>
    <w:rPr>
      <w:rFonts w:cstheme="minorBidi"/>
      <w:sz w:val="24"/>
    </w:rPr>
  </w:style>
  <w:style w:type="paragraph" w:customStyle="1" w:styleId="BulletList-3">
    <w:name w:val="Bullet List - 3"/>
    <w:basedOn w:val="Normal"/>
    <w:uiPriority w:val="1"/>
    <w:rsid w:val="00AC693B"/>
    <w:pPr>
      <w:numPr>
        <w:ilvl w:val="2"/>
        <w:numId w:val="4"/>
      </w:numPr>
    </w:pPr>
    <w:rPr>
      <w:rFonts w:cs="Times New Roman"/>
    </w:rPr>
  </w:style>
  <w:style w:type="character" w:styleId="PlaceholderText">
    <w:name w:val="Placeholder Text"/>
    <w:basedOn w:val="DefaultParagraphFont"/>
    <w:uiPriority w:val="99"/>
    <w:semiHidden/>
    <w:rsid w:val="00AC693B"/>
    <w:rPr>
      <w:rFonts w:ascii="Calibri" w:hAnsi="Calibri" w:cs="Calibri"/>
      <w:color w:val="808080"/>
      <w:sz w:val="22"/>
    </w:rPr>
  </w:style>
  <w:style w:type="numbering" w:customStyle="1" w:styleId="BulletList-List">
    <w:name w:val="Bullet List - List"/>
    <w:uiPriority w:val="99"/>
    <w:rsid w:val="00AC693B"/>
    <w:pPr>
      <w:numPr>
        <w:numId w:val="3"/>
      </w:numPr>
    </w:pPr>
  </w:style>
  <w:style w:type="paragraph" w:styleId="ListParagraph">
    <w:name w:val="List Paragraph"/>
    <w:aliases w:val="List Paragraph_AP,TT - Numbered List Paragraph,Nexant List Paragraph,Bullet Styles para,List Indent,Bullet 1"/>
    <w:basedOn w:val="Normal"/>
    <w:link w:val="ListParagraphChar"/>
    <w:uiPriority w:val="34"/>
    <w:qFormat/>
    <w:rsid w:val="00C16F71"/>
    <w:pPr>
      <w:ind w:left="720"/>
      <w:contextualSpacing/>
    </w:pPr>
  </w:style>
  <w:style w:type="paragraph" w:styleId="CommentText">
    <w:name w:val="annotation text"/>
    <w:basedOn w:val="Normal"/>
    <w:link w:val="CommentTextChar"/>
    <w:uiPriority w:val="99"/>
    <w:unhideWhenUsed/>
    <w:rsid w:val="00C16F71"/>
    <w:pPr>
      <w:spacing w:line="240" w:lineRule="auto"/>
    </w:pPr>
    <w:rPr>
      <w:sz w:val="20"/>
      <w:szCs w:val="20"/>
    </w:rPr>
  </w:style>
  <w:style w:type="character" w:customStyle="1" w:styleId="CommentTextChar">
    <w:name w:val="Comment Text Char"/>
    <w:basedOn w:val="DefaultParagraphFont"/>
    <w:link w:val="CommentText"/>
    <w:uiPriority w:val="99"/>
    <w:rsid w:val="00C16F71"/>
    <w:rPr>
      <w:rFonts w:cs="Calibri"/>
      <w:sz w:val="20"/>
      <w:szCs w:val="20"/>
    </w:rPr>
  </w:style>
  <w:style w:type="paragraph" w:styleId="FootnoteText">
    <w:name w:val="footnote text"/>
    <w:basedOn w:val="Normal"/>
    <w:link w:val="FootnoteTextChar"/>
    <w:uiPriority w:val="99"/>
    <w:unhideWhenUsed/>
    <w:rsid w:val="00132B17"/>
    <w:pPr>
      <w:spacing w:line="240" w:lineRule="auto"/>
    </w:pPr>
    <w:rPr>
      <w:sz w:val="20"/>
      <w:szCs w:val="20"/>
    </w:rPr>
  </w:style>
  <w:style w:type="character" w:customStyle="1" w:styleId="FootnoteTextChar">
    <w:name w:val="Footnote Text Char"/>
    <w:basedOn w:val="DefaultParagraphFont"/>
    <w:link w:val="FootnoteText"/>
    <w:uiPriority w:val="99"/>
    <w:rsid w:val="00132B17"/>
    <w:rPr>
      <w:rFonts w:cs="Calibri"/>
      <w:sz w:val="20"/>
      <w:szCs w:val="20"/>
    </w:rPr>
  </w:style>
  <w:style w:type="character" w:styleId="FootnoteReference">
    <w:name w:val="footnote reference"/>
    <w:aliases w:val="o"/>
    <w:basedOn w:val="DefaultParagraphFont"/>
    <w:uiPriority w:val="99"/>
    <w:unhideWhenUsed/>
    <w:rsid w:val="00132B17"/>
    <w:rPr>
      <w:vertAlign w:val="superscript"/>
    </w:rPr>
  </w:style>
  <w:style w:type="paragraph" w:styleId="NormalWeb">
    <w:name w:val="Normal (Web)"/>
    <w:basedOn w:val="Normal"/>
    <w:uiPriority w:val="99"/>
    <w:semiHidden/>
    <w:unhideWhenUsed/>
    <w:rsid w:val="0023615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F12779"/>
    <w:rPr>
      <w:color w:val="605E5C"/>
      <w:shd w:val="clear" w:color="auto" w:fill="E1DFDD"/>
    </w:rPr>
  </w:style>
  <w:style w:type="paragraph" w:styleId="EndnoteText">
    <w:name w:val="endnote text"/>
    <w:basedOn w:val="Normal"/>
    <w:link w:val="EndnoteTextChar"/>
    <w:uiPriority w:val="99"/>
    <w:semiHidden/>
    <w:unhideWhenUsed/>
    <w:rsid w:val="00E60421"/>
    <w:pPr>
      <w:spacing w:line="240" w:lineRule="auto"/>
    </w:pPr>
    <w:rPr>
      <w:sz w:val="20"/>
      <w:szCs w:val="20"/>
    </w:rPr>
  </w:style>
  <w:style w:type="character" w:customStyle="1" w:styleId="EndnoteTextChar">
    <w:name w:val="Endnote Text Char"/>
    <w:basedOn w:val="DefaultParagraphFont"/>
    <w:link w:val="EndnoteText"/>
    <w:uiPriority w:val="99"/>
    <w:semiHidden/>
    <w:rsid w:val="00E60421"/>
    <w:rPr>
      <w:rFonts w:cs="Calibri"/>
      <w:sz w:val="20"/>
      <w:szCs w:val="20"/>
    </w:rPr>
  </w:style>
  <w:style w:type="character" w:styleId="EndnoteReference">
    <w:name w:val="endnote reference"/>
    <w:basedOn w:val="DefaultParagraphFont"/>
    <w:uiPriority w:val="99"/>
    <w:semiHidden/>
    <w:unhideWhenUsed/>
    <w:rsid w:val="00E60421"/>
    <w:rPr>
      <w:vertAlign w:val="superscript"/>
    </w:rPr>
  </w:style>
  <w:style w:type="character" w:customStyle="1" w:styleId="cf01">
    <w:name w:val="cf01"/>
    <w:basedOn w:val="DefaultParagraphFont"/>
    <w:rsid w:val="00BD1C99"/>
    <w:rPr>
      <w:rFonts w:ascii="Segoe UI" w:hAnsi="Segoe UI" w:cs="Segoe UI" w:hint="default"/>
      <w:color w:val="515151"/>
    </w:rPr>
  </w:style>
  <w:style w:type="character" w:styleId="Mention">
    <w:name w:val="Mention"/>
    <w:basedOn w:val="DefaultParagraphFont"/>
    <w:uiPriority w:val="99"/>
    <w:unhideWhenUsed/>
    <w:rsid w:val="008E12FA"/>
    <w:rPr>
      <w:color w:val="2B579A"/>
      <w:shd w:val="clear" w:color="auto" w:fill="E1DFDD"/>
    </w:rPr>
  </w:style>
  <w:style w:type="paragraph" w:customStyle="1" w:styleId="HText3Bullets">
    <w:name w:val="H Text 3 Bullets"/>
    <w:basedOn w:val="Normal"/>
    <w:qFormat/>
    <w:rsid w:val="00965A26"/>
    <w:pPr>
      <w:numPr>
        <w:numId w:val="21"/>
      </w:numPr>
      <w:spacing w:before="120" w:after="120" w:line="240" w:lineRule="auto"/>
    </w:pPr>
    <w:rPr>
      <w:rFonts w:ascii="Times New Roman" w:eastAsia="Times New Roman" w:hAnsi="Times New Roman" w:cs="Times New Roman"/>
      <w:color w:val="auto"/>
    </w:rPr>
  </w:style>
  <w:style w:type="paragraph" w:styleId="NoSpacing">
    <w:name w:val="No Spacing"/>
    <w:link w:val="NoSpacingChar"/>
    <w:uiPriority w:val="1"/>
    <w:qFormat/>
    <w:rsid w:val="009C2094"/>
    <w:rPr>
      <w:rFonts w:ascii="Times New Roman" w:hAnsi="Times New Roman" w:cstheme="minorBidi"/>
      <w:color w:val="auto"/>
    </w:rPr>
  </w:style>
  <w:style w:type="character" w:customStyle="1" w:styleId="ListParagraphChar">
    <w:name w:val="List Paragraph Char"/>
    <w:aliases w:val="List Paragraph_AP Char,TT - Numbered List Paragraph Char,Nexant List Paragraph Char,Bullet Styles para Char,List Indent Char,Bullet 1 Char"/>
    <w:link w:val="ListParagraph"/>
    <w:uiPriority w:val="34"/>
    <w:rsid w:val="009C2094"/>
    <w:rPr>
      <w:rFonts w:cs="Calibri"/>
    </w:rPr>
  </w:style>
  <w:style w:type="paragraph" w:customStyle="1" w:styleId="BodyText1">
    <w:name w:val="Body Text1"/>
    <w:basedOn w:val="Normal"/>
    <w:qFormat/>
    <w:rsid w:val="009C2094"/>
    <w:pPr>
      <w:spacing w:after="180"/>
    </w:pPr>
    <w:rPr>
      <w:rFonts w:ascii="Arial" w:hAnsi="Arial" w:cstheme="minorBidi"/>
      <w:color w:val="auto"/>
    </w:rPr>
  </w:style>
  <w:style w:type="character" w:customStyle="1" w:styleId="NoSpacingChar">
    <w:name w:val="No Spacing Char"/>
    <w:basedOn w:val="DefaultParagraphFont"/>
    <w:link w:val="NoSpacing"/>
    <w:uiPriority w:val="1"/>
    <w:rsid w:val="009C2094"/>
    <w:rPr>
      <w:rFonts w:ascii="Times New Roman" w:hAnsi="Times New Roman" w:cstheme="minorBidi"/>
      <w:color w:val="auto"/>
    </w:rPr>
  </w:style>
  <w:style w:type="paragraph" w:customStyle="1" w:styleId="BulletList">
    <w:name w:val="Bullet List"/>
    <w:basedOn w:val="BodyText"/>
    <w:link w:val="BulletListChar"/>
    <w:qFormat/>
    <w:rsid w:val="009C2094"/>
    <w:pPr>
      <w:numPr>
        <w:numId w:val="22"/>
      </w:numPr>
      <w:spacing w:before="0" w:line="259" w:lineRule="auto"/>
    </w:pPr>
    <w:rPr>
      <w:rFonts w:ascii="Times New Roman" w:hAnsi="Times New Roman" w:cstheme="minorBidi"/>
      <w:color w:val="auto"/>
    </w:rPr>
  </w:style>
  <w:style w:type="character" w:customStyle="1" w:styleId="BulletListChar">
    <w:name w:val="Bullet List Char"/>
    <w:basedOn w:val="BodyTextChar"/>
    <w:link w:val="BulletList"/>
    <w:rsid w:val="009C2094"/>
    <w:rPr>
      <w:rFonts w:ascii="Times New Roman" w:hAnsi="Times New Roman" w:cstheme="minorBidi"/>
      <w:color w:val="auto"/>
      <w:sz w:val="22"/>
    </w:rPr>
  </w:style>
  <w:style w:type="character" w:styleId="FollowedHyperlink">
    <w:name w:val="FollowedHyperlink"/>
    <w:basedOn w:val="DefaultParagraphFont"/>
    <w:uiPriority w:val="99"/>
    <w:semiHidden/>
    <w:unhideWhenUsed/>
    <w:rsid w:val="009564A8"/>
    <w:rPr>
      <w:color w:val="0597C1" w:themeColor="followedHyperlink"/>
      <w:u w:val="single"/>
    </w:rPr>
  </w:style>
  <w:style w:type="paragraph" w:customStyle="1" w:styleId="paragraph">
    <w:name w:val="paragraph"/>
    <w:basedOn w:val="Normal"/>
    <w:rsid w:val="000F55D0"/>
    <w:pPr>
      <w:spacing w:line="240" w:lineRule="auto"/>
    </w:pPr>
    <w:rPr>
      <w:rFonts w:ascii="Times New Roman" w:eastAsia="Times New Roman" w:hAnsi="Times New Roman" w:cs="Times New Roman"/>
      <w:color w:val="auto"/>
      <w:sz w:val="24"/>
      <w:szCs w:val="24"/>
    </w:rPr>
  </w:style>
  <w:style w:type="paragraph" w:customStyle="1" w:styleId="pf0">
    <w:name w:val="pf0"/>
    <w:basedOn w:val="Normal"/>
    <w:rsid w:val="00580639"/>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8653">
      <w:bodyDiv w:val="1"/>
      <w:marLeft w:val="0"/>
      <w:marRight w:val="0"/>
      <w:marTop w:val="0"/>
      <w:marBottom w:val="0"/>
      <w:divBdr>
        <w:top w:val="none" w:sz="0" w:space="0" w:color="auto"/>
        <w:left w:val="none" w:sz="0" w:space="0" w:color="auto"/>
        <w:bottom w:val="none" w:sz="0" w:space="0" w:color="auto"/>
        <w:right w:val="none" w:sz="0" w:space="0" w:color="auto"/>
      </w:divBdr>
    </w:div>
    <w:div w:id="865295365">
      <w:bodyDiv w:val="1"/>
      <w:marLeft w:val="0"/>
      <w:marRight w:val="0"/>
      <w:marTop w:val="0"/>
      <w:marBottom w:val="0"/>
      <w:divBdr>
        <w:top w:val="none" w:sz="0" w:space="0" w:color="auto"/>
        <w:left w:val="none" w:sz="0" w:space="0" w:color="auto"/>
        <w:bottom w:val="none" w:sz="0" w:space="0" w:color="auto"/>
        <w:right w:val="none" w:sz="0" w:space="0" w:color="auto"/>
      </w:divBdr>
      <w:divsChild>
        <w:div w:id="968557636">
          <w:marLeft w:val="0"/>
          <w:marRight w:val="0"/>
          <w:marTop w:val="0"/>
          <w:marBottom w:val="0"/>
          <w:divBdr>
            <w:top w:val="none" w:sz="0" w:space="0" w:color="auto"/>
            <w:left w:val="none" w:sz="0" w:space="0" w:color="auto"/>
            <w:bottom w:val="none" w:sz="0" w:space="0" w:color="auto"/>
            <w:right w:val="none" w:sz="0" w:space="0" w:color="auto"/>
          </w:divBdr>
          <w:divsChild>
            <w:div w:id="440612249">
              <w:marLeft w:val="0"/>
              <w:marRight w:val="0"/>
              <w:marTop w:val="0"/>
              <w:marBottom w:val="0"/>
              <w:divBdr>
                <w:top w:val="none" w:sz="0" w:space="0" w:color="auto"/>
                <w:left w:val="none" w:sz="0" w:space="0" w:color="auto"/>
                <w:bottom w:val="none" w:sz="0" w:space="0" w:color="auto"/>
                <w:right w:val="none" w:sz="0" w:space="0" w:color="auto"/>
              </w:divBdr>
              <w:divsChild>
                <w:div w:id="20198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60343">
      <w:bodyDiv w:val="1"/>
      <w:marLeft w:val="0"/>
      <w:marRight w:val="0"/>
      <w:marTop w:val="0"/>
      <w:marBottom w:val="0"/>
      <w:divBdr>
        <w:top w:val="none" w:sz="0" w:space="0" w:color="auto"/>
        <w:left w:val="none" w:sz="0" w:space="0" w:color="auto"/>
        <w:bottom w:val="none" w:sz="0" w:space="0" w:color="auto"/>
        <w:right w:val="none" w:sz="0" w:space="0" w:color="auto"/>
      </w:divBdr>
      <w:divsChild>
        <w:div w:id="98793920">
          <w:marLeft w:val="0"/>
          <w:marRight w:val="0"/>
          <w:marTop w:val="0"/>
          <w:marBottom w:val="0"/>
          <w:divBdr>
            <w:top w:val="none" w:sz="0" w:space="0" w:color="auto"/>
            <w:left w:val="none" w:sz="0" w:space="0" w:color="auto"/>
            <w:bottom w:val="none" w:sz="0" w:space="0" w:color="auto"/>
            <w:right w:val="none" w:sz="0" w:space="0" w:color="auto"/>
          </w:divBdr>
          <w:divsChild>
            <w:div w:id="659773403">
              <w:marLeft w:val="0"/>
              <w:marRight w:val="0"/>
              <w:marTop w:val="0"/>
              <w:marBottom w:val="0"/>
              <w:divBdr>
                <w:top w:val="none" w:sz="0" w:space="0" w:color="auto"/>
                <w:left w:val="none" w:sz="0" w:space="0" w:color="auto"/>
                <w:bottom w:val="none" w:sz="0" w:space="0" w:color="auto"/>
                <w:right w:val="none" w:sz="0" w:space="0" w:color="auto"/>
              </w:divBdr>
              <w:divsChild>
                <w:div w:id="369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6187">
      <w:bodyDiv w:val="1"/>
      <w:marLeft w:val="0"/>
      <w:marRight w:val="0"/>
      <w:marTop w:val="0"/>
      <w:marBottom w:val="0"/>
      <w:divBdr>
        <w:top w:val="none" w:sz="0" w:space="0" w:color="auto"/>
        <w:left w:val="none" w:sz="0" w:space="0" w:color="auto"/>
        <w:bottom w:val="none" w:sz="0" w:space="0" w:color="auto"/>
        <w:right w:val="none" w:sz="0" w:space="0" w:color="auto"/>
      </w:divBdr>
      <w:divsChild>
        <w:div w:id="87625184">
          <w:marLeft w:val="0"/>
          <w:marRight w:val="0"/>
          <w:marTop w:val="0"/>
          <w:marBottom w:val="0"/>
          <w:divBdr>
            <w:top w:val="none" w:sz="0" w:space="0" w:color="auto"/>
            <w:left w:val="none" w:sz="0" w:space="0" w:color="auto"/>
            <w:bottom w:val="none" w:sz="0" w:space="0" w:color="auto"/>
            <w:right w:val="none" w:sz="0" w:space="0" w:color="auto"/>
          </w:divBdr>
          <w:divsChild>
            <w:div w:id="58598086">
              <w:marLeft w:val="0"/>
              <w:marRight w:val="0"/>
              <w:marTop w:val="0"/>
              <w:marBottom w:val="0"/>
              <w:divBdr>
                <w:top w:val="none" w:sz="0" w:space="0" w:color="auto"/>
                <w:left w:val="none" w:sz="0" w:space="0" w:color="auto"/>
                <w:bottom w:val="none" w:sz="0" w:space="0" w:color="auto"/>
                <w:right w:val="none" w:sz="0" w:space="0" w:color="auto"/>
              </w:divBdr>
              <w:divsChild>
                <w:div w:id="17487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7380">
          <w:marLeft w:val="0"/>
          <w:marRight w:val="0"/>
          <w:marTop w:val="0"/>
          <w:marBottom w:val="0"/>
          <w:divBdr>
            <w:top w:val="none" w:sz="0" w:space="0" w:color="auto"/>
            <w:left w:val="none" w:sz="0" w:space="0" w:color="auto"/>
            <w:bottom w:val="none" w:sz="0" w:space="0" w:color="auto"/>
            <w:right w:val="none" w:sz="0" w:space="0" w:color="auto"/>
          </w:divBdr>
          <w:divsChild>
            <w:div w:id="853960952">
              <w:marLeft w:val="0"/>
              <w:marRight w:val="0"/>
              <w:marTop w:val="0"/>
              <w:marBottom w:val="0"/>
              <w:divBdr>
                <w:top w:val="none" w:sz="0" w:space="0" w:color="auto"/>
                <w:left w:val="none" w:sz="0" w:space="0" w:color="auto"/>
                <w:bottom w:val="none" w:sz="0" w:space="0" w:color="auto"/>
                <w:right w:val="none" w:sz="0" w:space="0" w:color="auto"/>
              </w:divBdr>
              <w:divsChild>
                <w:div w:id="2633512">
                  <w:marLeft w:val="0"/>
                  <w:marRight w:val="0"/>
                  <w:marTop w:val="0"/>
                  <w:marBottom w:val="0"/>
                  <w:divBdr>
                    <w:top w:val="none" w:sz="0" w:space="0" w:color="auto"/>
                    <w:left w:val="none" w:sz="0" w:space="0" w:color="auto"/>
                    <w:bottom w:val="none" w:sz="0" w:space="0" w:color="auto"/>
                    <w:right w:val="none" w:sz="0" w:space="0" w:color="auto"/>
                  </w:divBdr>
                </w:div>
              </w:divsChild>
            </w:div>
            <w:div w:id="1318801818">
              <w:marLeft w:val="0"/>
              <w:marRight w:val="0"/>
              <w:marTop w:val="0"/>
              <w:marBottom w:val="0"/>
              <w:divBdr>
                <w:top w:val="none" w:sz="0" w:space="0" w:color="auto"/>
                <w:left w:val="none" w:sz="0" w:space="0" w:color="auto"/>
                <w:bottom w:val="none" w:sz="0" w:space="0" w:color="auto"/>
                <w:right w:val="none" w:sz="0" w:space="0" w:color="auto"/>
              </w:divBdr>
              <w:divsChild>
                <w:div w:id="1327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93302">
      <w:bodyDiv w:val="1"/>
      <w:marLeft w:val="0"/>
      <w:marRight w:val="0"/>
      <w:marTop w:val="0"/>
      <w:marBottom w:val="0"/>
      <w:divBdr>
        <w:top w:val="none" w:sz="0" w:space="0" w:color="auto"/>
        <w:left w:val="none" w:sz="0" w:space="0" w:color="auto"/>
        <w:bottom w:val="none" w:sz="0" w:space="0" w:color="auto"/>
        <w:right w:val="none" w:sz="0" w:space="0" w:color="auto"/>
      </w:divBdr>
      <w:divsChild>
        <w:div w:id="31155373">
          <w:marLeft w:val="0"/>
          <w:marRight w:val="0"/>
          <w:marTop w:val="0"/>
          <w:marBottom w:val="0"/>
          <w:divBdr>
            <w:top w:val="none" w:sz="0" w:space="0" w:color="auto"/>
            <w:left w:val="none" w:sz="0" w:space="0" w:color="auto"/>
            <w:bottom w:val="none" w:sz="0" w:space="0" w:color="auto"/>
            <w:right w:val="none" w:sz="0" w:space="0" w:color="auto"/>
          </w:divBdr>
          <w:divsChild>
            <w:div w:id="2010938103">
              <w:marLeft w:val="0"/>
              <w:marRight w:val="0"/>
              <w:marTop w:val="0"/>
              <w:marBottom w:val="0"/>
              <w:divBdr>
                <w:top w:val="none" w:sz="0" w:space="0" w:color="auto"/>
                <w:left w:val="none" w:sz="0" w:space="0" w:color="auto"/>
                <w:bottom w:val="none" w:sz="0" w:space="0" w:color="auto"/>
                <w:right w:val="none" w:sz="0" w:space="0" w:color="auto"/>
              </w:divBdr>
              <w:divsChild>
                <w:div w:id="13136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5309">
      <w:bodyDiv w:val="1"/>
      <w:marLeft w:val="0"/>
      <w:marRight w:val="0"/>
      <w:marTop w:val="0"/>
      <w:marBottom w:val="0"/>
      <w:divBdr>
        <w:top w:val="none" w:sz="0" w:space="0" w:color="auto"/>
        <w:left w:val="none" w:sz="0" w:space="0" w:color="auto"/>
        <w:bottom w:val="none" w:sz="0" w:space="0" w:color="auto"/>
        <w:right w:val="none" w:sz="0" w:space="0" w:color="auto"/>
      </w:divBdr>
      <w:divsChild>
        <w:div w:id="515000724">
          <w:marLeft w:val="0"/>
          <w:marRight w:val="0"/>
          <w:marTop w:val="0"/>
          <w:marBottom w:val="0"/>
          <w:divBdr>
            <w:top w:val="none" w:sz="0" w:space="0" w:color="auto"/>
            <w:left w:val="none" w:sz="0" w:space="0" w:color="auto"/>
            <w:bottom w:val="none" w:sz="0" w:space="0" w:color="auto"/>
            <w:right w:val="none" w:sz="0" w:space="0" w:color="auto"/>
          </w:divBdr>
          <w:divsChild>
            <w:div w:id="199440302">
              <w:marLeft w:val="0"/>
              <w:marRight w:val="0"/>
              <w:marTop w:val="0"/>
              <w:marBottom w:val="0"/>
              <w:divBdr>
                <w:top w:val="none" w:sz="0" w:space="0" w:color="auto"/>
                <w:left w:val="none" w:sz="0" w:space="0" w:color="auto"/>
                <w:bottom w:val="none" w:sz="0" w:space="0" w:color="auto"/>
                <w:right w:val="none" w:sz="0" w:space="0" w:color="auto"/>
              </w:divBdr>
              <w:divsChild>
                <w:div w:id="477499397">
                  <w:marLeft w:val="0"/>
                  <w:marRight w:val="0"/>
                  <w:marTop w:val="0"/>
                  <w:marBottom w:val="0"/>
                  <w:divBdr>
                    <w:top w:val="none" w:sz="0" w:space="0" w:color="auto"/>
                    <w:left w:val="none" w:sz="0" w:space="0" w:color="auto"/>
                    <w:bottom w:val="none" w:sz="0" w:space="0" w:color="auto"/>
                    <w:right w:val="none" w:sz="0" w:space="0" w:color="auto"/>
                  </w:divBdr>
                </w:div>
              </w:divsChild>
            </w:div>
            <w:div w:id="1545408504">
              <w:marLeft w:val="0"/>
              <w:marRight w:val="0"/>
              <w:marTop w:val="0"/>
              <w:marBottom w:val="0"/>
              <w:divBdr>
                <w:top w:val="none" w:sz="0" w:space="0" w:color="auto"/>
                <w:left w:val="none" w:sz="0" w:space="0" w:color="auto"/>
                <w:bottom w:val="none" w:sz="0" w:space="0" w:color="auto"/>
                <w:right w:val="none" w:sz="0" w:space="0" w:color="auto"/>
              </w:divBdr>
              <w:divsChild>
                <w:div w:id="5526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1448">
          <w:marLeft w:val="0"/>
          <w:marRight w:val="0"/>
          <w:marTop w:val="0"/>
          <w:marBottom w:val="0"/>
          <w:divBdr>
            <w:top w:val="none" w:sz="0" w:space="0" w:color="auto"/>
            <w:left w:val="none" w:sz="0" w:space="0" w:color="auto"/>
            <w:bottom w:val="none" w:sz="0" w:space="0" w:color="auto"/>
            <w:right w:val="none" w:sz="0" w:space="0" w:color="auto"/>
          </w:divBdr>
          <w:divsChild>
            <w:div w:id="1842307629">
              <w:marLeft w:val="0"/>
              <w:marRight w:val="0"/>
              <w:marTop w:val="0"/>
              <w:marBottom w:val="0"/>
              <w:divBdr>
                <w:top w:val="none" w:sz="0" w:space="0" w:color="auto"/>
                <w:left w:val="none" w:sz="0" w:space="0" w:color="auto"/>
                <w:bottom w:val="none" w:sz="0" w:space="0" w:color="auto"/>
                <w:right w:val="none" w:sz="0" w:space="0" w:color="auto"/>
              </w:divBdr>
              <w:divsChild>
                <w:div w:id="7698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8538">
      <w:bodyDiv w:val="1"/>
      <w:marLeft w:val="0"/>
      <w:marRight w:val="0"/>
      <w:marTop w:val="0"/>
      <w:marBottom w:val="0"/>
      <w:divBdr>
        <w:top w:val="none" w:sz="0" w:space="0" w:color="auto"/>
        <w:left w:val="none" w:sz="0" w:space="0" w:color="auto"/>
        <w:bottom w:val="none" w:sz="0" w:space="0" w:color="auto"/>
        <w:right w:val="none" w:sz="0" w:space="0" w:color="auto"/>
      </w:divBdr>
      <w:divsChild>
        <w:div w:id="1983805705">
          <w:marLeft w:val="0"/>
          <w:marRight w:val="0"/>
          <w:marTop w:val="0"/>
          <w:marBottom w:val="0"/>
          <w:divBdr>
            <w:top w:val="none" w:sz="0" w:space="0" w:color="auto"/>
            <w:left w:val="none" w:sz="0" w:space="0" w:color="auto"/>
            <w:bottom w:val="none" w:sz="0" w:space="0" w:color="auto"/>
            <w:right w:val="none" w:sz="0" w:space="0" w:color="auto"/>
          </w:divBdr>
          <w:divsChild>
            <w:div w:id="1068455308">
              <w:marLeft w:val="0"/>
              <w:marRight w:val="0"/>
              <w:marTop w:val="0"/>
              <w:marBottom w:val="0"/>
              <w:divBdr>
                <w:top w:val="none" w:sz="0" w:space="0" w:color="auto"/>
                <w:left w:val="none" w:sz="0" w:space="0" w:color="auto"/>
                <w:bottom w:val="none" w:sz="0" w:space="0" w:color="auto"/>
                <w:right w:val="none" w:sz="0" w:space="0" w:color="auto"/>
              </w:divBdr>
              <w:divsChild>
                <w:div w:id="2097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1364">
      <w:bodyDiv w:val="1"/>
      <w:marLeft w:val="0"/>
      <w:marRight w:val="0"/>
      <w:marTop w:val="0"/>
      <w:marBottom w:val="0"/>
      <w:divBdr>
        <w:top w:val="none" w:sz="0" w:space="0" w:color="auto"/>
        <w:left w:val="none" w:sz="0" w:space="0" w:color="auto"/>
        <w:bottom w:val="none" w:sz="0" w:space="0" w:color="auto"/>
        <w:right w:val="none" w:sz="0" w:space="0" w:color="auto"/>
      </w:divBdr>
      <w:divsChild>
        <w:div w:id="1037121173">
          <w:marLeft w:val="0"/>
          <w:marRight w:val="0"/>
          <w:marTop w:val="0"/>
          <w:marBottom w:val="0"/>
          <w:divBdr>
            <w:top w:val="none" w:sz="0" w:space="0" w:color="auto"/>
            <w:left w:val="none" w:sz="0" w:space="0" w:color="auto"/>
            <w:bottom w:val="none" w:sz="0" w:space="0" w:color="auto"/>
            <w:right w:val="none" w:sz="0" w:space="0" w:color="auto"/>
          </w:divBdr>
          <w:divsChild>
            <w:div w:id="1452239784">
              <w:marLeft w:val="0"/>
              <w:marRight w:val="0"/>
              <w:marTop w:val="0"/>
              <w:marBottom w:val="0"/>
              <w:divBdr>
                <w:top w:val="none" w:sz="0" w:space="0" w:color="auto"/>
                <w:left w:val="none" w:sz="0" w:space="0" w:color="auto"/>
                <w:bottom w:val="none" w:sz="0" w:space="0" w:color="auto"/>
                <w:right w:val="none" w:sz="0" w:space="0" w:color="auto"/>
              </w:divBdr>
              <w:divsChild>
                <w:div w:id="19879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34" Type="http://schemas.openxmlformats.org/officeDocument/2006/relationships/diagramLayout" Target="diagrams/layout1.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header" Target="header16.xml"/><Relationship Id="rId55" Type="http://schemas.openxmlformats.org/officeDocument/2006/relationships/header" Target="header19.xml"/><Relationship Id="rId63" Type="http://schemas.openxmlformats.org/officeDocument/2006/relationships/footer" Target="foot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6.png"/><Relationship Id="rId37" Type="http://schemas.microsoft.com/office/2007/relationships/diagramDrawing" Target="diagrams/drawing1.xml"/><Relationship Id="rId40" Type="http://schemas.openxmlformats.org/officeDocument/2006/relationships/header" Target="header11.xml"/><Relationship Id="rId45" Type="http://schemas.openxmlformats.org/officeDocument/2006/relationships/image" Target="media/image9.png"/><Relationship Id="rId53" Type="http://schemas.openxmlformats.org/officeDocument/2006/relationships/header" Target="header18.xml"/><Relationship Id="rId58" Type="http://schemas.openxmlformats.org/officeDocument/2006/relationships/header" Target="header21.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6.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diagramQuickStyle" Target="diagrams/quickStyle1.xml"/><Relationship Id="rId43" Type="http://schemas.openxmlformats.org/officeDocument/2006/relationships/image" Target="media/image8.png"/><Relationship Id="rId48" Type="http://schemas.openxmlformats.org/officeDocument/2006/relationships/header" Target="header15.xml"/><Relationship Id="rId56" Type="http://schemas.openxmlformats.org/officeDocument/2006/relationships/header" Target="header20.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diagramData" Target="diagrams/data1.xml"/><Relationship Id="rId38" Type="http://schemas.openxmlformats.org/officeDocument/2006/relationships/image" Target="media/image7.png"/><Relationship Id="rId46" Type="http://schemas.openxmlformats.org/officeDocument/2006/relationships/image" Target="media/image10.png"/><Relationship Id="rId59" Type="http://schemas.openxmlformats.org/officeDocument/2006/relationships/footer" Target="footer15.xml"/><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image" Target="media/image11.png"/><Relationship Id="rId62"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diagramColors" Target="diagrams/colors1.xml"/><Relationship Id="rId49" Type="http://schemas.openxmlformats.org/officeDocument/2006/relationships/footer" Target="footer12.xml"/><Relationship Id="rId57" Type="http://schemas.openxmlformats.org/officeDocument/2006/relationships/footer" Target="footer14.xm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eader" Target="header22.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10.xml"/></Relationships>
</file>

<file path=word/_rels/endnotes.xml.rels><?xml version="1.0" encoding="UTF-8" standalone="yes"?>
<Relationships xmlns="http://schemas.openxmlformats.org/package/2006/relationships"><Relationship Id="rId2" Type="http://schemas.openxmlformats.org/officeDocument/2006/relationships/hyperlink" Target="https://pda.energydataweb.com/api/view/2648/CA_SEM_MV_Guide_v3.02.pdf" TargetMode="External"/><Relationship Id="rId1" Type="http://schemas.openxmlformats.org/officeDocument/2006/relationships/hyperlink" Target="https://pda.energydataweb.com/api/view/2647/CA_3_CYCLE_SEM_Design_Guide_V1.01.pdf"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file.ac/OEr-2p-bk3A/" TargetMode="External"/><Relationship Id="rId2" Type="http://schemas.openxmlformats.org/officeDocument/2006/relationships/hyperlink" Target="http://ccag.ca.gov/wp-content/uploads/2016/10/6.5-Attachment-ALJ-Decision-16-08-019-081816.pdf" TargetMode="External"/><Relationship Id="rId1" Type="http://schemas.openxmlformats.org/officeDocument/2006/relationships/hyperlink" Target="https://docs.cpuc.ca.gov/PublishedDocs/Efile/G000/M261/K792/261792833.PDF" TargetMode="External"/><Relationship Id="rId6" Type="http://schemas.openxmlformats.org/officeDocument/2006/relationships/hyperlink" Target="https://semhub.com/resources/mt-r-reference-guide-revision-5-0" TargetMode="External"/><Relationship Id="rId5" Type="http://schemas.openxmlformats.org/officeDocument/2006/relationships/hyperlink" Target="https://www.nrel.gov/docs/fy17osti/68316.pdf" TargetMode="External"/><Relationship Id="rId4" Type="http://schemas.openxmlformats.org/officeDocument/2006/relationships/hyperlink" Target="https://www.nrel.gov/docs/fy02osti/31505.pdf"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Cascade\StandardCoverNum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AAC570-56AC-6443-AB57-E2DD35789811}" type="doc">
      <dgm:prSet loTypeId="urn:microsoft.com/office/officeart/2005/8/layout/hierarchy6" loCatId="" qsTypeId="urn:microsoft.com/office/officeart/2005/8/quickstyle/simple4" qsCatId="simple" csTypeId="urn:microsoft.com/office/officeart/2005/8/colors/accent1_2" csCatId="accent1" phldr="1"/>
      <dgm:spPr/>
      <dgm:t>
        <a:bodyPr/>
        <a:lstStyle/>
        <a:p>
          <a:endParaRPr lang="en-US"/>
        </a:p>
      </dgm:t>
    </dgm:pt>
    <dgm:pt modelId="{B82DAB66-C2AD-5846-BFA6-343C193397D2}">
      <dgm:prSet phldrT="[Text]"/>
      <dgm:spPr>
        <a:xfrm>
          <a:off x="2729913" y="592"/>
          <a:ext cx="801637" cy="534425"/>
        </a:xfrm>
        <a:prstGeom prst="roundRect">
          <a:avLst>
            <a:gd name="adj" fmla="val 10000"/>
          </a:avLst>
        </a:prstGeom>
        <a:solidFill>
          <a:srgbClr val="9BBB59"/>
        </a:soli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libri"/>
              <a:ea typeface="+mn-ea"/>
              <a:cs typeface="+mn-cs"/>
            </a:rPr>
            <a:t>Facility-wide Savings</a:t>
          </a:r>
        </a:p>
      </dgm:t>
    </dgm:pt>
    <dgm:pt modelId="{B6FFC71A-D8C3-0D4E-8978-A2B058FEED08}" type="parTrans" cxnId="{9970A6DD-0003-B54A-AFA3-89BADF01AA33}">
      <dgm:prSet/>
      <dgm:spPr/>
      <dgm:t>
        <a:bodyPr/>
        <a:lstStyle/>
        <a:p>
          <a:pPr algn="ctr"/>
          <a:endParaRPr lang="en-US"/>
        </a:p>
      </dgm:t>
    </dgm:pt>
    <dgm:pt modelId="{6E5B0D86-12E4-7141-8891-DA0852D1722D}" type="sibTrans" cxnId="{9970A6DD-0003-B54A-AFA3-89BADF01AA33}">
      <dgm:prSet/>
      <dgm:spPr/>
      <dgm:t>
        <a:bodyPr/>
        <a:lstStyle/>
        <a:p>
          <a:pPr algn="ctr"/>
          <a:endParaRPr lang="en-US"/>
        </a:p>
      </dgm:t>
    </dgm:pt>
    <dgm:pt modelId="{7EEBF510-7D1A-3841-9DB2-C7B3C9620AA0}">
      <dgm:prSet phldrT="[Text]"/>
      <dgm:spPr>
        <a:xfrm>
          <a:off x="2208848" y="748787"/>
          <a:ext cx="801637" cy="534425"/>
        </a:xfrm>
        <a:prstGeom prst="roundRect">
          <a:avLst>
            <a:gd name="adj" fmla="val 10000"/>
          </a:avLst>
        </a:prstGeom>
        <a:solidFill>
          <a:srgbClr val="4F81BD"/>
        </a:soli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libri"/>
              <a:ea typeface="+mn-ea"/>
              <a:cs typeface="+mn-cs"/>
            </a:rPr>
            <a:t>SEM Program Savings</a:t>
          </a:r>
        </a:p>
      </dgm:t>
    </dgm:pt>
    <dgm:pt modelId="{1C6E8A5E-DACD-2140-99A4-16AB0ACE47DB}" type="parTrans" cxnId="{D29A5B79-CCF5-384B-8024-67BFB61D8D73}">
      <dgm:prSet/>
      <dgm:spPr>
        <a:xfrm>
          <a:off x="2609667" y="535017"/>
          <a:ext cx="521064" cy="213770"/>
        </a:xfrm>
        <a:custGeom>
          <a:avLst/>
          <a:gdLst/>
          <a:ahLst/>
          <a:cxnLst/>
          <a:rect l="0" t="0" r="0" b="0"/>
          <a:pathLst>
            <a:path>
              <a:moveTo>
                <a:pt x="521064" y="0"/>
              </a:moveTo>
              <a:lnTo>
                <a:pt x="521064" y="106885"/>
              </a:lnTo>
              <a:lnTo>
                <a:pt x="0" y="106885"/>
              </a:lnTo>
              <a:lnTo>
                <a:pt x="0" y="213770"/>
              </a:lnTo>
            </a:path>
          </a:pathLst>
        </a:custGeom>
        <a:noFill/>
        <a:ln w="9525" cap="flat" cmpd="sng" algn="ctr">
          <a:solidFill>
            <a:srgbClr val="4F81BD">
              <a:shade val="60000"/>
              <a:hueOff val="0"/>
              <a:satOff val="0"/>
              <a:lumOff val="0"/>
              <a:alphaOff val="0"/>
            </a:srgbClr>
          </a:solidFill>
          <a:prstDash val="solid"/>
        </a:ln>
        <a:effectLst/>
      </dgm:spPr>
      <dgm:t>
        <a:bodyPr/>
        <a:lstStyle/>
        <a:p>
          <a:pPr algn="ctr"/>
          <a:endParaRPr lang="en-US"/>
        </a:p>
      </dgm:t>
    </dgm:pt>
    <dgm:pt modelId="{C30EE55F-883F-1F48-8D4C-09D56F4E8AE5}" type="sibTrans" cxnId="{D29A5B79-CCF5-384B-8024-67BFB61D8D73}">
      <dgm:prSet/>
      <dgm:spPr/>
      <dgm:t>
        <a:bodyPr/>
        <a:lstStyle/>
        <a:p>
          <a:pPr algn="ctr"/>
          <a:endParaRPr lang="en-US"/>
        </a:p>
      </dgm:t>
    </dgm:pt>
    <dgm:pt modelId="{F4BBA92E-EEEE-9846-855D-2763BD327C9D}">
      <dgm:prSet phldrT="[Text]"/>
      <dgm:spPr>
        <a:xfrm>
          <a:off x="1687784" y="1496982"/>
          <a:ext cx="801637" cy="534425"/>
        </a:xfrm>
        <a:prstGeom prst="roundRect">
          <a:avLst>
            <a:gd name="adj" fmla="val 10000"/>
          </a:avLst>
        </a:prstGeom>
        <a:solidFill>
          <a:srgbClr val="4F81BD"/>
        </a:soli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libri"/>
              <a:ea typeface="+mn-ea"/>
              <a:cs typeface="+mn-cs"/>
            </a:rPr>
            <a:t>SEM Incented Projects</a:t>
          </a:r>
        </a:p>
      </dgm:t>
    </dgm:pt>
    <dgm:pt modelId="{1F39C8FA-5FE1-3649-ADEE-8CFCFF09C5BD}" type="parTrans" cxnId="{0FD453DB-1146-F644-B0B9-3C8FA6D1F087}">
      <dgm:prSet/>
      <dgm:spPr>
        <a:xfrm>
          <a:off x="2088603" y="1283212"/>
          <a:ext cx="521064" cy="213770"/>
        </a:xfrm>
        <a:custGeom>
          <a:avLst/>
          <a:gdLst/>
          <a:ahLst/>
          <a:cxnLst/>
          <a:rect l="0" t="0" r="0" b="0"/>
          <a:pathLst>
            <a:path>
              <a:moveTo>
                <a:pt x="521064" y="0"/>
              </a:moveTo>
              <a:lnTo>
                <a:pt x="521064" y="106885"/>
              </a:lnTo>
              <a:lnTo>
                <a:pt x="0" y="106885"/>
              </a:lnTo>
              <a:lnTo>
                <a:pt x="0" y="213770"/>
              </a:lnTo>
            </a:path>
          </a:pathLst>
        </a:custGeom>
        <a:noFill/>
        <a:ln w="9525" cap="flat" cmpd="sng" algn="ctr">
          <a:solidFill>
            <a:srgbClr val="4F81BD">
              <a:shade val="80000"/>
              <a:hueOff val="0"/>
              <a:satOff val="0"/>
              <a:lumOff val="0"/>
              <a:alphaOff val="0"/>
            </a:srgbClr>
          </a:solidFill>
          <a:prstDash val="solid"/>
        </a:ln>
        <a:effectLst/>
      </dgm:spPr>
      <dgm:t>
        <a:bodyPr/>
        <a:lstStyle/>
        <a:p>
          <a:pPr algn="ctr"/>
          <a:endParaRPr lang="en-US"/>
        </a:p>
      </dgm:t>
    </dgm:pt>
    <dgm:pt modelId="{027664BE-C2E4-E547-BEA7-174A40BB1235}" type="sibTrans" cxnId="{0FD453DB-1146-F644-B0B9-3C8FA6D1F087}">
      <dgm:prSet/>
      <dgm:spPr/>
      <dgm:t>
        <a:bodyPr/>
        <a:lstStyle/>
        <a:p>
          <a:pPr algn="ctr"/>
          <a:endParaRPr lang="en-US"/>
        </a:p>
      </dgm:t>
    </dgm:pt>
    <dgm:pt modelId="{553622EC-1575-2842-B686-2FE1D9E0A2CC}">
      <dgm:prSet phldrT="[Text]"/>
      <dgm:spPr>
        <a:xfrm>
          <a:off x="2729913" y="1496982"/>
          <a:ext cx="801637" cy="534425"/>
        </a:xfrm>
        <a:prstGeom prst="roundRect">
          <a:avLst>
            <a:gd name="adj" fmla="val 10000"/>
          </a:avLst>
        </a:prstGeom>
        <a:solidFill>
          <a:srgbClr val="4F81BD"/>
        </a:soli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libri"/>
              <a:ea typeface="+mn-ea"/>
              <a:cs typeface="+mn-cs"/>
            </a:rPr>
            <a:t>SEM BRO Savings</a:t>
          </a:r>
        </a:p>
      </dgm:t>
    </dgm:pt>
    <dgm:pt modelId="{8D39889B-5760-6644-9DA6-F4FC3841554F}" type="parTrans" cxnId="{368ABABF-F1BF-4443-A62A-BBE70671606C}">
      <dgm:prSet/>
      <dgm:spPr>
        <a:xfrm>
          <a:off x="2609667" y="1283212"/>
          <a:ext cx="521064" cy="213770"/>
        </a:xfrm>
        <a:custGeom>
          <a:avLst/>
          <a:gdLst/>
          <a:ahLst/>
          <a:cxnLst/>
          <a:rect l="0" t="0" r="0" b="0"/>
          <a:pathLst>
            <a:path>
              <a:moveTo>
                <a:pt x="0" y="0"/>
              </a:moveTo>
              <a:lnTo>
                <a:pt x="0" y="106885"/>
              </a:lnTo>
              <a:lnTo>
                <a:pt x="521064" y="106885"/>
              </a:lnTo>
              <a:lnTo>
                <a:pt x="521064" y="213770"/>
              </a:lnTo>
            </a:path>
          </a:pathLst>
        </a:custGeom>
        <a:noFill/>
        <a:ln w="9525" cap="flat" cmpd="sng" algn="ctr">
          <a:solidFill>
            <a:srgbClr val="4F81BD">
              <a:shade val="80000"/>
              <a:hueOff val="0"/>
              <a:satOff val="0"/>
              <a:lumOff val="0"/>
              <a:alphaOff val="0"/>
            </a:srgbClr>
          </a:solidFill>
          <a:prstDash val="solid"/>
        </a:ln>
        <a:effectLst/>
      </dgm:spPr>
      <dgm:t>
        <a:bodyPr/>
        <a:lstStyle/>
        <a:p>
          <a:pPr algn="ctr"/>
          <a:endParaRPr lang="en-US"/>
        </a:p>
      </dgm:t>
    </dgm:pt>
    <dgm:pt modelId="{E51C5DDF-F4AE-2049-A7FD-20B98723C85E}" type="sibTrans" cxnId="{368ABABF-F1BF-4443-A62A-BBE70671606C}">
      <dgm:prSet/>
      <dgm:spPr/>
      <dgm:t>
        <a:bodyPr/>
        <a:lstStyle/>
        <a:p>
          <a:pPr algn="ctr"/>
          <a:endParaRPr lang="en-US"/>
        </a:p>
      </dgm:t>
    </dgm:pt>
    <dgm:pt modelId="{DAF09634-7BC0-064D-988F-A8828F77C1AC}">
      <dgm:prSet phldrT="[Text]"/>
      <dgm:spPr>
        <a:xfrm>
          <a:off x="3250977" y="748787"/>
          <a:ext cx="801637" cy="534425"/>
        </a:xfrm>
        <a:prstGeom prst="roundRect">
          <a:avLst>
            <a:gd name="adj" fmla="val 10000"/>
          </a:avLst>
        </a:prstGeom>
        <a:solidFill>
          <a:srgbClr val="1F497D"/>
        </a:soli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libri"/>
              <a:ea typeface="+mn-ea"/>
              <a:cs typeface="+mn-cs"/>
            </a:rPr>
            <a:t>Non-SEM Savings</a:t>
          </a:r>
        </a:p>
      </dgm:t>
    </dgm:pt>
    <dgm:pt modelId="{027F7F06-BAF0-164F-91EC-52B5E0AEF223}" type="parTrans" cxnId="{A543B6D6-E940-E140-896C-09CA3EFBF228}">
      <dgm:prSet/>
      <dgm:spPr>
        <a:xfrm>
          <a:off x="3130732" y="535017"/>
          <a:ext cx="521064" cy="213770"/>
        </a:xfrm>
        <a:custGeom>
          <a:avLst/>
          <a:gdLst/>
          <a:ahLst/>
          <a:cxnLst/>
          <a:rect l="0" t="0" r="0" b="0"/>
          <a:pathLst>
            <a:path>
              <a:moveTo>
                <a:pt x="0" y="0"/>
              </a:moveTo>
              <a:lnTo>
                <a:pt x="0" y="106885"/>
              </a:lnTo>
              <a:lnTo>
                <a:pt x="521064" y="106885"/>
              </a:lnTo>
              <a:lnTo>
                <a:pt x="521064" y="213770"/>
              </a:lnTo>
            </a:path>
          </a:pathLst>
        </a:custGeom>
        <a:noFill/>
        <a:ln w="9525" cap="flat" cmpd="sng" algn="ctr">
          <a:solidFill>
            <a:srgbClr val="4F81BD">
              <a:shade val="60000"/>
              <a:hueOff val="0"/>
              <a:satOff val="0"/>
              <a:lumOff val="0"/>
              <a:alphaOff val="0"/>
            </a:srgbClr>
          </a:solidFill>
          <a:prstDash val="solid"/>
        </a:ln>
        <a:effectLst/>
      </dgm:spPr>
      <dgm:t>
        <a:bodyPr/>
        <a:lstStyle/>
        <a:p>
          <a:pPr algn="ctr"/>
          <a:endParaRPr lang="en-US"/>
        </a:p>
      </dgm:t>
    </dgm:pt>
    <dgm:pt modelId="{7C975FF8-0FBE-7140-BC13-70BAA22B9FD3}" type="sibTrans" cxnId="{A543B6D6-E940-E140-896C-09CA3EFBF228}">
      <dgm:prSet/>
      <dgm:spPr/>
      <dgm:t>
        <a:bodyPr/>
        <a:lstStyle/>
        <a:p>
          <a:pPr algn="ctr"/>
          <a:endParaRPr lang="en-US"/>
        </a:p>
      </dgm:t>
    </dgm:pt>
    <dgm:pt modelId="{7F64D33F-DEA9-164F-8B32-101DA04384F6}" type="pres">
      <dgm:prSet presAssocID="{6EAAC570-56AC-6443-AB57-E2DD35789811}" presName="mainComposite" presStyleCnt="0">
        <dgm:presLayoutVars>
          <dgm:chPref val="1"/>
          <dgm:dir/>
          <dgm:animOne val="branch"/>
          <dgm:animLvl val="lvl"/>
          <dgm:resizeHandles val="exact"/>
        </dgm:presLayoutVars>
      </dgm:prSet>
      <dgm:spPr/>
    </dgm:pt>
    <dgm:pt modelId="{FE132040-C138-5F4B-AD74-565DE092E770}" type="pres">
      <dgm:prSet presAssocID="{6EAAC570-56AC-6443-AB57-E2DD35789811}" presName="hierFlow" presStyleCnt="0"/>
      <dgm:spPr/>
    </dgm:pt>
    <dgm:pt modelId="{F35BA003-53FA-9943-B9CE-06EA2D434160}" type="pres">
      <dgm:prSet presAssocID="{6EAAC570-56AC-6443-AB57-E2DD35789811}" presName="hierChild1" presStyleCnt="0">
        <dgm:presLayoutVars>
          <dgm:chPref val="1"/>
          <dgm:animOne val="branch"/>
          <dgm:animLvl val="lvl"/>
        </dgm:presLayoutVars>
      </dgm:prSet>
      <dgm:spPr/>
    </dgm:pt>
    <dgm:pt modelId="{72EEAF47-F7F8-CE4E-BA34-304362C3876A}" type="pres">
      <dgm:prSet presAssocID="{B82DAB66-C2AD-5846-BFA6-343C193397D2}" presName="Name14" presStyleCnt="0"/>
      <dgm:spPr/>
    </dgm:pt>
    <dgm:pt modelId="{E61D2556-FC5F-0941-BBDC-ED5E1AB1D339}" type="pres">
      <dgm:prSet presAssocID="{B82DAB66-C2AD-5846-BFA6-343C193397D2}" presName="level1Shape" presStyleLbl="node0" presStyleIdx="0" presStyleCnt="1">
        <dgm:presLayoutVars>
          <dgm:chPref val="3"/>
        </dgm:presLayoutVars>
      </dgm:prSet>
      <dgm:spPr/>
    </dgm:pt>
    <dgm:pt modelId="{18AF82ED-9B6B-F541-A10A-1447992427A4}" type="pres">
      <dgm:prSet presAssocID="{B82DAB66-C2AD-5846-BFA6-343C193397D2}" presName="hierChild2" presStyleCnt="0"/>
      <dgm:spPr/>
    </dgm:pt>
    <dgm:pt modelId="{6B9EFF42-6BBF-6B4C-8F74-66E0217582B2}" type="pres">
      <dgm:prSet presAssocID="{1C6E8A5E-DACD-2140-99A4-16AB0ACE47DB}" presName="Name19" presStyleLbl="parChTrans1D2" presStyleIdx="0" presStyleCnt="2"/>
      <dgm:spPr/>
    </dgm:pt>
    <dgm:pt modelId="{195D6C01-5676-1947-8294-00350BFC195F}" type="pres">
      <dgm:prSet presAssocID="{7EEBF510-7D1A-3841-9DB2-C7B3C9620AA0}" presName="Name21" presStyleCnt="0"/>
      <dgm:spPr/>
    </dgm:pt>
    <dgm:pt modelId="{6B48695C-4A15-8744-9562-AA183A642A63}" type="pres">
      <dgm:prSet presAssocID="{7EEBF510-7D1A-3841-9DB2-C7B3C9620AA0}" presName="level2Shape" presStyleLbl="node2" presStyleIdx="0" presStyleCnt="2"/>
      <dgm:spPr/>
    </dgm:pt>
    <dgm:pt modelId="{946AC2CF-8A56-E841-95F3-34335E2C79D1}" type="pres">
      <dgm:prSet presAssocID="{7EEBF510-7D1A-3841-9DB2-C7B3C9620AA0}" presName="hierChild3" presStyleCnt="0"/>
      <dgm:spPr/>
    </dgm:pt>
    <dgm:pt modelId="{970E5DFB-3FAE-E04C-B7F8-08DAA1D908D4}" type="pres">
      <dgm:prSet presAssocID="{1F39C8FA-5FE1-3649-ADEE-8CFCFF09C5BD}" presName="Name19" presStyleLbl="parChTrans1D3" presStyleIdx="0" presStyleCnt="2"/>
      <dgm:spPr/>
    </dgm:pt>
    <dgm:pt modelId="{3BAD7242-EC88-B64C-A214-9E55E3ED755C}" type="pres">
      <dgm:prSet presAssocID="{F4BBA92E-EEEE-9846-855D-2763BD327C9D}" presName="Name21" presStyleCnt="0"/>
      <dgm:spPr/>
    </dgm:pt>
    <dgm:pt modelId="{900D2969-1EF8-274B-83AE-07449511ECAB}" type="pres">
      <dgm:prSet presAssocID="{F4BBA92E-EEEE-9846-855D-2763BD327C9D}" presName="level2Shape" presStyleLbl="node3" presStyleIdx="0" presStyleCnt="2"/>
      <dgm:spPr/>
    </dgm:pt>
    <dgm:pt modelId="{F66740F5-5B95-8A41-ADEA-8F6F099DA8EA}" type="pres">
      <dgm:prSet presAssocID="{F4BBA92E-EEEE-9846-855D-2763BD327C9D}" presName="hierChild3" presStyleCnt="0"/>
      <dgm:spPr/>
    </dgm:pt>
    <dgm:pt modelId="{60E7F434-2F79-EB46-B417-1F72369E01C4}" type="pres">
      <dgm:prSet presAssocID="{8D39889B-5760-6644-9DA6-F4FC3841554F}" presName="Name19" presStyleLbl="parChTrans1D3" presStyleIdx="1" presStyleCnt="2"/>
      <dgm:spPr/>
    </dgm:pt>
    <dgm:pt modelId="{131F8920-1135-6747-9430-1A5AD04B4206}" type="pres">
      <dgm:prSet presAssocID="{553622EC-1575-2842-B686-2FE1D9E0A2CC}" presName="Name21" presStyleCnt="0"/>
      <dgm:spPr/>
    </dgm:pt>
    <dgm:pt modelId="{E289E136-A44E-214A-9FFB-47347F719714}" type="pres">
      <dgm:prSet presAssocID="{553622EC-1575-2842-B686-2FE1D9E0A2CC}" presName="level2Shape" presStyleLbl="node3" presStyleIdx="1" presStyleCnt="2"/>
      <dgm:spPr/>
    </dgm:pt>
    <dgm:pt modelId="{88D77186-81FE-434D-B502-6AFFF225F21E}" type="pres">
      <dgm:prSet presAssocID="{553622EC-1575-2842-B686-2FE1D9E0A2CC}" presName="hierChild3" presStyleCnt="0"/>
      <dgm:spPr/>
    </dgm:pt>
    <dgm:pt modelId="{894909F7-9EA3-9144-A7CA-E59E4915DCF7}" type="pres">
      <dgm:prSet presAssocID="{027F7F06-BAF0-164F-91EC-52B5E0AEF223}" presName="Name19" presStyleLbl="parChTrans1D2" presStyleIdx="1" presStyleCnt="2"/>
      <dgm:spPr/>
    </dgm:pt>
    <dgm:pt modelId="{43F16AF7-E1A8-B342-9C40-EC5FBD17CC20}" type="pres">
      <dgm:prSet presAssocID="{DAF09634-7BC0-064D-988F-A8828F77C1AC}" presName="Name21" presStyleCnt="0"/>
      <dgm:spPr/>
    </dgm:pt>
    <dgm:pt modelId="{77D1EFF3-F3EA-C24A-A5EA-B4FD078018DA}" type="pres">
      <dgm:prSet presAssocID="{DAF09634-7BC0-064D-988F-A8828F77C1AC}" presName="level2Shape" presStyleLbl="node2" presStyleIdx="1" presStyleCnt="2"/>
      <dgm:spPr/>
    </dgm:pt>
    <dgm:pt modelId="{3B001959-3839-9641-A267-2D0D7C0C359A}" type="pres">
      <dgm:prSet presAssocID="{DAF09634-7BC0-064D-988F-A8828F77C1AC}" presName="hierChild3" presStyleCnt="0"/>
      <dgm:spPr/>
    </dgm:pt>
    <dgm:pt modelId="{F690D67A-6D0D-1A48-802E-2F5A88B3DC1F}" type="pres">
      <dgm:prSet presAssocID="{6EAAC570-56AC-6443-AB57-E2DD35789811}" presName="bgShapesFlow" presStyleCnt="0"/>
      <dgm:spPr/>
    </dgm:pt>
  </dgm:ptLst>
  <dgm:cxnLst>
    <dgm:cxn modelId="{4AB5FF0B-4F31-4892-B1E1-77DB9C4C53DB}" type="presOf" srcId="{8D39889B-5760-6644-9DA6-F4FC3841554F}" destId="{60E7F434-2F79-EB46-B417-1F72369E01C4}" srcOrd="0" destOrd="0" presId="urn:microsoft.com/office/officeart/2005/8/layout/hierarchy6"/>
    <dgm:cxn modelId="{E62E890C-05FA-42B4-B109-EA3185EB05B7}" type="presOf" srcId="{1C6E8A5E-DACD-2140-99A4-16AB0ACE47DB}" destId="{6B9EFF42-6BBF-6B4C-8F74-66E0217582B2}" srcOrd="0" destOrd="0" presId="urn:microsoft.com/office/officeart/2005/8/layout/hierarchy6"/>
    <dgm:cxn modelId="{7EE81E2E-A7E1-4459-B444-EB79A251BCB3}" type="presOf" srcId="{B82DAB66-C2AD-5846-BFA6-343C193397D2}" destId="{E61D2556-FC5F-0941-BBDC-ED5E1AB1D339}" srcOrd="0" destOrd="0" presId="urn:microsoft.com/office/officeart/2005/8/layout/hierarchy6"/>
    <dgm:cxn modelId="{FAF0E775-FA21-4A76-91D3-F1F207A03FD8}" type="presOf" srcId="{7EEBF510-7D1A-3841-9DB2-C7B3C9620AA0}" destId="{6B48695C-4A15-8744-9562-AA183A642A63}" srcOrd="0" destOrd="0" presId="urn:microsoft.com/office/officeart/2005/8/layout/hierarchy6"/>
    <dgm:cxn modelId="{E4DA1979-EF18-4E75-81D9-8ED4B4EBA4C7}" type="presOf" srcId="{027F7F06-BAF0-164F-91EC-52B5E0AEF223}" destId="{894909F7-9EA3-9144-A7CA-E59E4915DCF7}" srcOrd="0" destOrd="0" presId="urn:microsoft.com/office/officeart/2005/8/layout/hierarchy6"/>
    <dgm:cxn modelId="{D29A5B79-CCF5-384B-8024-67BFB61D8D73}" srcId="{B82DAB66-C2AD-5846-BFA6-343C193397D2}" destId="{7EEBF510-7D1A-3841-9DB2-C7B3C9620AA0}" srcOrd="0" destOrd="0" parTransId="{1C6E8A5E-DACD-2140-99A4-16AB0ACE47DB}" sibTransId="{C30EE55F-883F-1F48-8D4C-09D56F4E8AE5}"/>
    <dgm:cxn modelId="{9294B27A-858D-490C-B89E-FDD04F4352EA}" type="presOf" srcId="{DAF09634-7BC0-064D-988F-A8828F77C1AC}" destId="{77D1EFF3-F3EA-C24A-A5EA-B4FD078018DA}" srcOrd="0" destOrd="0" presId="urn:microsoft.com/office/officeart/2005/8/layout/hierarchy6"/>
    <dgm:cxn modelId="{9EBEC1AD-84EA-4223-9009-D2E46E0568D8}" type="presOf" srcId="{6EAAC570-56AC-6443-AB57-E2DD35789811}" destId="{7F64D33F-DEA9-164F-8B32-101DA04384F6}" srcOrd="0" destOrd="0" presId="urn:microsoft.com/office/officeart/2005/8/layout/hierarchy6"/>
    <dgm:cxn modelId="{368ABABF-F1BF-4443-A62A-BBE70671606C}" srcId="{7EEBF510-7D1A-3841-9DB2-C7B3C9620AA0}" destId="{553622EC-1575-2842-B686-2FE1D9E0A2CC}" srcOrd="1" destOrd="0" parTransId="{8D39889B-5760-6644-9DA6-F4FC3841554F}" sibTransId="{E51C5DDF-F4AE-2049-A7FD-20B98723C85E}"/>
    <dgm:cxn modelId="{12EAA1C7-BF1B-49CE-8D12-B457BCA2A670}" type="presOf" srcId="{1F39C8FA-5FE1-3649-ADEE-8CFCFF09C5BD}" destId="{970E5DFB-3FAE-E04C-B7F8-08DAA1D908D4}" srcOrd="0" destOrd="0" presId="urn:microsoft.com/office/officeart/2005/8/layout/hierarchy6"/>
    <dgm:cxn modelId="{A543B6D6-E940-E140-896C-09CA3EFBF228}" srcId="{B82DAB66-C2AD-5846-BFA6-343C193397D2}" destId="{DAF09634-7BC0-064D-988F-A8828F77C1AC}" srcOrd="1" destOrd="0" parTransId="{027F7F06-BAF0-164F-91EC-52B5E0AEF223}" sibTransId="{7C975FF8-0FBE-7140-BC13-70BAA22B9FD3}"/>
    <dgm:cxn modelId="{4C6034DA-7E10-49B4-9DF5-F781DBA17E3A}" type="presOf" srcId="{553622EC-1575-2842-B686-2FE1D9E0A2CC}" destId="{E289E136-A44E-214A-9FFB-47347F719714}" srcOrd="0" destOrd="0" presId="urn:microsoft.com/office/officeart/2005/8/layout/hierarchy6"/>
    <dgm:cxn modelId="{0FD453DB-1146-F644-B0B9-3C8FA6D1F087}" srcId="{7EEBF510-7D1A-3841-9DB2-C7B3C9620AA0}" destId="{F4BBA92E-EEEE-9846-855D-2763BD327C9D}" srcOrd="0" destOrd="0" parTransId="{1F39C8FA-5FE1-3649-ADEE-8CFCFF09C5BD}" sibTransId="{027664BE-C2E4-E547-BEA7-174A40BB1235}"/>
    <dgm:cxn modelId="{9970A6DD-0003-B54A-AFA3-89BADF01AA33}" srcId="{6EAAC570-56AC-6443-AB57-E2DD35789811}" destId="{B82DAB66-C2AD-5846-BFA6-343C193397D2}" srcOrd="0" destOrd="0" parTransId="{B6FFC71A-D8C3-0D4E-8978-A2B058FEED08}" sibTransId="{6E5B0D86-12E4-7141-8891-DA0852D1722D}"/>
    <dgm:cxn modelId="{3CCAA7FE-7138-46F5-A23B-FE11A827769D}" type="presOf" srcId="{F4BBA92E-EEEE-9846-855D-2763BD327C9D}" destId="{900D2969-1EF8-274B-83AE-07449511ECAB}" srcOrd="0" destOrd="0" presId="urn:microsoft.com/office/officeart/2005/8/layout/hierarchy6"/>
    <dgm:cxn modelId="{FBDB27B9-6119-4073-B7D9-EF4E49EA1209}" type="presParOf" srcId="{7F64D33F-DEA9-164F-8B32-101DA04384F6}" destId="{FE132040-C138-5F4B-AD74-565DE092E770}" srcOrd="0" destOrd="0" presId="urn:microsoft.com/office/officeart/2005/8/layout/hierarchy6"/>
    <dgm:cxn modelId="{9C2957E8-F860-4497-AD8F-518D27F5B23D}" type="presParOf" srcId="{FE132040-C138-5F4B-AD74-565DE092E770}" destId="{F35BA003-53FA-9943-B9CE-06EA2D434160}" srcOrd="0" destOrd="0" presId="urn:microsoft.com/office/officeart/2005/8/layout/hierarchy6"/>
    <dgm:cxn modelId="{9E442F3A-0264-46BA-A3DD-EB18A0B91104}" type="presParOf" srcId="{F35BA003-53FA-9943-B9CE-06EA2D434160}" destId="{72EEAF47-F7F8-CE4E-BA34-304362C3876A}" srcOrd="0" destOrd="0" presId="urn:microsoft.com/office/officeart/2005/8/layout/hierarchy6"/>
    <dgm:cxn modelId="{F3BF0C13-DCC0-4C06-8506-C54175895D40}" type="presParOf" srcId="{72EEAF47-F7F8-CE4E-BA34-304362C3876A}" destId="{E61D2556-FC5F-0941-BBDC-ED5E1AB1D339}" srcOrd="0" destOrd="0" presId="urn:microsoft.com/office/officeart/2005/8/layout/hierarchy6"/>
    <dgm:cxn modelId="{4C00E305-9C47-481C-8999-EC2B7436B44E}" type="presParOf" srcId="{72EEAF47-F7F8-CE4E-BA34-304362C3876A}" destId="{18AF82ED-9B6B-F541-A10A-1447992427A4}" srcOrd="1" destOrd="0" presId="urn:microsoft.com/office/officeart/2005/8/layout/hierarchy6"/>
    <dgm:cxn modelId="{99393651-B826-4A78-98E7-0AC1B4577AE9}" type="presParOf" srcId="{18AF82ED-9B6B-F541-A10A-1447992427A4}" destId="{6B9EFF42-6BBF-6B4C-8F74-66E0217582B2}" srcOrd="0" destOrd="0" presId="urn:microsoft.com/office/officeart/2005/8/layout/hierarchy6"/>
    <dgm:cxn modelId="{00B525A6-E98D-497B-BE2D-A95FD11C7AC5}" type="presParOf" srcId="{18AF82ED-9B6B-F541-A10A-1447992427A4}" destId="{195D6C01-5676-1947-8294-00350BFC195F}" srcOrd="1" destOrd="0" presId="urn:microsoft.com/office/officeart/2005/8/layout/hierarchy6"/>
    <dgm:cxn modelId="{21ABDE12-ED06-4A2C-9F81-FAAA04FDCFDA}" type="presParOf" srcId="{195D6C01-5676-1947-8294-00350BFC195F}" destId="{6B48695C-4A15-8744-9562-AA183A642A63}" srcOrd="0" destOrd="0" presId="urn:microsoft.com/office/officeart/2005/8/layout/hierarchy6"/>
    <dgm:cxn modelId="{D06409A8-DE61-4072-81E5-DC6A9785972B}" type="presParOf" srcId="{195D6C01-5676-1947-8294-00350BFC195F}" destId="{946AC2CF-8A56-E841-95F3-34335E2C79D1}" srcOrd="1" destOrd="0" presId="urn:microsoft.com/office/officeart/2005/8/layout/hierarchy6"/>
    <dgm:cxn modelId="{A71AEA7F-4EE0-4AF6-9429-F544D272AB27}" type="presParOf" srcId="{946AC2CF-8A56-E841-95F3-34335E2C79D1}" destId="{970E5DFB-3FAE-E04C-B7F8-08DAA1D908D4}" srcOrd="0" destOrd="0" presId="urn:microsoft.com/office/officeart/2005/8/layout/hierarchy6"/>
    <dgm:cxn modelId="{07D11925-CB9D-4FC3-82EE-286C2400AFE6}" type="presParOf" srcId="{946AC2CF-8A56-E841-95F3-34335E2C79D1}" destId="{3BAD7242-EC88-B64C-A214-9E55E3ED755C}" srcOrd="1" destOrd="0" presId="urn:microsoft.com/office/officeart/2005/8/layout/hierarchy6"/>
    <dgm:cxn modelId="{F0BE3766-304F-4191-8D88-C04BC8339453}" type="presParOf" srcId="{3BAD7242-EC88-B64C-A214-9E55E3ED755C}" destId="{900D2969-1EF8-274B-83AE-07449511ECAB}" srcOrd="0" destOrd="0" presId="urn:microsoft.com/office/officeart/2005/8/layout/hierarchy6"/>
    <dgm:cxn modelId="{AFD3CD2D-999D-4C2C-A9D7-7B0AEC0C3DC3}" type="presParOf" srcId="{3BAD7242-EC88-B64C-A214-9E55E3ED755C}" destId="{F66740F5-5B95-8A41-ADEA-8F6F099DA8EA}" srcOrd="1" destOrd="0" presId="urn:microsoft.com/office/officeart/2005/8/layout/hierarchy6"/>
    <dgm:cxn modelId="{E93FDB5A-EA26-446A-9009-B4E0A700DB67}" type="presParOf" srcId="{946AC2CF-8A56-E841-95F3-34335E2C79D1}" destId="{60E7F434-2F79-EB46-B417-1F72369E01C4}" srcOrd="2" destOrd="0" presId="urn:microsoft.com/office/officeart/2005/8/layout/hierarchy6"/>
    <dgm:cxn modelId="{DEB41BE4-DF9D-442D-89B7-029023EACFDC}" type="presParOf" srcId="{946AC2CF-8A56-E841-95F3-34335E2C79D1}" destId="{131F8920-1135-6747-9430-1A5AD04B4206}" srcOrd="3" destOrd="0" presId="urn:microsoft.com/office/officeart/2005/8/layout/hierarchy6"/>
    <dgm:cxn modelId="{C1BA74B5-8730-4029-82FC-C29987F7B20B}" type="presParOf" srcId="{131F8920-1135-6747-9430-1A5AD04B4206}" destId="{E289E136-A44E-214A-9FFB-47347F719714}" srcOrd="0" destOrd="0" presId="urn:microsoft.com/office/officeart/2005/8/layout/hierarchy6"/>
    <dgm:cxn modelId="{4182F655-DDC9-461E-8867-148C11803476}" type="presParOf" srcId="{131F8920-1135-6747-9430-1A5AD04B4206}" destId="{88D77186-81FE-434D-B502-6AFFF225F21E}" srcOrd="1" destOrd="0" presId="urn:microsoft.com/office/officeart/2005/8/layout/hierarchy6"/>
    <dgm:cxn modelId="{744FF2D1-7610-4409-872A-7E121B6DB0AD}" type="presParOf" srcId="{18AF82ED-9B6B-F541-A10A-1447992427A4}" destId="{894909F7-9EA3-9144-A7CA-E59E4915DCF7}" srcOrd="2" destOrd="0" presId="urn:microsoft.com/office/officeart/2005/8/layout/hierarchy6"/>
    <dgm:cxn modelId="{18E561BF-7A20-4CB4-BCF3-1BD6804DEB0C}" type="presParOf" srcId="{18AF82ED-9B6B-F541-A10A-1447992427A4}" destId="{43F16AF7-E1A8-B342-9C40-EC5FBD17CC20}" srcOrd="3" destOrd="0" presId="urn:microsoft.com/office/officeart/2005/8/layout/hierarchy6"/>
    <dgm:cxn modelId="{716ED308-E32C-4313-AE18-44020399B77C}" type="presParOf" srcId="{43F16AF7-E1A8-B342-9C40-EC5FBD17CC20}" destId="{77D1EFF3-F3EA-C24A-A5EA-B4FD078018DA}" srcOrd="0" destOrd="0" presId="urn:microsoft.com/office/officeart/2005/8/layout/hierarchy6"/>
    <dgm:cxn modelId="{B3C171F9-EEE8-4E74-B476-172845FCC22F}" type="presParOf" srcId="{43F16AF7-E1A8-B342-9C40-EC5FBD17CC20}" destId="{3B001959-3839-9641-A267-2D0D7C0C359A}" srcOrd="1" destOrd="0" presId="urn:microsoft.com/office/officeart/2005/8/layout/hierarchy6"/>
    <dgm:cxn modelId="{45E06D63-19F1-46A2-A9F7-B695F3323ECA}" type="presParOf" srcId="{7F64D33F-DEA9-164F-8B32-101DA04384F6}" destId="{F690D67A-6D0D-1A48-802E-2F5A88B3DC1F}" srcOrd="1" destOrd="0" presId="urn:microsoft.com/office/officeart/2005/8/layout/hierarchy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1D2556-FC5F-0941-BBDC-ED5E1AB1D339}">
      <dsp:nvSpPr>
        <dsp:cNvPr id="0" name=""/>
        <dsp:cNvSpPr/>
      </dsp:nvSpPr>
      <dsp:spPr>
        <a:xfrm>
          <a:off x="2729913" y="592"/>
          <a:ext cx="801637" cy="534425"/>
        </a:xfrm>
        <a:prstGeom prst="roundRect">
          <a:avLst>
            <a:gd name="adj" fmla="val 10000"/>
          </a:avLst>
        </a:prstGeom>
        <a:solidFill>
          <a:srgbClr val="9BBB5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Facility-wide Savings</a:t>
          </a:r>
        </a:p>
      </dsp:txBody>
      <dsp:txXfrm>
        <a:off x="2745566" y="16245"/>
        <a:ext cx="770331" cy="503119"/>
      </dsp:txXfrm>
    </dsp:sp>
    <dsp:sp modelId="{6B9EFF42-6BBF-6B4C-8F74-66E0217582B2}">
      <dsp:nvSpPr>
        <dsp:cNvPr id="0" name=""/>
        <dsp:cNvSpPr/>
      </dsp:nvSpPr>
      <dsp:spPr>
        <a:xfrm>
          <a:off x="2609667" y="535017"/>
          <a:ext cx="521064" cy="213770"/>
        </a:xfrm>
        <a:custGeom>
          <a:avLst/>
          <a:gdLst/>
          <a:ahLst/>
          <a:cxnLst/>
          <a:rect l="0" t="0" r="0" b="0"/>
          <a:pathLst>
            <a:path>
              <a:moveTo>
                <a:pt x="521064" y="0"/>
              </a:moveTo>
              <a:lnTo>
                <a:pt x="521064" y="106885"/>
              </a:lnTo>
              <a:lnTo>
                <a:pt x="0" y="106885"/>
              </a:lnTo>
              <a:lnTo>
                <a:pt x="0" y="213770"/>
              </a:lnTo>
            </a:path>
          </a:pathLst>
        </a:custGeom>
        <a:noFill/>
        <a:ln w="9525" cap="flat" cmpd="sng" algn="ctr">
          <a:solidFill>
            <a:srgbClr val="4F81BD">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B48695C-4A15-8744-9562-AA183A642A63}">
      <dsp:nvSpPr>
        <dsp:cNvPr id="0" name=""/>
        <dsp:cNvSpPr/>
      </dsp:nvSpPr>
      <dsp:spPr>
        <a:xfrm>
          <a:off x="2208848" y="748787"/>
          <a:ext cx="801637" cy="534425"/>
        </a:xfrm>
        <a:prstGeom prst="roundRect">
          <a:avLst>
            <a:gd name="adj" fmla="val 10000"/>
          </a:avLst>
        </a:prstGeom>
        <a:solidFill>
          <a:srgbClr val="4F81BD"/>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SEM Program Savings</a:t>
          </a:r>
        </a:p>
      </dsp:txBody>
      <dsp:txXfrm>
        <a:off x="2224501" y="764440"/>
        <a:ext cx="770331" cy="503119"/>
      </dsp:txXfrm>
    </dsp:sp>
    <dsp:sp modelId="{970E5DFB-3FAE-E04C-B7F8-08DAA1D908D4}">
      <dsp:nvSpPr>
        <dsp:cNvPr id="0" name=""/>
        <dsp:cNvSpPr/>
      </dsp:nvSpPr>
      <dsp:spPr>
        <a:xfrm>
          <a:off x="2088603" y="1283212"/>
          <a:ext cx="521064" cy="213770"/>
        </a:xfrm>
        <a:custGeom>
          <a:avLst/>
          <a:gdLst/>
          <a:ahLst/>
          <a:cxnLst/>
          <a:rect l="0" t="0" r="0" b="0"/>
          <a:pathLst>
            <a:path>
              <a:moveTo>
                <a:pt x="521064" y="0"/>
              </a:moveTo>
              <a:lnTo>
                <a:pt x="521064" y="106885"/>
              </a:lnTo>
              <a:lnTo>
                <a:pt x="0" y="106885"/>
              </a:lnTo>
              <a:lnTo>
                <a:pt x="0" y="213770"/>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00D2969-1EF8-274B-83AE-07449511ECAB}">
      <dsp:nvSpPr>
        <dsp:cNvPr id="0" name=""/>
        <dsp:cNvSpPr/>
      </dsp:nvSpPr>
      <dsp:spPr>
        <a:xfrm>
          <a:off x="1687784" y="1496982"/>
          <a:ext cx="801637" cy="534425"/>
        </a:xfrm>
        <a:prstGeom prst="roundRect">
          <a:avLst>
            <a:gd name="adj" fmla="val 10000"/>
          </a:avLst>
        </a:prstGeom>
        <a:solidFill>
          <a:srgbClr val="4F81BD"/>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SEM Incented Projects</a:t>
          </a:r>
        </a:p>
      </dsp:txBody>
      <dsp:txXfrm>
        <a:off x="1703437" y="1512635"/>
        <a:ext cx="770331" cy="503119"/>
      </dsp:txXfrm>
    </dsp:sp>
    <dsp:sp modelId="{60E7F434-2F79-EB46-B417-1F72369E01C4}">
      <dsp:nvSpPr>
        <dsp:cNvPr id="0" name=""/>
        <dsp:cNvSpPr/>
      </dsp:nvSpPr>
      <dsp:spPr>
        <a:xfrm>
          <a:off x="2609667" y="1283212"/>
          <a:ext cx="521064" cy="213770"/>
        </a:xfrm>
        <a:custGeom>
          <a:avLst/>
          <a:gdLst/>
          <a:ahLst/>
          <a:cxnLst/>
          <a:rect l="0" t="0" r="0" b="0"/>
          <a:pathLst>
            <a:path>
              <a:moveTo>
                <a:pt x="0" y="0"/>
              </a:moveTo>
              <a:lnTo>
                <a:pt x="0" y="106885"/>
              </a:lnTo>
              <a:lnTo>
                <a:pt x="521064" y="106885"/>
              </a:lnTo>
              <a:lnTo>
                <a:pt x="521064" y="213770"/>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289E136-A44E-214A-9FFB-47347F719714}">
      <dsp:nvSpPr>
        <dsp:cNvPr id="0" name=""/>
        <dsp:cNvSpPr/>
      </dsp:nvSpPr>
      <dsp:spPr>
        <a:xfrm>
          <a:off x="2729913" y="1496982"/>
          <a:ext cx="801637" cy="534425"/>
        </a:xfrm>
        <a:prstGeom prst="roundRect">
          <a:avLst>
            <a:gd name="adj" fmla="val 10000"/>
          </a:avLst>
        </a:prstGeom>
        <a:solidFill>
          <a:srgbClr val="4F81BD"/>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SEM BRO Savings</a:t>
          </a:r>
        </a:p>
      </dsp:txBody>
      <dsp:txXfrm>
        <a:off x="2745566" y="1512635"/>
        <a:ext cx="770331" cy="503119"/>
      </dsp:txXfrm>
    </dsp:sp>
    <dsp:sp modelId="{894909F7-9EA3-9144-A7CA-E59E4915DCF7}">
      <dsp:nvSpPr>
        <dsp:cNvPr id="0" name=""/>
        <dsp:cNvSpPr/>
      </dsp:nvSpPr>
      <dsp:spPr>
        <a:xfrm>
          <a:off x="3130732" y="535017"/>
          <a:ext cx="521064" cy="213770"/>
        </a:xfrm>
        <a:custGeom>
          <a:avLst/>
          <a:gdLst/>
          <a:ahLst/>
          <a:cxnLst/>
          <a:rect l="0" t="0" r="0" b="0"/>
          <a:pathLst>
            <a:path>
              <a:moveTo>
                <a:pt x="0" y="0"/>
              </a:moveTo>
              <a:lnTo>
                <a:pt x="0" y="106885"/>
              </a:lnTo>
              <a:lnTo>
                <a:pt x="521064" y="106885"/>
              </a:lnTo>
              <a:lnTo>
                <a:pt x="521064" y="213770"/>
              </a:lnTo>
            </a:path>
          </a:pathLst>
        </a:custGeom>
        <a:noFill/>
        <a:ln w="9525" cap="flat" cmpd="sng" algn="ctr">
          <a:solidFill>
            <a:srgbClr val="4F81BD">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7D1EFF3-F3EA-C24A-A5EA-B4FD078018DA}">
      <dsp:nvSpPr>
        <dsp:cNvPr id="0" name=""/>
        <dsp:cNvSpPr/>
      </dsp:nvSpPr>
      <dsp:spPr>
        <a:xfrm>
          <a:off x="3250977" y="748787"/>
          <a:ext cx="801637" cy="534425"/>
        </a:xfrm>
        <a:prstGeom prst="roundRect">
          <a:avLst>
            <a:gd name="adj" fmla="val 10000"/>
          </a:avLst>
        </a:prstGeom>
        <a:solidFill>
          <a:srgbClr val="1F497D"/>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Non-SEM Savings</a:t>
          </a:r>
        </a:p>
      </dsp:txBody>
      <dsp:txXfrm>
        <a:off x="3266630" y="764440"/>
        <a:ext cx="770331" cy="5031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39265602C84F1BBC485A3FE7D35D20"/>
        <w:category>
          <w:name w:val="General"/>
          <w:gallery w:val="placeholder"/>
        </w:category>
        <w:types>
          <w:type w:val="bbPlcHdr"/>
        </w:types>
        <w:behaviors>
          <w:behavior w:val="content"/>
        </w:behaviors>
        <w:guid w:val="{CA0D4B87-71B3-4D30-989B-CB1DFD7AD105}"/>
      </w:docPartPr>
      <w:docPartBody>
        <w:p w:rsidR="00214C59" w:rsidRDefault="00DF4D26">
          <w:pPr>
            <w:pStyle w:val="AE39265602C84F1BBC485A3FE7D35D20"/>
          </w:pPr>
          <w:r w:rsidRPr="007C3D8A">
            <w:rPr>
              <w:rStyle w:val="PlaceholderText"/>
              <w:color w:val="000000" w:themeColor="text1"/>
              <w:sz w:val="16"/>
            </w:rPr>
            <w:t>[Document Title]</w:t>
          </w:r>
        </w:p>
      </w:docPartBody>
    </w:docPart>
    <w:docPart>
      <w:docPartPr>
        <w:name w:val="5176A3D763B64F7296CAA136FA694364"/>
        <w:category>
          <w:name w:val="General"/>
          <w:gallery w:val="placeholder"/>
        </w:category>
        <w:types>
          <w:type w:val="bbPlcHdr"/>
        </w:types>
        <w:behaviors>
          <w:behavior w:val="content"/>
        </w:behaviors>
        <w:guid w:val="{E82B87CB-8543-4D42-9A67-86E2D8AC83FD}"/>
      </w:docPartPr>
      <w:docPartBody>
        <w:p w:rsidR="00214C59" w:rsidRDefault="00DF4D26">
          <w:pPr>
            <w:pStyle w:val="5176A3D763B64F7296CAA136FA694364"/>
          </w:pPr>
          <w:r w:rsidRPr="007C3D8A">
            <w:rPr>
              <w:rStyle w:val="PlaceholderText"/>
              <w:color w:val="000000" w:themeColor="text1"/>
              <w:sz w:val="16"/>
            </w:rPr>
            <w:t>[Date]</w:t>
          </w:r>
        </w:p>
      </w:docPartBody>
    </w:docPart>
    <w:docPart>
      <w:docPartPr>
        <w:name w:val="458497828E5D46E3A81F5CB7DE8DF8FC"/>
        <w:category>
          <w:name w:val="General"/>
          <w:gallery w:val="placeholder"/>
        </w:category>
        <w:types>
          <w:type w:val="bbPlcHdr"/>
        </w:types>
        <w:behaviors>
          <w:behavior w:val="content"/>
        </w:behaviors>
        <w:guid w:val="{49D2DC47-5DE4-4A45-BE47-6EB2592170BC}"/>
      </w:docPartPr>
      <w:docPartBody>
        <w:p w:rsidR="00214C59" w:rsidRDefault="00DF4D26">
          <w:pPr>
            <w:pStyle w:val="458497828E5D46E3A81F5CB7DE8DF8FC"/>
          </w:pPr>
          <w:r w:rsidRPr="007C3D8A">
            <w:rPr>
              <w:rStyle w:val="PlaceholderText"/>
              <w:color w:val="000000" w:themeColor="text1"/>
              <w:sz w:val="16"/>
            </w:rPr>
            <w:t>[Document Title]</w:t>
          </w:r>
        </w:p>
      </w:docPartBody>
    </w:docPart>
    <w:docPart>
      <w:docPartPr>
        <w:name w:val="DB4AC93FB6D14555B9DAA2903078E0E7"/>
        <w:category>
          <w:name w:val="General"/>
          <w:gallery w:val="placeholder"/>
        </w:category>
        <w:types>
          <w:type w:val="bbPlcHdr"/>
        </w:types>
        <w:behaviors>
          <w:behavior w:val="content"/>
        </w:behaviors>
        <w:guid w:val="{1C38EE9D-22DF-4AF2-A248-D6216D4D9810}"/>
      </w:docPartPr>
      <w:docPartBody>
        <w:p w:rsidR="00214C59" w:rsidRDefault="00DF4D26">
          <w:pPr>
            <w:pStyle w:val="DB4AC93FB6D14555B9DAA2903078E0E7"/>
          </w:pPr>
          <w:r w:rsidRPr="007C3D8A">
            <w:rPr>
              <w:rStyle w:val="PlaceholderText"/>
              <w:color w:val="000000" w:themeColor="text1"/>
              <w:sz w:val="16"/>
            </w:rPr>
            <w:t>[Date]</w:t>
          </w:r>
        </w:p>
      </w:docPartBody>
    </w:docPart>
    <w:docPart>
      <w:docPartPr>
        <w:name w:val="60C719597349478BBD7821DF758178AF"/>
        <w:category>
          <w:name w:val="General"/>
          <w:gallery w:val="placeholder"/>
        </w:category>
        <w:types>
          <w:type w:val="bbPlcHdr"/>
        </w:types>
        <w:behaviors>
          <w:behavior w:val="content"/>
        </w:behaviors>
        <w:guid w:val="{1FEB617A-1142-4A60-A294-A58A7C0497F7}"/>
      </w:docPartPr>
      <w:docPartBody>
        <w:p w:rsidR="00214C59" w:rsidRDefault="00DF4D26">
          <w:pPr>
            <w:pStyle w:val="60C719597349478BBD7821DF758178AF"/>
          </w:pPr>
          <w:r w:rsidRPr="007C3D8A">
            <w:rPr>
              <w:rStyle w:val="PlaceholderText"/>
            </w:rPr>
            <w:t>[Document Title]</w:t>
          </w:r>
        </w:p>
      </w:docPartBody>
    </w:docPart>
    <w:docPart>
      <w:docPartPr>
        <w:name w:val="21A15E00605E4E69A06A64DE7AA7C744"/>
        <w:category>
          <w:name w:val="General"/>
          <w:gallery w:val="placeholder"/>
        </w:category>
        <w:types>
          <w:type w:val="bbPlcHdr"/>
        </w:types>
        <w:behaviors>
          <w:behavior w:val="content"/>
        </w:behaviors>
        <w:guid w:val="{BB0EED4E-DDB3-4986-BD7F-1676C38718B5}"/>
      </w:docPartPr>
      <w:docPartBody>
        <w:p w:rsidR="00214C59" w:rsidRDefault="00DF4D26">
          <w:pPr>
            <w:pStyle w:val="21A15E00605E4E69A06A64DE7AA7C744"/>
          </w:pPr>
          <w:r w:rsidRPr="007C3D8A">
            <w:rPr>
              <w:rStyle w:val="PlaceholderText"/>
              <w:color w:val="000000" w:themeColor="text1"/>
              <w:sz w:val="16"/>
            </w:rPr>
            <w:t>[Date]</w:t>
          </w:r>
        </w:p>
      </w:docPartBody>
    </w:docPart>
    <w:docPart>
      <w:docPartPr>
        <w:name w:val="C2E0A5ACC4D84409AF10696F97A1EE4F"/>
        <w:category>
          <w:name w:val="General"/>
          <w:gallery w:val="placeholder"/>
        </w:category>
        <w:types>
          <w:type w:val="bbPlcHdr"/>
        </w:types>
        <w:behaviors>
          <w:behavior w:val="content"/>
        </w:behaviors>
        <w:guid w:val="{C356F50E-FE47-4983-8378-CB82DE0D74DF}"/>
      </w:docPartPr>
      <w:docPartBody>
        <w:p w:rsidR="00214C59" w:rsidRDefault="00DF4D26">
          <w:pPr>
            <w:pStyle w:val="C2E0A5ACC4D84409AF10696F97A1EE4F"/>
          </w:pPr>
          <w:r w:rsidRPr="007C3D8A">
            <w:rPr>
              <w:rStyle w:val="PlaceholderText"/>
              <w:color w:val="000000" w:themeColor="text1"/>
              <w:sz w:val="16"/>
            </w:rPr>
            <w:t>[Document Title]</w:t>
          </w:r>
        </w:p>
      </w:docPartBody>
    </w:docPart>
    <w:docPart>
      <w:docPartPr>
        <w:name w:val="F8F85680E5594AE38011DCA7362C1735"/>
        <w:category>
          <w:name w:val="General"/>
          <w:gallery w:val="placeholder"/>
        </w:category>
        <w:types>
          <w:type w:val="bbPlcHdr"/>
        </w:types>
        <w:behaviors>
          <w:behavior w:val="content"/>
        </w:behaviors>
        <w:guid w:val="{16CC15E9-2BEB-4C83-A2B4-621C1E371F29}"/>
      </w:docPartPr>
      <w:docPartBody>
        <w:p w:rsidR="00214C59" w:rsidRDefault="00DF4D26">
          <w:pPr>
            <w:pStyle w:val="F8F85680E5594AE38011DCA7362C1735"/>
          </w:pPr>
          <w:r w:rsidRPr="007C3D8A">
            <w:rPr>
              <w:rStyle w:val="PlaceholderText"/>
              <w:color w:val="000000" w:themeColor="text1"/>
              <w:sz w:val="16"/>
            </w:rPr>
            <w:t>[Date]</w:t>
          </w:r>
        </w:p>
      </w:docPartBody>
    </w:docPart>
    <w:docPart>
      <w:docPartPr>
        <w:name w:val="2F5CB93AD159476EBE686DB73D45C682"/>
        <w:category>
          <w:name w:val="General"/>
          <w:gallery w:val="placeholder"/>
        </w:category>
        <w:types>
          <w:type w:val="bbPlcHdr"/>
        </w:types>
        <w:behaviors>
          <w:behavior w:val="content"/>
        </w:behaviors>
        <w:guid w:val="{3EA57F5B-140C-471C-8223-D548D2F28C44}"/>
      </w:docPartPr>
      <w:docPartBody>
        <w:p w:rsidR="000A0825" w:rsidRDefault="00210BC5" w:rsidP="00210BC5">
          <w:pPr>
            <w:pStyle w:val="2F5CB93AD159476EBE686DB73D45C682"/>
          </w:pPr>
          <w:r w:rsidRPr="007C3D8A">
            <w:rPr>
              <w:rStyle w:val="PlaceholderText"/>
              <w:color w:val="000000" w:themeColor="text1"/>
              <w:sz w:val="16"/>
            </w:rPr>
            <w:t>[Document Title]</w:t>
          </w:r>
        </w:p>
      </w:docPartBody>
    </w:docPart>
    <w:docPart>
      <w:docPartPr>
        <w:name w:val="89F5132D061144ACB5B60A8FD3B1FE53"/>
        <w:category>
          <w:name w:val="General"/>
          <w:gallery w:val="placeholder"/>
        </w:category>
        <w:types>
          <w:type w:val="bbPlcHdr"/>
        </w:types>
        <w:behaviors>
          <w:behavior w:val="content"/>
        </w:behaviors>
        <w:guid w:val="{425B7C33-E510-461B-9342-6B9D5BB7D6F7}"/>
      </w:docPartPr>
      <w:docPartBody>
        <w:p w:rsidR="000A0825" w:rsidRDefault="00210BC5" w:rsidP="00210BC5">
          <w:pPr>
            <w:pStyle w:val="89F5132D061144ACB5B60A8FD3B1FE53"/>
          </w:pPr>
          <w:r w:rsidRPr="007C3D8A">
            <w:rPr>
              <w:rStyle w:val="PlaceholderText"/>
              <w:color w:val="000000" w:themeColor="text1"/>
              <w:sz w:val="16"/>
            </w:rPr>
            <w:t>[Date]</w:t>
          </w:r>
        </w:p>
      </w:docPartBody>
    </w:docPart>
    <w:docPart>
      <w:docPartPr>
        <w:name w:val="61A85B38F89C4529AD0B68C70C83153F"/>
        <w:category>
          <w:name w:val="General"/>
          <w:gallery w:val="placeholder"/>
        </w:category>
        <w:types>
          <w:type w:val="bbPlcHdr"/>
        </w:types>
        <w:behaviors>
          <w:behavior w:val="content"/>
        </w:behaviors>
        <w:guid w:val="{5B9539CB-9CF3-4722-AB62-47230A60F1F4}"/>
      </w:docPartPr>
      <w:docPartBody>
        <w:p w:rsidR="000A0825" w:rsidRDefault="00210BC5" w:rsidP="00210BC5">
          <w:pPr>
            <w:pStyle w:val="61A85B38F89C4529AD0B68C70C83153F"/>
          </w:pPr>
          <w:r w:rsidRPr="007C3D8A">
            <w:rPr>
              <w:rStyle w:val="PlaceholderText"/>
              <w:color w:val="000000" w:themeColor="text1"/>
              <w:sz w:val="16"/>
            </w:rPr>
            <w:t>[Document Title]</w:t>
          </w:r>
        </w:p>
      </w:docPartBody>
    </w:docPart>
    <w:docPart>
      <w:docPartPr>
        <w:name w:val="2ECF131671CA4CC594FF98490BE2423F"/>
        <w:category>
          <w:name w:val="General"/>
          <w:gallery w:val="placeholder"/>
        </w:category>
        <w:types>
          <w:type w:val="bbPlcHdr"/>
        </w:types>
        <w:behaviors>
          <w:behavior w:val="content"/>
        </w:behaviors>
        <w:guid w:val="{DBB7AB64-C7B6-45ED-A426-E37A9CC24253}"/>
      </w:docPartPr>
      <w:docPartBody>
        <w:p w:rsidR="000A0825" w:rsidRDefault="00210BC5" w:rsidP="00210BC5">
          <w:pPr>
            <w:pStyle w:val="2ECF131671CA4CC594FF98490BE2423F"/>
          </w:pPr>
          <w:r w:rsidRPr="007C3D8A">
            <w:rPr>
              <w:rStyle w:val="PlaceholderText"/>
              <w:color w:val="000000" w:themeColor="text1"/>
              <w:sz w:val="16"/>
            </w:rPr>
            <w:t>[Date]</w:t>
          </w:r>
        </w:p>
      </w:docPartBody>
    </w:docPart>
    <w:docPart>
      <w:docPartPr>
        <w:name w:val="6CE4779C10E742F390013FE0E15E2253"/>
        <w:category>
          <w:name w:val="General"/>
          <w:gallery w:val="placeholder"/>
        </w:category>
        <w:types>
          <w:type w:val="bbPlcHdr"/>
        </w:types>
        <w:behaviors>
          <w:behavior w:val="content"/>
        </w:behaviors>
        <w:guid w:val="{2D7F873E-7E5D-4455-B604-7127C44C897E}"/>
      </w:docPartPr>
      <w:docPartBody>
        <w:p w:rsidR="000A0825" w:rsidRDefault="00210BC5" w:rsidP="00210BC5">
          <w:pPr>
            <w:pStyle w:val="6CE4779C10E742F390013FE0E15E2253"/>
          </w:pPr>
          <w:r w:rsidRPr="007C3D8A">
            <w:rPr>
              <w:rStyle w:val="PlaceholderText"/>
            </w:rPr>
            <w:t>[Document Title]</w:t>
          </w:r>
        </w:p>
      </w:docPartBody>
    </w:docPart>
    <w:docPart>
      <w:docPartPr>
        <w:name w:val="0B0988FEFF6942E0B9AC9B9D22E4C5B5"/>
        <w:category>
          <w:name w:val="General"/>
          <w:gallery w:val="placeholder"/>
        </w:category>
        <w:types>
          <w:type w:val="bbPlcHdr"/>
        </w:types>
        <w:behaviors>
          <w:behavior w:val="content"/>
        </w:behaviors>
        <w:guid w:val="{1E1DD277-B609-4F93-B2DB-EE2CA5206110}"/>
      </w:docPartPr>
      <w:docPartBody>
        <w:p w:rsidR="000A0825" w:rsidRDefault="00210BC5" w:rsidP="00210BC5">
          <w:pPr>
            <w:pStyle w:val="0B0988FEFF6942E0B9AC9B9D22E4C5B5"/>
          </w:pPr>
          <w:r w:rsidRPr="007C3D8A">
            <w:rPr>
              <w:rStyle w:val="PlaceholderText"/>
              <w:color w:val="000000" w:themeColor="text1"/>
              <w:sz w:val="16"/>
            </w:rPr>
            <w:t>[Date]</w:t>
          </w:r>
        </w:p>
      </w:docPartBody>
    </w:docPart>
    <w:docPart>
      <w:docPartPr>
        <w:name w:val="94EB021D0D3640D788B8FF806814B0AF"/>
        <w:category>
          <w:name w:val="General"/>
          <w:gallery w:val="placeholder"/>
        </w:category>
        <w:types>
          <w:type w:val="bbPlcHdr"/>
        </w:types>
        <w:behaviors>
          <w:behavior w:val="content"/>
        </w:behaviors>
        <w:guid w:val="{D320BC1C-2720-43E4-8050-BD9230E8E39F}"/>
      </w:docPartPr>
      <w:docPartBody>
        <w:p w:rsidR="000A0825" w:rsidRDefault="00210BC5" w:rsidP="00210BC5">
          <w:pPr>
            <w:pStyle w:val="94EB021D0D3640D788B8FF806814B0AF"/>
          </w:pPr>
          <w:r w:rsidRPr="007C3D8A">
            <w:rPr>
              <w:rStyle w:val="PlaceholderText"/>
              <w:color w:val="000000" w:themeColor="text1"/>
              <w:sz w:val="16"/>
            </w:rPr>
            <w:t>[Document Title]</w:t>
          </w:r>
        </w:p>
      </w:docPartBody>
    </w:docPart>
    <w:docPart>
      <w:docPartPr>
        <w:name w:val="9D32118C3A5C4C6AB84149D27744596B"/>
        <w:category>
          <w:name w:val="General"/>
          <w:gallery w:val="placeholder"/>
        </w:category>
        <w:types>
          <w:type w:val="bbPlcHdr"/>
        </w:types>
        <w:behaviors>
          <w:behavior w:val="content"/>
        </w:behaviors>
        <w:guid w:val="{9BADFB78-8D52-4584-87B4-6280E602464D}"/>
      </w:docPartPr>
      <w:docPartBody>
        <w:p w:rsidR="000A0825" w:rsidRDefault="00210BC5" w:rsidP="00210BC5">
          <w:pPr>
            <w:pStyle w:val="9D32118C3A5C4C6AB84149D27744596B"/>
          </w:pPr>
          <w:r w:rsidRPr="007C3D8A">
            <w:rPr>
              <w:rStyle w:val="PlaceholderText"/>
              <w:color w:val="000000" w:themeColor="text1"/>
              <w:sz w:val="16"/>
            </w:rPr>
            <w:t>[Date]</w:t>
          </w:r>
        </w:p>
      </w:docPartBody>
    </w:docPart>
    <w:docPart>
      <w:docPartPr>
        <w:name w:val="1B649B53807C47679FFB915876A99644"/>
        <w:category>
          <w:name w:val="General"/>
          <w:gallery w:val="placeholder"/>
        </w:category>
        <w:types>
          <w:type w:val="bbPlcHdr"/>
        </w:types>
        <w:behaviors>
          <w:behavior w:val="content"/>
        </w:behaviors>
        <w:guid w:val="{55C380EC-80C8-4CA1-B158-A2FB93623CB3}"/>
      </w:docPartPr>
      <w:docPartBody>
        <w:p w:rsidR="000A0825" w:rsidRDefault="00210BC5" w:rsidP="00210BC5">
          <w:pPr>
            <w:pStyle w:val="1B649B53807C47679FFB915876A99644"/>
          </w:pPr>
          <w:r w:rsidRPr="007C3D8A">
            <w:rPr>
              <w:rStyle w:val="PlaceholderText"/>
              <w:color w:val="000000" w:themeColor="text1"/>
              <w:sz w:val="16"/>
            </w:rPr>
            <w:t>[Document Title]</w:t>
          </w:r>
        </w:p>
      </w:docPartBody>
    </w:docPart>
    <w:docPart>
      <w:docPartPr>
        <w:name w:val="6560B7B2A8B44BFC80CCFE308BCAD805"/>
        <w:category>
          <w:name w:val="General"/>
          <w:gallery w:val="placeholder"/>
        </w:category>
        <w:types>
          <w:type w:val="bbPlcHdr"/>
        </w:types>
        <w:behaviors>
          <w:behavior w:val="content"/>
        </w:behaviors>
        <w:guid w:val="{70559A97-C1CB-444E-88DD-B8BB8F67181D}"/>
      </w:docPartPr>
      <w:docPartBody>
        <w:p w:rsidR="000A0825" w:rsidRDefault="00210BC5" w:rsidP="00210BC5">
          <w:pPr>
            <w:pStyle w:val="6560B7B2A8B44BFC80CCFE308BCAD805"/>
          </w:pPr>
          <w:r w:rsidRPr="007C3D8A">
            <w:rPr>
              <w:rStyle w:val="PlaceholderText"/>
              <w:color w:val="000000" w:themeColor="text1"/>
              <w:sz w:val="16"/>
            </w:rPr>
            <w:t>[Date]</w:t>
          </w:r>
        </w:p>
      </w:docPartBody>
    </w:docPart>
    <w:docPart>
      <w:docPartPr>
        <w:name w:val="79608ACC1486401EA800153481E65817"/>
        <w:category>
          <w:name w:val="General"/>
          <w:gallery w:val="placeholder"/>
        </w:category>
        <w:types>
          <w:type w:val="bbPlcHdr"/>
        </w:types>
        <w:behaviors>
          <w:behavior w:val="content"/>
        </w:behaviors>
        <w:guid w:val="{D4AEC939-2F31-4D56-8F47-B5EBED4233FC}"/>
      </w:docPartPr>
      <w:docPartBody>
        <w:p w:rsidR="000A0825" w:rsidRDefault="00210BC5" w:rsidP="00210BC5">
          <w:pPr>
            <w:pStyle w:val="79608ACC1486401EA800153481E65817"/>
          </w:pPr>
          <w:r w:rsidRPr="007C3D8A">
            <w:rPr>
              <w:rStyle w:val="PlaceholderText"/>
              <w:color w:val="000000" w:themeColor="text1"/>
              <w:sz w:val="16"/>
            </w:rPr>
            <w:t>[Document Title]</w:t>
          </w:r>
        </w:p>
      </w:docPartBody>
    </w:docPart>
    <w:docPart>
      <w:docPartPr>
        <w:name w:val="72334516C0C9497AAF79FBD1C76BB3D4"/>
        <w:category>
          <w:name w:val="General"/>
          <w:gallery w:val="placeholder"/>
        </w:category>
        <w:types>
          <w:type w:val="bbPlcHdr"/>
        </w:types>
        <w:behaviors>
          <w:behavior w:val="content"/>
        </w:behaviors>
        <w:guid w:val="{3275F52F-C555-4C6C-8C53-E32BE19D72D1}"/>
      </w:docPartPr>
      <w:docPartBody>
        <w:p w:rsidR="000A0825" w:rsidRDefault="00210BC5" w:rsidP="00210BC5">
          <w:pPr>
            <w:pStyle w:val="72334516C0C9497AAF79FBD1C76BB3D4"/>
          </w:pPr>
          <w:r w:rsidRPr="007C3D8A">
            <w:rPr>
              <w:rStyle w:val="PlaceholderText"/>
              <w:color w:val="000000" w:themeColor="text1"/>
              <w:sz w:val="16"/>
            </w:rPr>
            <w:t>[Date]</w:t>
          </w:r>
        </w:p>
      </w:docPartBody>
    </w:docPart>
    <w:docPart>
      <w:docPartPr>
        <w:name w:val="2BB7B88975F74834BDB718F1075DA3C8"/>
        <w:category>
          <w:name w:val="General"/>
          <w:gallery w:val="placeholder"/>
        </w:category>
        <w:types>
          <w:type w:val="bbPlcHdr"/>
        </w:types>
        <w:behaviors>
          <w:behavior w:val="content"/>
        </w:behaviors>
        <w:guid w:val="{2E9E27F2-9D1E-45D0-A3AD-6DB69B5FF2D5}"/>
      </w:docPartPr>
      <w:docPartBody>
        <w:p w:rsidR="000A0825" w:rsidRDefault="00210BC5" w:rsidP="00210BC5">
          <w:pPr>
            <w:pStyle w:val="2BB7B88975F74834BDB718F1075DA3C8"/>
          </w:pPr>
          <w:r w:rsidRPr="007C3D8A">
            <w:rPr>
              <w:rStyle w:val="PlaceholderText"/>
            </w:rPr>
            <w:t>[Document Title]</w:t>
          </w:r>
        </w:p>
      </w:docPartBody>
    </w:docPart>
    <w:docPart>
      <w:docPartPr>
        <w:name w:val="2C70A07C933C4F0389589BC0E80A2019"/>
        <w:category>
          <w:name w:val="General"/>
          <w:gallery w:val="placeholder"/>
        </w:category>
        <w:types>
          <w:type w:val="bbPlcHdr"/>
        </w:types>
        <w:behaviors>
          <w:behavior w:val="content"/>
        </w:behaviors>
        <w:guid w:val="{59EEAF83-6BCC-4548-BBA1-6F9F754C04AD}"/>
      </w:docPartPr>
      <w:docPartBody>
        <w:p w:rsidR="000A0825" w:rsidRDefault="00210BC5" w:rsidP="00210BC5">
          <w:pPr>
            <w:pStyle w:val="2C70A07C933C4F0389589BC0E80A2019"/>
          </w:pPr>
          <w:r w:rsidRPr="007C3D8A">
            <w:rPr>
              <w:rStyle w:val="PlaceholderText"/>
              <w:color w:val="000000" w:themeColor="text1"/>
              <w:sz w:val="16"/>
            </w:rPr>
            <w:t>[Date]</w:t>
          </w:r>
        </w:p>
      </w:docPartBody>
    </w:docPart>
    <w:docPart>
      <w:docPartPr>
        <w:name w:val="D1A2617CF0AF4EEBAC0F9254C56738BF"/>
        <w:category>
          <w:name w:val="General"/>
          <w:gallery w:val="placeholder"/>
        </w:category>
        <w:types>
          <w:type w:val="bbPlcHdr"/>
        </w:types>
        <w:behaviors>
          <w:behavior w:val="content"/>
        </w:behaviors>
        <w:guid w:val="{1BD3B261-B9E1-4A31-ABE5-80D36E885816}"/>
      </w:docPartPr>
      <w:docPartBody>
        <w:p w:rsidR="000A0825" w:rsidRDefault="00210BC5" w:rsidP="00210BC5">
          <w:pPr>
            <w:pStyle w:val="D1A2617CF0AF4EEBAC0F9254C56738BF"/>
          </w:pPr>
          <w:r w:rsidRPr="007C3D8A">
            <w:rPr>
              <w:rStyle w:val="PlaceholderText"/>
              <w:color w:val="000000" w:themeColor="text1"/>
              <w:sz w:val="16"/>
            </w:rPr>
            <w:t>[Document Title]</w:t>
          </w:r>
        </w:p>
      </w:docPartBody>
    </w:docPart>
    <w:docPart>
      <w:docPartPr>
        <w:name w:val="7C6BBB5A3BC04CB59D410DCB463F29A0"/>
        <w:category>
          <w:name w:val="General"/>
          <w:gallery w:val="placeholder"/>
        </w:category>
        <w:types>
          <w:type w:val="bbPlcHdr"/>
        </w:types>
        <w:behaviors>
          <w:behavior w:val="content"/>
        </w:behaviors>
        <w:guid w:val="{84A7B19B-1181-4776-9EB8-4D0CC6DBF958}"/>
      </w:docPartPr>
      <w:docPartBody>
        <w:p w:rsidR="000A0825" w:rsidRDefault="00210BC5" w:rsidP="00210BC5">
          <w:pPr>
            <w:pStyle w:val="7C6BBB5A3BC04CB59D410DCB463F29A0"/>
          </w:pPr>
          <w:r w:rsidRPr="007C3D8A">
            <w:rPr>
              <w:rStyle w:val="PlaceholderText"/>
              <w:color w:val="000000" w:themeColor="text1"/>
              <w:sz w:val="16"/>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959"/>
    <w:rsid w:val="0000363B"/>
    <w:rsid w:val="00006811"/>
    <w:rsid w:val="00044E82"/>
    <w:rsid w:val="000971B8"/>
    <w:rsid w:val="000A0825"/>
    <w:rsid w:val="00164D74"/>
    <w:rsid w:val="0017267E"/>
    <w:rsid w:val="001A6317"/>
    <w:rsid w:val="001C6C28"/>
    <w:rsid w:val="00210BC5"/>
    <w:rsid w:val="00214C59"/>
    <w:rsid w:val="00215741"/>
    <w:rsid w:val="00261EBA"/>
    <w:rsid w:val="00384077"/>
    <w:rsid w:val="003852AA"/>
    <w:rsid w:val="00453C3D"/>
    <w:rsid w:val="006D4EE3"/>
    <w:rsid w:val="0079291C"/>
    <w:rsid w:val="008D19EA"/>
    <w:rsid w:val="008D7FBC"/>
    <w:rsid w:val="009C025D"/>
    <w:rsid w:val="009C0898"/>
    <w:rsid w:val="009D28B5"/>
    <w:rsid w:val="009D5146"/>
    <w:rsid w:val="00BB52C5"/>
    <w:rsid w:val="00BF2959"/>
    <w:rsid w:val="00C82EF2"/>
    <w:rsid w:val="00DF4D26"/>
    <w:rsid w:val="00FC29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6317"/>
    <w:rPr>
      <w:rFonts w:ascii="Calibri" w:hAnsi="Calibri" w:cs="Calibri"/>
      <w:color w:val="808080"/>
      <w:sz w:val="22"/>
    </w:rPr>
  </w:style>
  <w:style w:type="paragraph" w:customStyle="1" w:styleId="AE39265602C84F1BBC485A3FE7D35D20">
    <w:name w:val="AE39265602C84F1BBC485A3FE7D35D20"/>
  </w:style>
  <w:style w:type="paragraph" w:customStyle="1" w:styleId="5176A3D763B64F7296CAA136FA694364">
    <w:name w:val="5176A3D763B64F7296CAA136FA694364"/>
  </w:style>
  <w:style w:type="paragraph" w:customStyle="1" w:styleId="458497828E5D46E3A81F5CB7DE8DF8FC">
    <w:name w:val="458497828E5D46E3A81F5CB7DE8DF8FC"/>
  </w:style>
  <w:style w:type="paragraph" w:customStyle="1" w:styleId="DB4AC93FB6D14555B9DAA2903078E0E7">
    <w:name w:val="DB4AC93FB6D14555B9DAA2903078E0E7"/>
  </w:style>
  <w:style w:type="paragraph" w:customStyle="1" w:styleId="60C719597349478BBD7821DF758178AF">
    <w:name w:val="60C719597349478BBD7821DF758178AF"/>
  </w:style>
  <w:style w:type="paragraph" w:customStyle="1" w:styleId="21A15E00605E4E69A06A64DE7AA7C744">
    <w:name w:val="21A15E00605E4E69A06A64DE7AA7C744"/>
  </w:style>
  <w:style w:type="paragraph" w:customStyle="1" w:styleId="C2E0A5ACC4D84409AF10696F97A1EE4F">
    <w:name w:val="C2E0A5ACC4D84409AF10696F97A1EE4F"/>
  </w:style>
  <w:style w:type="paragraph" w:customStyle="1" w:styleId="F8F85680E5594AE38011DCA7362C1735">
    <w:name w:val="F8F85680E5594AE38011DCA7362C1735"/>
  </w:style>
  <w:style w:type="paragraph" w:customStyle="1" w:styleId="2F5CB93AD159476EBE686DB73D45C682">
    <w:name w:val="2F5CB93AD159476EBE686DB73D45C682"/>
    <w:rsid w:val="00210BC5"/>
  </w:style>
  <w:style w:type="paragraph" w:customStyle="1" w:styleId="89F5132D061144ACB5B60A8FD3B1FE53">
    <w:name w:val="89F5132D061144ACB5B60A8FD3B1FE53"/>
    <w:rsid w:val="00210BC5"/>
  </w:style>
  <w:style w:type="paragraph" w:customStyle="1" w:styleId="61A85B38F89C4529AD0B68C70C83153F">
    <w:name w:val="61A85B38F89C4529AD0B68C70C83153F"/>
    <w:rsid w:val="00210BC5"/>
  </w:style>
  <w:style w:type="paragraph" w:customStyle="1" w:styleId="2ECF131671CA4CC594FF98490BE2423F">
    <w:name w:val="2ECF131671CA4CC594FF98490BE2423F"/>
    <w:rsid w:val="00210BC5"/>
  </w:style>
  <w:style w:type="paragraph" w:customStyle="1" w:styleId="6CE4779C10E742F390013FE0E15E2253">
    <w:name w:val="6CE4779C10E742F390013FE0E15E2253"/>
    <w:rsid w:val="00210BC5"/>
  </w:style>
  <w:style w:type="paragraph" w:customStyle="1" w:styleId="0B0988FEFF6942E0B9AC9B9D22E4C5B5">
    <w:name w:val="0B0988FEFF6942E0B9AC9B9D22E4C5B5"/>
    <w:rsid w:val="00210BC5"/>
  </w:style>
  <w:style w:type="paragraph" w:customStyle="1" w:styleId="94EB021D0D3640D788B8FF806814B0AF">
    <w:name w:val="94EB021D0D3640D788B8FF806814B0AF"/>
    <w:rsid w:val="00210BC5"/>
  </w:style>
  <w:style w:type="paragraph" w:customStyle="1" w:styleId="9D32118C3A5C4C6AB84149D27744596B">
    <w:name w:val="9D32118C3A5C4C6AB84149D27744596B"/>
    <w:rsid w:val="00210BC5"/>
  </w:style>
  <w:style w:type="paragraph" w:customStyle="1" w:styleId="1B649B53807C47679FFB915876A99644">
    <w:name w:val="1B649B53807C47679FFB915876A99644"/>
    <w:rsid w:val="00210BC5"/>
  </w:style>
  <w:style w:type="paragraph" w:customStyle="1" w:styleId="6560B7B2A8B44BFC80CCFE308BCAD805">
    <w:name w:val="6560B7B2A8B44BFC80CCFE308BCAD805"/>
    <w:rsid w:val="00210BC5"/>
  </w:style>
  <w:style w:type="paragraph" w:customStyle="1" w:styleId="79608ACC1486401EA800153481E65817">
    <w:name w:val="79608ACC1486401EA800153481E65817"/>
    <w:rsid w:val="00210BC5"/>
  </w:style>
  <w:style w:type="paragraph" w:customStyle="1" w:styleId="72334516C0C9497AAF79FBD1C76BB3D4">
    <w:name w:val="72334516C0C9497AAF79FBD1C76BB3D4"/>
    <w:rsid w:val="00210BC5"/>
  </w:style>
  <w:style w:type="paragraph" w:customStyle="1" w:styleId="2BB7B88975F74834BDB718F1075DA3C8">
    <w:name w:val="2BB7B88975F74834BDB718F1075DA3C8"/>
    <w:rsid w:val="00210BC5"/>
  </w:style>
  <w:style w:type="paragraph" w:customStyle="1" w:styleId="2C70A07C933C4F0389589BC0E80A2019">
    <w:name w:val="2C70A07C933C4F0389589BC0E80A2019"/>
    <w:rsid w:val="00210BC5"/>
  </w:style>
  <w:style w:type="paragraph" w:customStyle="1" w:styleId="D1A2617CF0AF4EEBAC0F9254C56738BF">
    <w:name w:val="D1A2617CF0AF4EEBAC0F9254C56738BF"/>
    <w:rsid w:val="00210BC5"/>
  </w:style>
  <w:style w:type="paragraph" w:customStyle="1" w:styleId="7C6BBB5A3BC04CB59D410DCB463F29A0">
    <w:name w:val="7C6BBB5A3BC04CB59D410DCB463F29A0"/>
    <w:rsid w:val="00210BC5"/>
  </w:style>
  <w:style w:type="paragraph" w:customStyle="1" w:styleId="3DB70FFBB3B345E3B501B068E718FDE7">
    <w:name w:val="3DB70FFBB3B345E3B501B068E718FDE7"/>
    <w:rsid w:val="001A6317"/>
  </w:style>
  <w:style w:type="paragraph" w:customStyle="1" w:styleId="30D95DD679244C04B58E520A696329FD">
    <w:name w:val="30D95DD679244C04B58E520A696329FD"/>
    <w:rsid w:val="001A6317"/>
  </w:style>
  <w:style w:type="paragraph" w:customStyle="1" w:styleId="D681E9F62725479288418516FD7041C0">
    <w:name w:val="D681E9F62725479288418516FD7041C0"/>
    <w:rsid w:val="001A6317"/>
  </w:style>
  <w:style w:type="paragraph" w:customStyle="1" w:styleId="22F6FE6A8D144F5FA75077C34E0DDBC1">
    <w:name w:val="22F6FE6A8D144F5FA75077C34E0DDBC1"/>
    <w:rsid w:val="001A63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ascadeColors">
      <a:dk1>
        <a:srgbClr val="515151"/>
      </a:dk1>
      <a:lt1>
        <a:srgbClr val="FFFFFF"/>
      </a:lt1>
      <a:dk2>
        <a:srgbClr val="9F9F9F"/>
      </a:dk2>
      <a:lt2>
        <a:srgbClr val="7F7F7F"/>
      </a:lt2>
      <a:accent1>
        <a:srgbClr val="4AB1E4"/>
      </a:accent1>
      <a:accent2>
        <a:srgbClr val="71B15F"/>
      </a:accent2>
      <a:accent3>
        <a:srgbClr val="759DD2"/>
      </a:accent3>
      <a:accent4>
        <a:srgbClr val="05AB8D"/>
      </a:accent4>
      <a:accent5>
        <a:srgbClr val="FBB817"/>
      </a:accent5>
      <a:accent6>
        <a:srgbClr val="F7931D"/>
      </a:accent6>
      <a:hlink>
        <a:srgbClr val="1B6AA3"/>
      </a:hlink>
      <a:folHlink>
        <a:srgbClr val="0597C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9730a7-abf4-4777-b393-c156dc7af2ca">
      <Terms xmlns="http://schemas.microsoft.com/office/infopath/2007/PartnerControls"/>
    </lcf76f155ced4ddcb4097134ff3c332f>
    <TaxCatchAll xmlns="f01f7240-2b9c-4ca4-bba5-f88a4493506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FDE4E5B09560A48843CA945F6A10329" ma:contentTypeVersion="13" ma:contentTypeDescription="Create a new document." ma:contentTypeScope="" ma:versionID="1610ae297436ec2d08d9ea200b85816a">
  <xsd:schema xmlns:xsd="http://www.w3.org/2001/XMLSchema" xmlns:xs="http://www.w3.org/2001/XMLSchema" xmlns:p="http://schemas.microsoft.com/office/2006/metadata/properties" xmlns:ns2="0f9730a7-abf4-4777-b393-c156dc7af2ca" xmlns:ns3="f01f7240-2b9c-4ca4-bba5-f88a44935064" targetNamespace="http://schemas.microsoft.com/office/2006/metadata/properties" ma:root="true" ma:fieldsID="a4b054f9b76dc9c3699a2d4f0ac79731" ns2:_="" ns3:_="">
    <xsd:import namespace="0f9730a7-abf4-4777-b393-c156dc7af2ca"/>
    <xsd:import namespace="f01f7240-2b9c-4ca4-bba5-f88a449350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730a7-abf4-4777-b393-c156dc7af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d9a893-75f3-40c6-8bf4-095a97233ad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1f7240-2b9c-4ca4-bba5-f88a449350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56cc694-1d67-4c5f-a322-f0a168b5ee01}" ma:internalName="TaxCatchAll" ma:showField="CatchAllData" ma:web="f01f7240-2b9c-4ca4-bba5-f88a449350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1D81D3-41F9-41ED-A621-587ED93AC075}">
  <ds:schemaRefs>
    <ds:schemaRef ds:uri="http://schemas.microsoft.com/sharepoint/v3/contenttype/forms"/>
  </ds:schemaRefs>
</ds:datastoreItem>
</file>

<file path=customXml/itemProps2.xml><?xml version="1.0" encoding="utf-8"?>
<ds:datastoreItem xmlns:ds="http://schemas.openxmlformats.org/officeDocument/2006/customXml" ds:itemID="{8E2CBA3A-9345-4573-96E9-66453121787A}">
  <ds:schemaRefs>
    <ds:schemaRef ds:uri="http://schemas.openxmlformats.org/officeDocument/2006/bibliography"/>
  </ds:schemaRefs>
</ds:datastoreItem>
</file>

<file path=customXml/itemProps3.xml><?xml version="1.0" encoding="utf-8"?>
<ds:datastoreItem xmlns:ds="http://schemas.openxmlformats.org/officeDocument/2006/customXml" ds:itemID="{8944F215-2C18-4BEA-B0AE-3DC71658D388}">
  <ds:schemaRefs>
    <ds:schemaRef ds:uri="http://schemas.microsoft.com/office/2006/metadata/properties"/>
    <ds:schemaRef ds:uri="http://schemas.microsoft.com/office/infopath/2007/PartnerControls"/>
    <ds:schemaRef ds:uri="0f9730a7-abf4-4777-b393-c156dc7af2ca"/>
    <ds:schemaRef ds:uri="f01f7240-2b9c-4ca4-bba5-f88a44935064"/>
  </ds:schemaRefs>
</ds:datastoreItem>
</file>

<file path=customXml/itemProps4.xml><?xml version="1.0" encoding="utf-8"?>
<ds:datastoreItem xmlns:ds="http://schemas.openxmlformats.org/officeDocument/2006/customXml" ds:itemID="{8F8A1227-3F13-471E-A83F-3B61F25AF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730a7-abf4-4777-b393-c156dc7af2ca"/>
    <ds:schemaRef ds:uri="f01f7240-2b9c-4ca4-bba5-f88a44935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StandardCoverNumTemplate.dotx</Template>
  <TotalTime>37</TotalTime>
  <Pages>68</Pages>
  <Words>16976</Words>
  <Characters>96764</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SMART Industrials Implementation Plan</vt:lpstr>
    </vt:vector>
  </TitlesOfParts>
  <Company/>
  <LinksUpToDate>false</LinksUpToDate>
  <CharactersWithSpaces>113513</CharactersWithSpaces>
  <SharedDoc>false</SharedDoc>
  <HLinks>
    <vt:vector size="480" baseType="variant">
      <vt:variant>
        <vt:i4>2031667</vt:i4>
      </vt:variant>
      <vt:variant>
        <vt:i4>473</vt:i4>
      </vt:variant>
      <vt:variant>
        <vt:i4>0</vt:i4>
      </vt:variant>
      <vt:variant>
        <vt:i4>5</vt:i4>
      </vt:variant>
      <vt:variant>
        <vt:lpwstr/>
      </vt:variant>
      <vt:variant>
        <vt:lpwstr>_Toc126861232</vt:lpwstr>
      </vt:variant>
      <vt:variant>
        <vt:i4>2031667</vt:i4>
      </vt:variant>
      <vt:variant>
        <vt:i4>467</vt:i4>
      </vt:variant>
      <vt:variant>
        <vt:i4>0</vt:i4>
      </vt:variant>
      <vt:variant>
        <vt:i4>5</vt:i4>
      </vt:variant>
      <vt:variant>
        <vt:lpwstr/>
      </vt:variant>
      <vt:variant>
        <vt:lpwstr>_Toc126861231</vt:lpwstr>
      </vt:variant>
      <vt:variant>
        <vt:i4>2031667</vt:i4>
      </vt:variant>
      <vt:variant>
        <vt:i4>461</vt:i4>
      </vt:variant>
      <vt:variant>
        <vt:i4>0</vt:i4>
      </vt:variant>
      <vt:variant>
        <vt:i4>5</vt:i4>
      </vt:variant>
      <vt:variant>
        <vt:lpwstr/>
      </vt:variant>
      <vt:variant>
        <vt:lpwstr>_Toc126861230</vt:lpwstr>
      </vt:variant>
      <vt:variant>
        <vt:i4>1966131</vt:i4>
      </vt:variant>
      <vt:variant>
        <vt:i4>455</vt:i4>
      </vt:variant>
      <vt:variant>
        <vt:i4>0</vt:i4>
      </vt:variant>
      <vt:variant>
        <vt:i4>5</vt:i4>
      </vt:variant>
      <vt:variant>
        <vt:lpwstr/>
      </vt:variant>
      <vt:variant>
        <vt:lpwstr>_Toc126861229</vt:lpwstr>
      </vt:variant>
      <vt:variant>
        <vt:i4>1966131</vt:i4>
      </vt:variant>
      <vt:variant>
        <vt:i4>449</vt:i4>
      </vt:variant>
      <vt:variant>
        <vt:i4>0</vt:i4>
      </vt:variant>
      <vt:variant>
        <vt:i4>5</vt:i4>
      </vt:variant>
      <vt:variant>
        <vt:lpwstr/>
      </vt:variant>
      <vt:variant>
        <vt:lpwstr>_Toc126861228</vt:lpwstr>
      </vt:variant>
      <vt:variant>
        <vt:i4>1966131</vt:i4>
      </vt:variant>
      <vt:variant>
        <vt:i4>443</vt:i4>
      </vt:variant>
      <vt:variant>
        <vt:i4>0</vt:i4>
      </vt:variant>
      <vt:variant>
        <vt:i4>5</vt:i4>
      </vt:variant>
      <vt:variant>
        <vt:lpwstr/>
      </vt:variant>
      <vt:variant>
        <vt:lpwstr>_Toc126861227</vt:lpwstr>
      </vt:variant>
      <vt:variant>
        <vt:i4>1966131</vt:i4>
      </vt:variant>
      <vt:variant>
        <vt:i4>437</vt:i4>
      </vt:variant>
      <vt:variant>
        <vt:i4>0</vt:i4>
      </vt:variant>
      <vt:variant>
        <vt:i4>5</vt:i4>
      </vt:variant>
      <vt:variant>
        <vt:lpwstr/>
      </vt:variant>
      <vt:variant>
        <vt:lpwstr>_Toc126861226</vt:lpwstr>
      </vt:variant>
      <vt:variant>
        <vt:i4>1966131</vt:i4>
      </vt:variant>
      <vt:variant>
        <vt:i4>431</vt:i4>
      </vt:variant>
      <vt:variant>
        <vt:i4>0</vt:i4>
      </vt:variant>
      <vt:variant>
        <vt:i4>5</vt:i4>
      </vt:variant>
      <vt:variant>
        <vt:lpwstr/>
      </vt:variant>
      <vt:variant>
        <vt:lpwstr>_Toc126861225</vt:lpwstr>
      </vt:variant>
      <vt:variant>
        <vt:i4>1966131</vt:i4>
      </vt:variant>
      <vt:variant>
        <vt:i4>425</vt:i4>
      </vt:variant>
      <vt:variant>
        <vt:i4>0</vt:i4>
      </vt:variant>
      <vt:variant>
        <vt:i4>5</vt:i4>
      </vt:variant>
      <vt:variant>
        <vt:lpwstr/>
      </vt:variant>
      <vt:variant>
        <vt:lpwstr>_Toc126861224</vt:lpwstr>
      </vt:variant>
      <vt:variant>
        <vt:i4>1966131</vt:i4>
      </vt:variant>
      <vt:variant>
        <vt:i4>419</vt:i4>
      </vt:variant>
      <vt:variant>
        <vt:i4>0</vt:i4>
      </vt:variant>
      <vt:variant>
        <vt:i4>5</vt:i4>
      </vt:variant>
      <vt:variant>
        <vt:lpwstr/>
      </vt:variant>
      <vt:variant>
        <vt:lpwstr>_Toc126861223</vt:lpwstr>
      </vt:variant>
      <vt:variant>
        <vt:i4>1966131</vt:i4>
      </vt:variant>
      <vt:variant>
        <vt:i4>413</vt:i4>
      </vt:variant>
      <vt:variant>
        <vt:i4>0</vt:i4>
      </vt:variant>
      <vt:variant>
        <vt:i4>5</vt:i4>
      </vt:variant>
      <vt:variant>
        <vt:lpwstr/>
      </vt:variant>
      <vt:variant>
        <vt:lpwstr>_Toc126861222</vt:lpwstr>
      </vt:variant>
      <vt:variant>
        <vt:i4>1966131</vt:i4>
      </vt:variant>
      <vt:variant>
        <vt:i4>407</vt:i4>
      </vt:variant>
      <vt:variant>
        <vt:i4>0</vt:i4>
      </vt:variant>
      <vt:variant>
        <vt:i4>5</vt:i4>
      </vt:variant>
      <vt:variant>
        <vt:lpwstr/>
      </vt:variant>
      <vt:variant>
        <vt:lpwstr>_Toc126861221</vt:lpwstr>
      </vt:variant>
      <vt:variant>
        <vt:i4>1966131</vt:i4>
      </vt:variant>
      <vt:variant>
        <vt:i4>401</vt:i4>
      </vt:variant>
      <vt:variant>
        <vt:i4>0</vt:i4>
      </vt:variant>
      <vt:variant>
        <vt:i4>5</vt:i4>
      </vt:variant>
      <vt:variant>
        <vt:lpwstr/>
      </vt:variant>
      <vt:variant>
        <vt:lpwstr>_Toc126861220</vt:lpwstr>
      </vt:variant>
      <vt:variant>
        <vt:i4>1900595</vt:i4>
      </vt:variant>
      <vt:variant>
        <vt:i4>395</vt:i4>
      </vt:variant>
      <vt:variant>
        <vt:i4>0</vt:i4>
      </vt:variant>
      <vt:variant>
        <vt:i4>5</vt:i4>
      </vt:variant>
      <vt:variant>
        <vt:lpwstr/>
      </vt:variant>
      <vt:variant>
        <vt:lpwstr>_Toc126861219</vt:lpwstr>
      </vt:variant>
      <vt:variant>
        <vt:i4>1900595</vt:i4>
      </vt:variant>
      <vt:variant>
        <vt:i4>389</vt:i4>
      </vt:variant>
      <vt:variant>
        <vt:i4>0</vt:i4>
      </vt:variant>
      <vt:variant>
        <vt:i4>5</vt:i4>
      </vt:variant>
      <vt:variant>
        <vt:lpwstr/>
      </vt:variant>
      <vt:variant>
        <vt:lpwstr>_Toc126861218</vt:lpwstr>
      </vt:variant>
      <vt:variant>
        <vt:i4>1900595</vt:i4>
      </vt:variant>
      <vt:variant>
        <vt:i4>383</vt:i4>
      </vt:variant>
      <vt:variant>
        <vt:i4>0</vt:i4>
      </vt:variant>
      <vt:variant>
        <vt:i4>5</vt:i4>
      </vt:variant>
      <vt:variant>
        <vt:lpwstr/>
      </vt:variant>
      <vt:variant>
        <vt:lpwstr>_Toc126861217</vt:lpwstr>
      </vt:variant>
      <vt:variant>
        <vt:i4>1900595</vt:i4>
      </vt:variant>
      <vt:variant>
        <vt:i4>377</vt:i4>
      </vt:variant>
      <vt:variant>
        <vt:i4>0</vt:i4>
      </vt:variant>
      <vt:variant>
        <vt:i4>5</vt:i4>
      </vt:variant>
      <vt:variant>
        <vt:lpwstr/>
      </vt:variant>
      <vt:variant>
        <vt:lpwstr>_Toc126861216</vt:lpwstr>
      </vt:variant>
      <vt:variant>
        <vt:i4>1900595</vt:i4>
      </vt:variant>
      <vt:variant>
        <vt:i4>371</vt:i4>
      </vt:variant>
      <vt:variant>
        <vt:i4>0</vt:i4>
      </vt:variant>
      <vt:variant>
        <vt:i4>5</vt:i4>
      </vt:variant>
      <vt:variant>
        <vt:lpwstr/>
      </vt:variant>
      <vt:variant>
        <vt:lpwstr>_Toc126861215</vt:lpwstr>
      </vt:variant>
      <vt:variant>
        <vt:i4>1900595</vt:i4>
      </vt:variant>
      <vt:variant>
        <vt:i4>365</vt:i4>
      </vt:variant>
      <vt:variant>
        <vt:i4>0</vt:i4>
      </vt:variant>
      <vt:variant>
        <vt:i4>5</vt:i4>
      </vt:variant>
      <vt:variant>
        <vt:lpwstr/>
      </vt:variant>
      <vt:variant>
        <vt:lpwstr>_Toc126861214</vt:lpwstr>
      </vt:variant>
      <vt:variant>
        <vt:i4>1900595</vt:i4>
      </vt:variant>
      <vt:variant>
        <vt:i4>359</vt:i4>
      </vt:variant>
      <vt:variant>
        <vt:i4>0</vt:i4>
      </vt:variant>
      <vt:variant>
        <vt:i4>5</vt:i4>
      </vt:variant>
      <vt:variant>
        <vt:lpwstr/>
      </vt:variant>
      <vt:variant>
        <vt:lpwstr>_Toc126861213</vt:lpwstr>
      </vt:variant>
      <vt:variant>
        <vt:i4>1900595</vt:i4>
      </vt:variant>
      <vt:variant>
        <vt:i4>353</vt:i4>
      </vt:variant>
      <vt:variant>
        <vt:i4>0</vt:i4>
      </vt:variant>
      <vt:variant>
        <vt:i4>5</vt:i4>
      </vt:variant>
      <vt:variant>
        <vt:lpwstr/>
      </vt:variant>
      <vt:variant>
        <vt:lpwstr>_Toc126861212</vt:lpwstr>
      </vt:variant>
      <vt:variant>
        <vt:i4>1900595</vt:i4>
      </vt:variant>
      <vt:variant>
        <vt:i4>347</vt:i4>
      </vt:variant>
      <vt:variant>
        <vt:i4>0</vt:i4>
      </vt:variant>
      <vt:variant>
        <vt:i4>5</vt:i4>
      </vt:variant>
      <vt:variant>
        <vt:lpwstr/>
      </vt:variant>
      <vt:variant>
        <vt:lpwstr>_Toc126861211</vt:lpwstr>
      </vt:variant>
      <vt:variant>
        <vt:i4>1900595</vt:i4>
      </vt:variant>
      <vt:variant>
        <vt:i4>341</vt:i4>
      </vt:variant>
      <vt:variant>
        <vt:i4>0</vt:i4>
      </vt:variant>
      <vt:variant>
        <vt:i4>5</vt:i4>
      </vt:variant>
      <vt:variant>
        <vt:lpwstr/>
      </vt:variant>
      <vt:variant>
        <vt:lpwstr>_Toc126861210</vt:lpwstr>
      </vt:variant>
      <vt:variant>
        <vt:i4>1835059</vt:i4>
      </vt:variant>
      <vt:variant>
        <vt:i4>335</vt:i4>
      </vt:variant>
      <vt:variant>
        <vt:i4>0</vt:i4>
      </vt:variant>
      <vt:variant>
        <vt:i4>5</vt:i4>
      </vt:variant>
      <vt:variant>
        <vt:lpwstr/>
      </vt:variant>
      <vt:variant>
        <vt:lpwstr>_Toc126861209</vt:lpwstr>
      </vt:variant>
      <vt:variant>
        <vt:i4>1835059</vt:i4>
      </vt:variant>
      <vt:variant>
        <vt:i4>329</vt:i4>
      </vt:variant>
      <vt:variant>
        <vt:i4>0</vt:i4>
      </vt:variant>
      <vt:variant>
        <vt:i4>5</vt:i4>
      </vt:variant>
      <vt:variant>
        <vt:lpwstr/>
      </vt:variant>
      <vt:variant>
        <vt:lpwstr>_Toc126861208</vt:lpwstr>
      </vt:variant>
      <vt:variant>
        <vt:i4>1572925</vt:i4>
      </vt:variant>
      <vt:variant>
        <vt:i4>263</vt:i4>
      </vt:variant>
      <vt:variant>
        <vt:i4>0</vt:i4>
      </vt:variant>
      <vt:variant>
        <vt:i4>5</vt:i4>
      </vt:variant>
      <vt:variant>
        <vt:lpwstr/>
      </vt:variant>
      <vt:variant>
        <vt:lpwstr>_Toc127428914</vt:lpwstr>
      </vt:variant>
      <vt:variant>
        <vt:i4>1572925</vt:i4>
      </vt:variant>
      <vt:variant>
        <vt:i4>257</vt:i4>
      </vt:variant>
      <vt:variant>
        <vt:i4>0</vt:i4>
      </vt:variant>
      <vt:variant>
        <vt:i4>5</vt:i4>
      </vt:variant>
      <vt:variant>
        <vt:lpwstr/>
      </vt:variant>
      <vt:variant>
        <vt:lpwstr>_Toc127428913</vt:lpwstr>
      </vt:variant>
      <vt:variant>
        <vt:i4>1572925</vt:i4>
      </vt:variant>
      <vt:variant>
        <vt:i4>251</vt:i4>
      </vt:variant>
      <vt:variant>
        <vt:i4>0</vt:i4>
      </vt:variant>
      <vt:variant>
        <vt:i4>5</vt:i4>
      </vt:variant>
      <vt:variant>
        <vt:lpwstr/>
      </vt:variant>
      <vt:variant>
        <vt:lpwstr>_Toc127428912</vt:lpwstr>
      </vt:variant>
      <vt:variant>
        <vt:i4>1572925</vt:i4>
      </vt:variant>
      <vt:variant>
        <vt:i4>245</vt:i4>
      </vt:variant>
      <vt:variant>
        <vt:i4>0</vt:i4>
      </vt:variant>
      <vt:variant>
        <vt:i4>5</vt:i4>
      </vt:variant>
      <vt:variant>
        <vt:lpwstr/>
      </vt:variant>
      <vt:variant>
        <vt:lpwstr>_Toc127428911</vt:lpwstr>
      </vt:variant>
      <vt:variant>
        <vt:i4>1572925</vt:i4>
      </vt:variant>
      <vt:variant>
        <vt:i4>239</vt:i4>
      </vt:variant>
      <vt:variant>
        <vt:i4>0</vt:i4>
      </vt:variant>
      <vt:variant>
        <vt:i4>5</vt:i4>
      </vt:variant>
      <vt:variant>
        <vt:lpwstr/>
      </vt:variant>
      <vt:variant>
        <vt:lpwstr>_Toc127428910</vt:lpwstr>
      </vt:variant>
      <vt:variant>
        <vt:i4>1638461</vt:i4>
      </vt:variant>
      <vt:variant>
        <vt:i4>233</vt:i4>
      </vt:variant>
      <vt:variant>
        <vt:i4>0</vt:i4>
      </vt:variant>
      <vt:variant>
        <vt:i4>5</vt:i4>
      </vt:variant>
      <vt:variant>
        <vt:lpwstr/>
      </vt:variant>
      <vt:variant>
        <vt:lpwstr>_Toc127428909</vt:lpwstr>
      </vt:variant>
      <vt:variant>
        <vt:i4>1638461</vt:i4>
      </vt:variant>
      <vt:variant>
        <vt:i4>227</vt:i4>
      </vt:variant>
      <vt:variant>
        <vt:i4>0</vt:i4>
      </vt:variant>
      <vt:variant>
        <vt:i4>5</vt:i4>
      </vt:variant>
      <vt:variant>
        <vt:lpwstr/>
      </vt:variant>
      <vt:variant>
        <vt:lpwstr>_Toc127428908</vt:lpwstr>
      </vt:variant>
      <vt:variant>
        <vt:i4>1638461</vt:i4>
      </vt:variant>
      <vt:variant>
        <vt:i4>221</vt:i4>
      </vt:variant>
      <vt:variant>
        <vt:i4>0</vt:i4>
      </vt:variant>
      <vt:variant>
        <vt:i4>5</vt:i4>
      </vt:variant>
      <vt:variant>
        <vt:lpwstr/>
      </vt:variant>
      <vt:variant>
        <vt:lpwstr>_Toc127428907</vt:lpwstr>
      </vt:variant>
      <vt:variant>
        <vt:i4>1638461</vt:i4>
      </vt:variant>
      <vt:variant>
        <vt:i4>215</vt:i4>
      </vt:variant>
      <vt:variant>
        <vt:i4>0</vt:i4>
      </vt:variant>
      <vt:variant>
        <vt:i4>5</vt:i4>
      </vt:variant>
      <vt:variant>
        <vt:lpwstr/>
      </vt:variant>
      <vt:variant>
        <vt:lpwstr>_Toc127428906</vt:lpwstr>
      </vt:variant>
      <vt:variant>
        <vt:i4>1638461</vt:i4>
      </vt:variant>
      <vt:variant>
        <vt:i4>209</vt:i4>
      </vt:variant>
      <vt:variant>
        <vt:i4>0</vt:i4>
      </vt:variant>
      <vt:variant>
        <vt:i4>5</vt:i4>
      </vt:variant>
      <vt:variant>
        <vt:lpwstr/>
      </vt:variant>
      <vt:variant>
        <vt:lpwstr>_Toc127428905</vt:lpwstr>
      </vt:variant>
      <vt:variant>
        <vt:i4>1638461</vt:i4>
      </vt:variant>
      <vt:variant>
        <vt:i4>203</vt:i4>
      </vt:variant>
      <vt:variant>
        <vt:i4>0</vt:i4>
      </vt:variant>
      <vt:variant>
        <vt:i4>5</vt:i4>
      </vt:variant>
      <vt:variant>
        <vt:lpwstr/>
      </vt:variant>
      <vt:variant>
        <vt:lpwstr>_Toc127428904</vt:lpwstr>
      </vt:variant>
      <vt:variant>
        <vt:i4>1638461</vt:i4>
      </vt:variant>
      <vt:variant>
        <vt:i4>197</vt:i4>
      </vt:variant>
      <vt:variant>
        <vt:i4>0</vt:i4>
      </vt:variant>
      <vt:variant>
        <vt:i4>5</vt:i4>
      </vt:variant>
      <vt:variant>
        <vt:lpwstr/>
      </vt:variant>
      <vt:variant>
        <vt:lpwstr>_Toc127428903</vt:lpwstr>
      </vt:variant>
      <vt:variant>
        <vt:i4>1638461</vt:i4>
      </vt:variant>
      <vt:variant>
        <vt:i4>191</vt:i4>
      </vt:variant>
      <vt:variant>
        <vt:i4>0</vt:i4>
      </vt:variant>
      <vt:variant>
        <vt:i4>5</vt:i4>
      </vt:variant>
      <vt:variant>
        <vt:lpwstr/>
      </vt:variant>
      <vt:variant>
        <vt:lpwstr>_Toc127428902</vt:lpwstr>
      </vt:variant>
      <vt:variant>
        <vt:i4>1638461</vt:i4>
      </vt:variant>
      <vt:variant>
        <vt:i4>185</vt:i4>
      </vt:variant>
      <vt:variant>
        <vt:i4>0</vt:i4>
      </vt:variant>
      <vt:variant>
        <vt:i4>5</vt:i4>
      </vt:variant>
      <vt:variant>
        <vt:lpwstr/>
      </vt:variant>
      <vt:variant>
        <vt:lpwstr>_Toc127428901</vt:lpwstr>
      </vt:variant>
      <vt:variant>
        <vt:i4>1507379</vt:i4>
      </vt:variant>
      <vt:variant>
        <vt:i4>140</vt:i4>
      </vt:variant>
      <vt:variant>
        <vt:i4>0</vt:i4>
      </vt:variant>
      <vt:variant>
        <vt:i4>5</vt:i4>
      </vt:variant>
      <vt:variant>
        <vt:lpwstr/>
      </vt:variant>
      <vt:variant>
        <vt:lpwstr>_Toc126859131</vt:lpwstr>
      </vt:variant>
      <vt:variant>
        <vt:i4>1507379</vt:i4>
      </vt:variant>
      <vt:variant>
        <vt:i4>134</vt:i4>
      </vt:variant>
      <vt:variant>
        <vt:i4>0</vt:i4>
      </vt:variant>
      <vt:variant>
        <vt:i4>5</vt:i4>
      </vt:variant>
      <vt:variant>
        <vt:lpwstr/>
      </vt:variant>
      <vt:variant>
        <vt:lpwstr>_Toc126859130</vt:lpwstr>
      </vt:variant>
      <vt:variant>
        <vt:i4>1441843</vt:i4>
      </vt:variant>
      <vt:variant>
        <vt:i4>128</vt:i4>
      </vt:variant>
      <vt:variant>
        <vt:i4>0</vt:i4>
      </vt:variant>
      <vt:variant>
        <vt:i4>5</vt:i4>
      </vt:variant>
      <vt:variant>
        <vt:lpwstr/>
      </vt:variant>
      <vt:variant>
        <vt:lpwstr>_Toc126859129</vt:lpwstr>
      </vt:variant>
      <vt:variant>
        <vt:i4>1441843</vt:i4>
      </vt:variant>
      <vt:variant>
        <vt:i4>122</vt:i4>
      </vt:variant>
      <vt:variant>
        <vt:i4>0</vt:i4>
      </vt:variant>
      <vt:variant>
        <vt:i4>5</vt:i4>
      </vt:variant>
      <vt:variant>
        <vt:lpwstr/>
      </vt:variant>
      <vt:variant>
        <vt:lpwstr>_Toc126859128</vt:lpwstr>
      </vt:variant>
      <vt:variant>
        <vt:i4>1441843</vt:i4>
      </vt:variant>
      <vt:variant>
        <vt:i4>116</vt:i4>
      </vt:variant>
      <vt:variant>
        <vt:i4>0</vt:i4>
      </vt:variant>
      <vt:variant>
        <vt:i4>5</vt:i4>
      </vt:variant>
      <vt:variant>
        <vt:lpwstr/>
      </vt:variant>
      <vt:variant>
        <vt:lpwstr>_Toc126859127</vt:lpwstr>
      </vt:variant>
      <vt:variant>
        <vt:i4>1441843</vt:i4>
      </vt:variant>
      <vt:variant>
        <vt:i4>110</vt:i4>
      </vt:variant>
      <vt:variant>
        <vt:i4>0</vt:i4>
      </vt:variant>
      <vt:variant>
        <vt:i4>5</vt:i4>
      </vt:variant>
      <vt:variant>
        <vt:lpwstr/>
      </vt:variant>
      <vt:variant>
        <vt:lpwstr>_Toc126859126</vt:lpwstr>
      </vt:variant>
      <vt:variant>
        <vt:i4>1441843</vt:i4>
      </vt:variant>
      <vt:variant>
        <vt:i4>104</vt:i4>
      </vt:variant>
      <vt:variant>
        <vt:i4>0</vt:i4>
      </vt:variant>
      <vt:variant>
        <vt:i4>5</vt:i4>
      </vt:variant>
      <vt:variant>
        <vt:lpwstr/>
      </vt:variant>
      <vt:variant>
        <vt:lpwstr>_Toc126859125</vt:lpwstr>
      </vt:variant>
      <vt:variant>
        <vt:i4>1441843</vt:i4>
      </vt:variant>
      <vt:variant>
        <vt:i4>98</vt:i4>
      </vt:variant>
      <vt:variant>
        <vt:i4>0</vt:i4>
      </vt:variant>
      <vt:variant>
        <vt:i4>5</vt:i4>
      </vt:variant>
      <vt:variant>
        <vt:lpwstr/>
      </vt:variant>
      <vt:variant>
        <vt:lpwstr>_Toc126859124</vt:lpwstr>
      </vt:variant>
      <vt:variant>
        <vt:i4>1441843</vt:i4>
      </vt:variant>
      <vt:variant>
        <vt:i4>92</vt:i4>
      </vt:variant>
      <vt:variant>
        <vt:i4>0</vt:i4>
      </vt:variant>
      <vt:variant>
        <vt:i4>5</vt:i4>
      </vt:variant>
      <vt:variant>
        <vt:lpwstr/>
      </vt:variant>
      <vt:variant>
        <vt:lpwstr>_Toc126859123</vt:lpwstr>
      </vt:variant>
      <vt:variant>
        <vt:i4>1441843</vt:i4>
      </vt:variant>
      <vt:variant>
        <vt:i4>86</vt:i4>
      </vt:variant>
      <vt:variant>
        <vt:i4>0</vt:i4>
      </vt:variant>
      <vt:variant>
        <vt:i4>5</vt:i4>
      </vt:variant>
      <vt:variant>
        <vt:lpwstr/>
      </vt:variant>
      <vt:variant>
        <vt:lpwstr>_Toc126859122</vt:lpwstr>
      </vt:variant>
      <vt:variant>
        <vt:i4>1441843</vt:i4>
      </vt:variant>
      <vt:variant>
        <vt:i4>80</vt:i4>
      </vt:variant>
      <vt:variant>
        <vt:i4>0</vt:i4>
      </vt:variant>
      <vt:variant>
        <vt:i4>5</vt:i4>
      </vt:variant>
      <vt:variant>
        <vt:lpwstr/>
      </vt:variant>
      <vt:variant>
        <vt:lpwstr>_Toc126859121</vt:lpwstr>
      </vt:variant>
      <vt:variant>
        <vt:i4>1441843</vt:i4>
      </vt:variant>
      <vt:variant>
        <vt:i4>74</vt:i4>
      </vt:variant>
      <vt:variant>
        <vt:i4>0</vt:i4>
      </vt:variant>
      <vt:variant>
        <vt:i4>5</vt:i4>
      </vt:variant>
      <vt:variant>
        <vt:lpwstr/>
      </vt:variant>
      <vt:variant>
        <vt:lpwstr>_Toc126859120</vt:lpwstr>
      </vt:variant>
      <vt:variant>
        <vt:i4>1376307</vt:i4>
      </vt:variant>
      <vt:variant>
        <vt:i4>68</vt:i4>
      </vt:variant>
      <vt:variant>
        <vt:i4>0</vt:i4>
      </vt:variant>
      <vt:variant>
        <vt:i4>5</vt:i4>
      </vt:variant>
      <vt:variant>
        <vt:lpwstr/>
      </vt:variant>
      <vt:variant>
        <vt:lpwstr>_Toc126859119</vt:lpwstr>
      </vt:variant>
      <vt:variant>
        <vt:i4>1376307</vt:i4>
      </vt:variant>
      <vt:variant>
        <vt:i4>62</vt:i4>
      </vt:variant>
      <vt:variant>
        <vt:i4>0</vt:i4>
      </vt:variant>
      <vt:variant>
        <vt:i4>5</vt:i4>
      </vt:variant>
      <vt:variant>
        <vt:lpwstr/>
      </vt:variant>
      <vt:variant>
        <vt:lpwstr>_Toc126859118</vt:lpwstr>
      </vt:variant>
      <vt:variant>
        <vt:i4>1376307</vt:i4>
      </vt:variant>
      <vt:variant>
        <vt:i4>56</vt:i4>
      </vt:variant>
      <vt:variant>
        <vt:i4>0</vt:i4>
      </vt:variant>
      <vt:variant>
        <vt:i4>5</vt:i4>
      </vt:variant>
      <vt:variant>
        <vt:lpwstr/>
      </vt:variant>
      <vt:variant>
        <vt:lpwstr>_Toc126859117</vt:lpwstr>
      </vt:variant>
      <vt:variant>
        <vt:i4>1376307</vt:i4>
      </vt:variant>
      <vt:variant>
        <vt:i4>50</vt:i4>
      </vt:variant>
      <vt:variant>
        <vt:i4>0</vt:i4>
      </vt:variant>
      <vt:variant>
        <vt:i4>5</vt:i4>
      </vt:variant>
      <vt:variant>
        <vt:lpwstr/>
      </vt:variant>
      <vt:variant>
        <vt:lpwstr>_Toc126859116</vt:lpwstr>
      </vt:variant>
      <vt:variant>
        <vt:i4>1376307</vt:i4>
      </vt:variant>
      <vt:variant>
        <vt:i4>44</vt:i4>
      </vt:variant>
      <vt:variant>
        <vt:i4>0</vt:i4>
      </vt:variant>
      <vt:variant>
        <vt:i4>5</vt:i4>
      </vt:variant>
      <vt:variant>
        <vt:lpwstr/>
      </vt:variant>
      <vt:variant>
        <vt:lpwstr>_Toc126859115</vt:lpwstr>
      </vt:variant>
      <vt:variant>
        <vt:i4>1376307</vt:i4>
      </vt:variant>
      <vt:variant>
        <vt:i4>38</vt:i4>
      </vt:variant>
      <vt:variant>
        <vt:i4>0</vt:i4>
      </vt:variant>
      <vt:variant>
        <vt:i4>5</vt:i4>
      </vt:variant>
      <vt:variant>
        <vt:lpwstr/>
      </vt:variant>
      <vt:variant>
        <vt:lpwstr>_Toc126859114</vt:lpwstr>
      </vt:variant>
      <vt:variant>
        <vt:i4>1376307</vt:i4>
      </vt:variant>
      <vt:variant>
        <vt:i4>32</vt:i4>
      </vt:variant>
      <vt:variant>
        <vt:i4>0</vt:i4>
      </vt:variant>
      <vt:variant>
        <vt:i4>5</vt:i4>
      </vt:variant>
      <vt:variant>
        <vt:lpwstr/>
      </vt:variant>
      <vt:variant>
        <vt:lpwstr>_Toc126859113</vt:lpwstr>
      </vt:variant>
      <vt:variant>
        <vt:i4>1376307</vt:i4>
      </vt:variant>
      <vt:variant>
        <vt:i4>26</vt:i4>
      </vt:variant>
      <vt:variant>
        <vt:i4>0</vt:i4>
      </vt:variant>
      <vt:variant>
        <vt:i4>5</vt:i4>
      </vt:variant>
      <vt:variant>
        <vt:lpwstr/>
      </vt:variant>
      <vt:variant>
        <vt:lpwstr>_Toc126859112</vt:lpwstr>
      </vt:variant>
      <vt:variant>
        <vt:i4>1376307</vt:i4>
      </vt:variant>
      <vt:variant>
        <vt:i4>20</vt:i4>
      </vt:variant>
      <vt:variant>
        <vt:i4>0</vt:i4>
      </vt:variant>
      <vt:variant>
        <vt:i4>5</vt:i4>
      </vt:variant>
      <vt:variant>
        <vt:lpwstr/>
      </vt:variant>
      <vt:variant>
        <vt:lpwstr>_Toc126859111</vt:lpwstr>
      </vt:variant>
      <vt:variant>
        <vt:i4>1376307</vt:i4>
      </vt:variant>
      <vt:variant>
        <vt:i4>14</vt:i4>
      </vt:variant>
      <vt:variant>
        <vt:i4>0</vt:i4>
      </vt:variant>
      <vt:variant>
        <vt:i4>5</vt:i4>
      </vt:variant>
      <vt:variant>
        <vt:lpwstr/>
      </vt:variant>
      <vt:variant>
        <vt:lpwstr>_Toc126859110</vt:lpwstr>
      </vt:variant>
      <vt:variant>
        <vt:i4>1310771</vt:i4>
      </vt:variant>
      <vt:variant>
        <vt:i4>8</vt:i4>
      </vt:variant>
      <vt:variant>
        <vt:i4>0</vt:i4>
      </vt:variant>
      <vt:variant>
        <vt:i4>5</vt:i4>
      </vt:variant>
      <vt:variant>
        <vt:lpwstr/>
      </vt:variant>
      <vt:variant>
        <vt:lpwstr>_Toc126859109</vt:lpwstr>
      </vt:variant>
      <vt:variant>
        <vt:i4>1310771</vt:i4>
      </vt:variant>
      <vt:variant>
        <vt:i4>2</vt:i4>
      </vt:variant>
      <vt:variant>
        <vt:i4>0</vt:i4>
      </vt:variant>
      <vt:variant>
        <vt:i4>5</vt:i4>
      </vt:variant>
      <vt:variant>
        <vt:lpwstr/>
      </vt:variant>
      <vt:variant>
        <vt:lpwstr>_Toc126859108</vt:lpwstr>
      </vt:variant>
      <vt:variant>
        <vt:i4>6291567</vt:i4>
      </vt:variant>
      <vt:variant>
        <vt:i4>15</vt:i4>
      </vt:variant>
      <vt:variant>
        <vt:i4>0</vt:i4>
      </vt:variant>
      <vt:variant>
        <vt:i4>5</vt:i4>
      </vt:variant>
      <vt:variant>
        <vt:lpwstr>https://semhub.com/resources/mt-r-reference-guide-revision-5-0</vt:lpwstr>
      </vt:variant>
      <vt:variant>
        <vt:lpwstr/>
      </vt:variant>
      <vt:variant>
        <vt:i4>1966105</vt:i4>
      </vt:variant>
      <vt:variant>
        <vt:i4>12</vt:i4>
      </vt:variant>
      <vt:variant>
        <vt:i4>0</vt:i4>
      </vt:variant>
      <vt:variant>
        <vt:i4>5</vt:i4>
      </vt:variant>
      <vt:variant>
        <vt:lpwstr>https://www.nrel.gov/docs/fy17osti/68316.pdf</vt:lpwstr>
      </vt:variant>
      <vt:variant>
        <vt:lpwstr/>
      </vt:variant>
      <vt:variant>
        <vt:i4>1769488</vt:i4>
      </vt:variant>
      <vt:variant>
        <vt:i4>9</vt:i4>
      </vt:variant>
      <vt:variant>
        <vt:i4>0</vt:i4>
      </vt:variant>
      <vt:variant>
        <vt:i4>5</vt:i4>
      </vt:variant>
      <vt:variant>
        <vt:lpwstr>https://www.nrel.gov/docs/fy02osti/31505.pdf</vt:lpwstr>
      </vt:variant>
      <vt:variant>
        <vt:lpwstr/>
      </vt:variant>
      <vt:variant>
        <vt:i4>8257597</vt:i4>
      </vt:variant>
      <vt:variant>
        <vt:i4>3</vt:i4>
      </vt:variant>
      <vt:variant>
        <vt:i4>0</vt:i4>
      </vt:variant>
      <vt:variant>
        <vt:i4>5</vt:i4>
      </vt:variant>
      <vt:variant>
        <vt:lpwstr>http://ccag.ca.gov/wp-content/uploads/2016/10/6.5-Attachment-ALJ-Decision-16-08-019-081816.pdf</vt:lpwstr>
      </vt:variant>
      <vt:variant>
        <vt:lpwstr/>
      </vt:variant>
      <vt:variant>
        <vt:i4>720965</vt:i4>
      </vt:variant>
      <vt:variant>
        <vt:i4>0</vt:i4>
      </vt:variant>
      <vt:variant>
        <vt:i4>0</vt:i4>
      </vt:variant>
      <vt:variant>
        <vt:i4>5</vt:i4>
      </vt:variant>
      <vt:variant>
        <vt:lpwstr>https://docs.cpuc.ca.gov/PublishedDocs/Efile/G000/M261/K792/261792833.PDF</vt:lpwstr>
      </vt:variant>
      <vt:variant>
        <vt:lpwstr/>
      </vt:variant>
      <vt:variant>
        <vt:i4>1572991</vt:i4>
      </vt:variant>
      <vt:variant>
        <vt:i4>27</vt:i4>
      </vt:variant>
      <vt:variant>
        <vt:i4>0</vt:i4>
      </vt:variant>
      <vt:variant>
        <vt:i4>5</vt:i4>
      </vt:variant>
      <vt:variant>
        <vt:lpwstr>mailto:molly.pero@cascadeenergy.com</vt:lpwstr>
      </vt:variant>
      <vt:variant>
        <vt:lpwstr/>
      </vt:variant>
      <vt:variant>
        <vt:i4>4325427</vt:i4>
      </vt:variant>
      <vt:variant>
        <vt:i4>24</vt:i4>
      </vt:variant>
      <vt:variant>
        <vt:i4>0</vt:i4>
      </vt:variant>
      <vt:variant>
        <vt:i4>5</vt:i4>
      </vt:variant>
      <vt:variant>
        <vt:lpwstr>mailto:paul.wilson@cascadeenergy.com</vt:lpwstr>
      </vt:variant>
      <vt:variant>
        <vt:lpwstr/>
      </vt:variant>
      <vt:variant>
        <vt:i4>2883674</vt:i4>
      </vt:variant>
      <vt:variant>
        <vt:i4>21</vt:i4>
      </vt:variant>
      <vt:variant>
        <vt:i4>0</vt:i4>
      </vt:variant>
      <vt:variant>
        <vt:i4>5</vt:i4>
      </vt:variant>
      <vt:variant>
        <vt:lpwstr>mailto:pamela.birkel@cascadeenergy.com</vt:lpwstr>
      </vt:variant>
      <vt:variant>
        <vt:lpwstr/>
      </vt:variant>
      <vt:variant>
        <vt:i4>1376271</vt:i4>
      </vt:variant>
      <vt:variant>
        <vt:i4>18</vt:i4>
      </vt:variant>
      <vt:variant>
        <vt:i4>0</vt:i4>
      </vt:variant>
      <vt:variant>
        <vt:i4>5</vt:i4>
      </vt:variant>
      <vt:variant>
        <vt:lpwstr>https://file.ac/OEr-2p-bk3A/</vt:lpwstr>
      </vt:variant>
      <vt:variant>
        <vt:lpwstr/>
      </vt:variant>
      <vt:variant>
        <vt:i4>4325427</vt:i4>
      </vt:variant>
      <vt:variant>
        <vt:i4>15</vt:i4>
      </vt:variant>
      <vt:variant>
        <vt:i4>0</vt:i4>
      </vt:variant>
      <vt:variant>
        <vt:i4>5</vt:i4>
      </vt:variant>
      <vt:variant>
        <vt:lpwstr>mailto:paul.wilson@cascadeenergy.com</vt:lpwstr>
      </vt:variant>
      <vt:variant>
        <vt:lpwstr/>
      </vt:variant>
      <vt:variant>
        <vt:i4>2883674</vt:i4>
      </vt:variant>
      <vt:variant>
        <vt:i4>12</vt:i4>
      </vt:variant>
      <vt:variant>
        <vt:i4>0</vt:i4>
      </vt:variant>
      <vt:variant>
        <vt:i4>5</vt:i4>
      </vt:variant>
      <vt:variant>
        <vt:lpwstr>mailto:pamela.birkel@cascadeenergy.com</vt:lpwstr>
      </vt:variant>
      <vt:variant>
        <vt:lpwstr/>
      </vt:variant>
      <vt:variant>
        <vt:i4>720965</vt:i4>
      </vt:variant>
      <vt:variant>
        <vt:i4>9</vt:i4>
      </vt:variant>
      <vt:variant>
        <vt:i4>0</vt:i4>
      </vt:variant>
      <vt:variant>
        <vt:i4>5</vt:i4>
      </vt:variant>
      <vt:variant>
        <vt:lpwstr>https://docs.cpuc.ca.gov/PublishedDocs/Efile/G000/M261/K792/261792833.PDF</vt:lpwstr>
      </vt:variant>
      <vt:variant>
        <vt:lpwstr/>
      </vt:variant>
      <vt:variant>
        <vt:i4>327747</vt:i4>
      </vt:variant>
      <vt:variant>
        <vt:i4>6</vt:i4>
      </vt:variant>
      <vt:variant>
        <vt:i4>0</vt:i4>
      </vt:variant>
      <vt:variant>
        <vt:i4>5</vt:i4>
      </vt:variant>
      <vt:variant>
        <vt:lpwstr>https://docs.cpuc.ca.gov/PublishedDocs/Efile/G000/M212/K368/212368088.PDF</vt:lpwstr>
      </vt:variant>
      <vt:variant>
        <vt:lpwstr/>
      </vt:variant>
      <vt:variant>
        <vt:i4>7864410</vt:i4>
      </vt:variant>
      <vt:variant>
        <vt:i4>3</vt:i4>
      </vt:variant>
      <vt:variant>
        <vt:i4>0</vt:i4>
      </vt:variant>
      <vt:variant>
        <vt:i4>5</vt:i4>
      </vt:variant>
      <vt:variant>
        <vt:lpwstr>mailto:LGomez@semprautilities.com</vt:lpwstr>
      </vt:variant>
      <vt:variant>
        <vt:lpwstr/>
      </vt:variant>
      <vt:variant>
        <vt:i4>7929874</vt:i4>
      </vt:variant>
      <vt:variant>
        <vt:i4>0</vt:i4>
      </vt:variant>
      <vt:variant>
        <vt:i4>0</vt:i4>
      </vt:variant>
      <vt:variant>
        <vt:i4>5</vt:i4>
      </vt:variant>
      <vt:variant>
        <vt:lpwstr>mailto:sam.skidmore@cascadeenergy.com</vt:lpwstr>
      </vt:variant>
      <vt:variant>
        <vt:lpwstr/>
      </vt:variant>
      <vt:variant>
        <vt:i4>1507334</vt:i4>
      </vt:variant>
      <vt:variant>
        <vt:i4>3</vt:i4>
      </vt:variant>
      <vt:variant>
        <vt:i4>0</vt:i4>
      </vt:variant>
      <vt:variant>
        <vt:i4>5</vt:i4>
      </vt:variant>
      <vt:variant>
        <vt:lpwstr>https://pda.energydataweb.com/api/view/2648/CA_SEM_MV_Guide_v3.02.pdf</vt:lpwstr>
      </vt:variant>
      <vt:variant>
        <vt:lpwstr/>
      </vt:variant>
      <vt:variant>
        <vt:i4>6160395</vt:i4>
      </vt:variant>
      <vt:variant>
        <vt:i4>0</vt:i4>
      </vt:variant>
      <vt:variant>
        <vt:i4>0</vt:i4>
      </vt:variant>
      <vt:variant>
        <vt:i4>5</vt:i4>
      </vt:variant>
      <vt:variant>
        <vt:lpwstr>https://pda.energydataweb.com/api/view/2647/CA_3_CYCLE_SEM_Design_Guide_V1.01.pdf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Industrials Implementation Plan</dc:title>
  <dc:subject/>
  <dc:creator>Olivia Drummond</dc:creator>
  <cp:keywords/>
  <dc:description/>
  <cp:lastModifiedBy>Paul Wilson</cp:lastModifiedBy>
  <cp:revision>25</cp:revision>
  <dcterms:created xsi:type="dcterms:W3CDTF">2023-02-17T00:15:00Z</dcterms:created>
  <dcterms:modified xsi:type="dcterms:W3CDTF">2023-02-17T00:52:00Z</dcterms:modified>
  <cp:contentStatus>2.16.2023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CascadeTheme 011</vt:lpwstr>
  </property>
  <property fmtid="{D5CDD505-2E9C-101B-9397-08002B2CF9AE}" pid="3" name="ContentTypeId">
    <vt:lpwstr>0x0101005B38C4A3DC07DE458B14FE459394CB54</vt:lpwstr>
  </property>
  <property fmtid="{D5CDD505-2E9C-101B-9397-08002B2CF9AE}" pid="4" name="MediaServiceImageTags">
    <vt:lpwstr/>
  </property>
  <property fmtid="{D5CDD505-2E9C-101B-9397-08002B2CF9AE}" pid="5" name="_dlc_DocIdItemGuid">
    <vt:lpwstr>c402bc22-873d-4f6f-9b91-01997d517f1e</vt:lpwstr>
  </property>
</Properties>
</file>