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AAB4A" w14:textId="77777777" w:rsidR="00BA7C8E" w:rsidRPr="00BA7C8E" w:rsidRDefault="00BA7C8E" w:rsidP="00BA7C8E">
      <w:pPr>
        <w:jc w:val="center"/>
        <w:rPr>
          <w:rFonts w:ascii="Calibri" w:hAnsi="Calibri" w:cs="Calibri"/>
          <w:b/>
        </w:rPr>
      </w:pPr>
      <w:r w:rsidRPr="00BA7C8E">
        <w:rPr>
          <w:rFonts w:ascii="Calibri" w:hAnsi="Calibri" w:cs="Calibri"/>
          <w:b/>
        </w:rPr>
        <w:t>CAEECC-Hosted Working Group on Underserved Customers</w:t>
      </w:r>
    </w:p>
    <w:p w14:paraId="6219E0D1" w14:textId="20C93683" w:rsidR="00BA7C8E" w:rsidRPr="00BA7C8E" w:rsidRDefault="00BA7C8E" w:rsidP="00BA7C8E">
      <w:pPr>
        <w:jc w:val="center"/>
        <w:rPr>
          <w:rFonts w:ascii="Calibri" w:hAnsi="Calibri" w:cs="Calibri"/>
          <w:b/>
        </w:rPr>
      </w:pPr>
      <w:r w:rsidRPr="00BA7C8E">
        <w:rPr>
          <w:rFonts w:ascii="Calibri" w:hAnsi="Calibri" w:cs="Calibri"/>
          <w:b/>
        </w:rPr>
        <w:t>5</w:t>
      </w:r>
      <w:r w:rsidRPr="00BA7C8E">
        <w:rPr>
          <w:rFonts w:ascii="Calibri" w:hAnsi="Calibri" w:cs="Calibri"/>
          <w:b/>
          <w:vertAlign w:val="superscript"/>
        </w:rPr>
        <w:t>th</w:t>
      </w:r>
      <w:r w:rsidRPr="00BA7C8E">
        <w:rPr>
          <w:rFonts w:ascii="Calibri" w:hAnsi="Calibri" w:cs="Calibri"/>
          <w:b/>
        </w:rPr>
        <w:t xml:space="preserve"> Meeting of the Phase 1 WG</w:t>
      </w:r>
    </w:p>
    <w:p w14:paraId="15D28ED7" w14:textId="447063D8" w:rsidR="00BA7C8E" w:rsidRPr="00BA7C8E" w:rsidRDefault="00BA7C8E" w:rsidP="00BA7C8E">
      <w:pPr>
        <w:jc w:val="center"/>
        <w:rPr>
          <w:rFonts w:ascii="Calibri" w:hAnsi="Calibri" w:cs="Calibri"/>
          <w:b/>
        </w:rPr>
      </w:pPr>
      <w:r w:rsidRPr="00BA7C8E">
        <w:rPr>
          <w:rFonts w:ascii="Calibri" w:hAnsi="Calibri" w:cs="Calibri"/>
          <w:b/>
        </w:rPr>
        <w:t xml:space="preserve">July 12, </w:t>
      </w:r>
      <w:proofErr w:type="gramStart"/>
      <w:r w:rsidRPr="00BA7C8E">
        <w:rPr>
          <w:rFonts w:ascii="Calibri" w:hAnsi="Calibri" w:cs="Calibri"/>
          <w:b/>
        </w:rPr>
        <w:t>2021</w:t>
      </w:r>
      <w:proofErr w:type="gramEnd"/>
      <w:r w:rsidRPr="00BA7C8E">
        <w:rPr>
          <w:rFonts w:ascii="Calibri" w:hAnsi="Calibri" w:cs="Calibri"/>
          <w:b/>
        </w:rPr>
        <w:t xml:space="preserve"> 1:30-</w:t>
      </w:r>
      <w:r w:rsidR="004B1CA5">
        <w:rPr>
          <w:rFonts w:ascii="Calibri" w:hAnsi="Calibri" w:cs="Calibri"/>
          <w:b/>
        </w:rPr>
        <w:t>3:3</w:t>
      </w:r>
      <w:r w:rsidRPr="00BA7C8E">
        <w:rPr>
          <w:rFonts w:ascii="Calibri" w:hAnsi="Calibri" w:cs="Calibri"/>
          <w:b/>
        </w:rPr>
        <w:t>0pm</w:t>
      </w:r>
    </w:p>
    <w:p w14:paraId="49BE8A93" w14:textId="24AF9E0A" w:rsidR="00BA7C8E" w:rsidRPr="00BA7C8E" w:rsidRDefault="00BA7C8E" w:rsidP="00BA7C8E">
      <w:pPr>
        <w:jc w:val="center"/>
        <w:rPr>
          <w:rFonts w:ascii="Calibri" w:hAnsi="Calibri" w:cs="Calibri"/>
          <w:bCs/>
          <w:i/>
          <w:iCs/>
        </w:rPr>
      </w:pPr>
      <w:r w:rsidRPr="00BA7C8E">
        <w:rPr>
          <w:rFonts w:ascii="Calibri" w:hAnsi="Calibri" w:cs="Calibri"/>
          <w:bCs/>
          <w:i/>
          <w:iCs/>
        </w:rPr>
        <w:t xml:space="preserve">See Supporting Documents on </w:t>
      </w:r>
      <w:hyperlink r:id="rId5" w:history="1">
        <w:r w:rsidRPr="00364BCA">
          <w:rPr>
            <w:rStyle w:val="Hyperlink"/>
            <w:rFonts w:ascii="Calibri" w:hAnsi="Calibri" w:cs="Calibri"/>
            <w:i/>
            <w:iCs/>
          </w:rPr>
          <w:t>Meeting Page</w:t>
        </w:r>
      </w:hyperlink>
    </w:p>
    <w:p w14:paraId="2DD6F348" w14:textId="77777777" w:rsidR="00BA7C8E" w:rsidRPr="00BA7C8E" w:rsidRDefault="00BA7C8E" w:rsidP="00BA7C8E">
      <w:pPr>
        <w:jc w:val="center"/>
        <w:rPr>
          <w:rFonts w:ascii="Calibri" w:hAnsi="Calibri" w:cs="Calibri"/>
          <w:bCs/>
          <w:i/>
          <w:iCs/>
        </w:rPr>
      </w:pPr>
    </w:p>
    <w:p w14:paraId="2A3FEEBE" w14:textId="77777777" w:rsidR="00BA7C8E" w:rsidRPr="00BA7C8E" w:rsidRDefault="00BA7C8E" w:rsidP="00BA7C8E">
      <w:pPr>
        <w:jc w:val="center"/>
        <w:rPr>
          <w:rFonts w:ascii="Calibri" w:hAnsi="Calibri" w:cs="Calibri"/>
          <w:b/>
        </w:rPr>
      </w:pPr>
      <w:r w:rsidRPr="00BA7C8E">
        <w:rPr>
          <w:rFonts w:ascii="Calibri" w:hAnsi="Calibri" w:cs="Calibri"/>
          <w:b/>
        </w:rPr>
        <w:t>Facilitators: Dr. Scott McCreary &amp; Katie Abrams, CONCUR Inc</w:t>
      </w:r>
    </w:p>
    <w:p w14:paraId="71B6C3D7" w14:textId="77777777" w:rsidR="00BA7C8E" w:rsidRPr="00BA7C8E" w:rsidRDefault="00BA7C8E" w:rsidP="00BA7C8E">
      <w:pPr>
        <w:jc w:val="center"/>
        <w:rPr>
          <w:rFonts w:ascii="Calibri" w:hAnsi="Calibri" w:cs="Calibri"/>
          <w:b/>
          <w:sz w:val="18"/>
          <w:szCs w:val="18"/>
        </w:rPr>
      </w:pPr>
    </w:p>
    <w:p w14:paraId="7777FD0B" w14:textId="69DAA838" w:rsidR="00BA7C8E" w:rsidRPr="00BA7C8E" w:rsidRDefault="00BA7C8E" w:rsidP="00BA7C8E">
      <w:pPr>
        <w:rPr>
          <w:rFonts w:ascii="Calibri" w:hAnsi="Calibri" w:cs="Calibri"/>
        </w:rPr>
      </w:pPr>
      <w:r w:rsidRPr="00BA7C8E">
        <w:rPr>
          <w:rFonts w:ascii="Calibri" w:hAnsi="Calibri" w:cs="Calibri"/>
          <w:i/>
          <w:iCs/>
        </w:rPr>
        <w:t>Note to CAEECC members</w:t>
      </w:r>
      <w:r w:rsidRPr="00BA7C8E">
        <w:rPr>
          <w:rFonts w:ascii="Calibri" w:hAnsi="Calibri" w:cs="Calibri"/>
        </w:rPr>
        <w:t xml:space="preserve">: to ensure an efficient meeting, please read the background materials and come prepared with </w:t>
      </w:r>
      <w:r w:rsidR="00CA4367">
        <w:rPr>
          <w:rFonts w:ascii="Calibri" w:hAnsi="Calibri" w:cs="Calibri"/>
        </w:rPr>
        <w:t xml:space="preserve">focused </w:t>
      </w:r>
      <w:r w:rsidRPr="00BA7C8E">
        <w:rPr>
          <w:rFonts w:ascii="Calibri" w:hAnsi="Calibri" w:cs="Calibri"/>
        </w:rPr>
        <w:t>clarifying questions.</w:t>
      </w:r>
      <w:r w:rsidR="00CA4367">
        <w:rPr>
          <w:rFonts w:ascii="Calibri" w:hAnsi="Calibri" w:cs="Calibri"/>
        </w:rPr>
        <w:t xml:space="preserve"> We particularly recommend that you review the Executive Summary and Conclusions of each report.</w:t>
      </w:r>
    </w:p>
    <w:p w14:paraId="124CCE72" w14:textId="1167D1F0" w:rsidR="003C2D4C" w:rsidRPr="00BA7C8E" w:rsidRDefault="003C2D4C">
      <w:pPr>
        <w:rPr>
          <w:rFonts w:ascii="Calibri" w:hAnsi="Calibri" w:cs="Calibri"/>
        </w:rPr>
      </w:pPr>
    </w:p>
    <w:p w14:paraId="56EDAFA4" w14:textId="77777777" w:rsidR="00BA7C8E" w:rsidRPr="00BA7C8E" w:rsidRDefault="00BA7C8E">
      <w:pPr>
        <w:rPr>
          <w:rFonts w:ascii="Calibri" w:hAnsi="Calibri" w:cs="Calibri"/>
        </w:rPr>
      </w:pPr>
    </w:p>
    <w:tbl>
      <w:tblPr>
        <w:tblStyle w:val="TableGrid"/>
        <w:tblW w:w="9895" w:type="dxa"/>
        <w:tblLook w:val="04A0" w:firstRow="1" w:lastRow="0" w:firstColumn="1" w:lastColumn="0" w:noHBand="0" w:noVBand="1"/>
      </w:tblPr>
      <w:tblGrid>
        <w:gridCol w:w="1435"/>
        <w:gridCol w:w="8460"/>
      </w:tblGrid>
      <w:tr w:rsidR="003C2D4C" w:rsidRPr="00BA7C8E" w14:paraId="7853DD76" w14:textId="77777777" w:rsidTr="003C2D4C">
        <w:tc>
          <w:tcPr>
            <w:tcW w:w="1435" w:type="dxa"/>
          </w:tcPr>
          <w:p w14:paraId="1009C934" w14:textId="08D458BF" w:rsidR="003C2D4C" w:rsidRPr="00BA7C8E" w:rsidRDefault="003C2D4C">
            <w:pPr>
              <w:rPr>
                <w:rFonts w:ascii="Calibri" w:hAnsi="Calibri" w:cs="Calibri"/>
                <w:b/>
                <w:bCs/>
              </w:rPr>
            </w:pPr>
            <w:r w:rsidRPr="00BA7C8E">
              <w:rPr>
                <w:rFonts w:ascii="Calibri" w:hAnsi="Calibri" w:cs="Calibri"/>
                <w:b/>
                <w:bCs/>
              </w:rPr>
              <w:t>Time</w:t>
            </w:r>
          </w:p>
        </w:tc>
        <w:tc>
          <w:tcPr>
            <w:tcW w:w="8460" w:type="dxa"/>
          </w:tcPr>
          <w:p w14:paraId="62788D1B" w14:textId="0873CD20" w:rsidR="003C2D4C" w:rsidRPr="00BA7C8E" w:rsidRDefault="003C2D4C">
            <w:pPr>
              <w:rPr>
                <w:rFonts w:ascii="Calibri" w:hAnsi="Calibri" w:cs="Calibri"/>
                <w:b/>
                <w:bCs/>
              </w:rPr>
            </w:pPr>
            <w:r w:rsidRPr="00BA7C8E">
              <w:rPr>
                <w:rFonts w:ascii="Calibri" w:hAnsi="Calibri" w:cs="Calibri"/>
                <w:b/>
                <w:bCs/>
              </w:rPr>
              <w:t>Topic</w:t>
            </w:r>
          </w:p>
        </w:tc>
      </w:tr>
      <w:tr w:rsidR="003C2D4C" w:rsidRPr="00BA7C8E" w14:paraId="3940A449" w14:textId="77777777" w:rsidTr="003C2D4C">
        <w:tc>
          <w:tcPr>
            <w:tcW w:w="1435" w:type="dxa"/>
          </w:tcPr>
          <w:p w14:paraId="4463F6CC" w14:textId="1DF1CD3A" w:rsidR="003C2D4C" w:rsidRPr="00BA7C8E" w:rsidRDefault="00BA7C8E">
            <w:pPr>
              <w:rPr>
                <w:rFonts w:ascii="Calibri" w:hAnsi="Calibri" w:cs="Calibri"/>
                <w:b/>
                <w:bCs/>
              </w:rPr>
            </w:pPr>
            <w:r w:rsidRPr="00BA7C8E">
              <w:rPr>
                <w:rFonts w:ascii="Calibri" w:hAnsi="Calibri" w:cs="Calibri"/>
                <w:b/>
                <w:bCs/>
              </w:rPr>
              <w:t>1:30-1:35</w:t>
            </w:r>
          </w:p>
        </w:tc>
        <w:tc>
          <w:tcPr>
            <w:tcW w:w="8460" w:type="dxa"/>
          </w:tcPr>
          <w:p w14:paraId="49FFBE8F" w14:textId="6883F34D" w:rsidR="003C2D4C" w:rsidRPr="00BA7C8E" w:rsidRDefault="00BA7C8E">
            <w:pPr>
              <w:rPr>
                <w:rFonts w:ascii="Calibri" w:hAnsi="Calibri" w:cs="Calibri"/>
                <w:b/>
                <w:bCs/>
              </w:rPr>
            </w:pPr>
            <w:r w:rsidRPr="00BA7C8E">
              <w:rPr>
                <w:rFonts w:ascii="Calibri" w:hAnsi="Calibri" w:cs="Calibri"/>
                <w:b/>
                <w:bCs/>
              </w:rPr>
              <w:t>Agenda Review, Goals for the Day, and Equity Metrics WG Announcement</w:t>
            </w:r>
          </w:p>
        </w:tc>
      </w:tr>
      <w:tr w:rsidR="003C2D4C" w:rsidRPr="00BA7C8E" w14:paraId="381C69B4" w14:textId="77777777" w:rsidTr="003C2D4C">
        <w:tc>
          <w:tcPr>
            <w:tcW w:w="1435" w:type="dxa"/>
          </w:tcPr>
          <w:p w14:paraId="7FEB6699" w14:textId="26B33142" w:rsidR="003C2D4C" w:rsidRPr="00BA7C8E" w:rsidRDefault="00BA7C8E">
            <w:pPr>
              <w:rPr>
                <w:rFonts w:ascii="Calibri" w:hAnsi="Calibri" w:cs="Calibri"/>
                <w:b/>
                <w:bCs/>
              </w:rPr>
            </w:pPr>
            <w:r w:rsidRPr="00BA7C8E">
              <w:rPr>
                <w:rFonts w:ascii="Calibri" w:hAnsi="Calibri" w:cs="Calibri"/>
                <w:b/>
                <w:bCs/>
              </w:rPr>
              <w:t>1:35-2:</w:t>
            </w:r>
            <w:r w:rsidR="008B7F0E">
              <w:rPr>
                <w:rFonts w:ascii="Calibri" w:hAnsi="Calibri" w:cs="Calibri"/>
                <w:b/>
                <w:bCs/>
              </w:rPr>
              <w:t>1</w:t>
            </w:r>
            <w:r w:rsidR="004B1CA5">
              <w:rPr>
                <w:rFonts w:ascii="Calibri" w:hAnsi="Calibri" w:cs="Calibri"/>
                <w:b/>
                <w:bCs/>
              </w:rPr>
              <w:t>5</w:t>
            </w:r>
          </w:p>
        </w:tc>
        <w:tc>
          <w:tcPr>
            <w:tcW w:w="8460" w:type="dxa"/>
          </w:tcPr>
          <w:p w14:paraId="59F4EAE8" w14:textId="0153860C" w:rsidR="00BA7C8E" w:rsidRPr="00BA7C8E" w:rsidRDefault="00BA7C8E" w:rsidP="00BA7C8E">
            <w:pPr>
              <w:rPr>
                <w:rFonts w:ascii="Calibri" w:hAnsi="Calibri" w:cs="Calibri"/>
                <w:b/>
                <w:bCs/>
              </w:rPr>
            </w:pPr>
            <w:r w:rsidRPr="00BA7C8E">
              <w:rPr>
                <w:rFonts w:ascii="Calibri" w:hAnsi="Calibri" w:cs="Calibri"/>
                <w:b/>
                <w:bCs/>
              </w:rPr>
              <w:t>Small-Medium Business Sector</w:t>
            </w:r>
          </w:p>
          <w:p w14:paraId="23E4B82D" w14:textId="68A896B0" w:rsidR="00BA7C8E" w:rsidRPr="00BA7C8E" w:rsidRDefault="00BA7C8E" w:rsidP="00BA7C8E">
            <w:pPr>
              <w:pStyle w:val="ListParagraph"/>
              <w:numPr>
                <w:ilvl w:val="0"/>
                <w:numId w:val="4"/>
              </w:numPr>
              <w:rPr>
                <w:rFonts w:ascii="Calibri" w:hAnsi="Calibri" w:cs="Calibri"/>
              </w:rPr>
            </w:pPr>
            <w:r w:rsidRPr="00BA7C8E">
              <w:rPr>
                <w:rFonts w:ascii="Calibri" w:hAnsi="Calibri" w:cs="Calibri"/>
              </w:rPr>
              <w:t>Theo</w:t>
            </w:r>
            <w:r w:rsidR="00EA369C">
              <w:rPr>
                <w:rFonts w:ascii="Calibri" w:hAnsi="Calibri" w:cs="Calibri"/>
              </w:rPr>
              <w:t xml:space="preserve"> Love</w:t>
            </w:r>
            <w:r w:rsidRPr="00BA7C8E">
              <w:rPr>
                <w:rFonts w:ascii="Calibri" w:hAnsi="Calibri" w:cs="Calibri"/>
              </w:rPr>
              <w:t xml:space="preserve"> </w:t>
            </w:r>
            <w:r w:rsidR="00B43742">
              <w:rPr>
                <w:rFonts w:ascii="Calibri" w:hAnsi="Calibri" w:cs="Calibri"/>
              </w:rPr>
              <w:t xml:space="preserve">(Green Love Economics) </w:t>
            </w:r>
            <w:r w:rsidRPr="00BA7C8E">
              <w:rPr>
                <w:rFonts w:ascii="Calibri" w:hAnsi="Calibri" w:cs="Calibri"/>
              </w:rPr>
              <w:t>and Ed</w:t>
            </w:r>
            <w:r w:rsidR="00B43742">
              <w:rPr>
                <w:rFonts w:ascii="Calibri" w:hAnsi="Calibri" w:cs="Calibri"/>
              </w:rPr>
              <w:t xml:space="preserve"> </w:t>
            </w:r>
            <w:r w:rsidR="00EA369C">
              <w:rPr>
                <w:rFonts w:ascii="Calibri" w:hAnsi="Calibri" w:cs="Calibri"/>
              </w:rPr>
              <w:t xml:space="preserve">Coulson </w:t>
            </w:r>
            <w:r w:rsidR="00B43742">
              <w:rPr>
                <w:rFonts w:ascii="Calibri" w:hAnsi="Calibri" w:cs="Calibri"/>
              </w:rPr>
              <w:t>(UCI)</w:t>
            </w:r>
            <w:r w:rsidRPr="00BA7C8E">
              <w:rPr>
                <w:rFonts w:ascii="Calibri" w:hAnsi="Calibri" w:cs="Calibri"/>
              </w:rPr>
              <w:t xml:space="preserve"> to present final analysis, </w:t>
            </w:r>
            <w:proofErr w:type="gramStart"/>
            <w:r w:rsidRPr="00BA7C8E">
              <w:rPr>
                <w:rFonts w:ascii="Calibri" w:hAnsi="Calibri" w:cs="Calibri"/>
              </w:rPr>
              <w:t>findings</w:t>
            </w:r>
            <w:proofErr w:type="gramEnd"/>
            <w:r w:rsidRPr="00BA7C8E">
              <w:rPr>
                <w:rFonts w:ascii="Calibri" w:hAnsi="Calibri" w:cs="Calibri"/>
              </w:rPr>
              <w:t xml:space="preserve"> and conclusions</w:t>
            </w:r>
          </w:p>
          <w:p w14:paraId="187A4D6C" w14:textId="0F85BC84" w:rsidR="00BA7C8E" w:rsidRPr="00BA7C8E" w:rsidRDefault="00BA7C8E" w:rsidP="00BA7C8E">
            <w:pPr>
              <w:pStyle w:val="ListParagraph"/>
              <w:numPr>
                <w:ilvl w:val="0"/>
                <w:numId w:val="4"/>
              </w:numPr>
              <w:rPr>
                <w:rFonts w:ascii="Calibri" w:hAnsi="Calibri" w:cs="Calibri"/>
              </w:rPr>
            </w:pPr>
            <w:r w:rsidRPr="00BA7C8E">
              <w:rPr>
                <w:rFonts w:ascii="Calibri" w:hAnsi="Calibri" w:cs="Calibri"/>
              </w:rPr>
              <w:t>Questions &amp; discuss</w:t>
            </w:r>
            <w:r w:rsidR="006A7B63">
              <w:rPr>
                <w:rFonts w:ascii="Calibri" w:hAnsi="Calibri" w:cs="Calibri"/>
              </w:rPr>
              <w:t>ion</w:t>
            </w:r>
            <w:r w:rsidRPr="00BA7C8E">
              <w:rPr>
                <w:rFonts w:ascii="Calibri" w:hAnsi="Calibri" w:cs="Calibri"/>
              </w:rPr>
              <w:t xml:space="preserve"> from CAEECC members</w:t>
            </w:r>
          </w:p>
          <w:p w14:paraId="04CBF2DF" w14:textId="6671D96E" w:rsidR="003C2D4C" w:rsidRPr="00BA7C8E" w:rsidRDefault="003C2D4C" w:rsidP="008B7F0E">
            <w:pPr>
              <w:pStyle w:val="ListParagraph"/>
              <w:rPr>
                <w:rFonts w:ascii="Calibri" w:hAnsi="Calibri" w:cs="Calibri"/>
              </w:rPr>
            </w:pPr>
          </w:p>
        </w:tc>
      </w:tr>
      <w:tr w:rsidR="003C2D4C" w:rsidRPr="00BA7C8E" w14:paraId="25199C7F" w14:textId="77777777" w:rsidTr="003C2D4C">
        <w:tc>
          <w:tcPr>
            <w:tcW w:w="1435" w:type="dxa"/>
          </w:tcPr>
          <w:p w14:paraId="350FE666" w14:textId="591190B5" w:rsidR="003C2D4C" w:rsidRPr="00BA7C8E" w:rsidRDefault="003C2D4C">
            <w:pPr>
              <w:rPr>
                <w:rFonts w:ascii="Calibri" w:hAnsi="Calibri" w:cs="Calibri"/>
                <w:b/>
                <w:bCs/>
              </w:rPr>
            </w:pPr>
            <w:r w:rsidRPr="00BA7C8E">
              <w:rPr>
                <w:rFonts w:ascii="Calibri" w:hAnsi="Calibri" w:cs="Calibri"/>
                <w:b/>
                <w:bCs/>
              </w:rPr>
              <w:t>2:</w:t>
            </w:r>
            <w:r w:rsidR="008B7F0E">
              <w:rPr>
                <w:rFonts w:ascii="Calibri" w:hAnsi="Calibri" w:cs="Calibri"/>
                <w:b/>
                <w:bCs/>
              </w:rPr>
              <w:t>1</w:t>
            </w:r>
            <w:r w:rsidR="004B1CA5">
              <w:rPr>
                <w:rFonts w:ascii="Calibri" w:hAnsi="Calibri" w:cs="Calibri"/>
                <w:b/>
                <w:bCs/>
              </w:rPr>
              <w:t>5</w:t>
            </w:r>
            <w:r w:rsidR="00BA7C8E" w:rsidRPr="00BA7C8E">
              <w:rPr>
                <w:rFonts w:ascii="Calibri" w:hAnsi="Calibri" w:cs="Calibri"/>
                <w:b/>
                <w:bCs/>
              </w:rPr>
              <w:t>-</w:t>
            </w:r>
            <w:r w:rsidR="002323B1">
              <w:rPr>
                <w:rFonts w:ascii="Calibri" w:hAnsi="Calibri" w:cs="Calibri"/>
                <w:b/>
                <w:bCs/>
              </w:rPr>
              <w:t>3:05</w:t>
            </w:r>
          </w:p>
        </w:tc>
        <w:tc>
          <w:tcPr>
            <w:tcW w:w="8460" w:type="dxa"/>
          </w:tcPr>
          <w:p w14:paraId="0F7FE357" w14:textId="06788D45" w:rsidR="00BA7C8E" w:rsidRPr="00BA7C8E" w:rsidRDefault="00BA7C8E" w:rsidP="00BA7C8E">
            <w:pPr>
              <w:rPr>
                <w:rFonts w:ascii="Calibri" w:hAnsi="Calibri" w:cs="Calibri"/>
                <w:b/>
                <w:bCs/>
              </w:rPr>
            </w:pPr>
            <w:r w:rsidRPr="00BA7C8E">
              <w:rPr>
                <w:rFonts w:ascii="Calibri" w:hAnsi="Calibri" w:cs="Calibri"/>
                <w:b/>
                <w:bCs/>
              </w:rPr>
              <w:t xml:space="preserve">Public Sector </w:t>
            </w:r>
          </w:p>
          <w:p w14:paraId="384148D6" w14:textId="36CD6406" w:rsidR="00BA7C8E" w:rsidRPr="00BA7C8E" w:rsidRDefault="00BA7C8E" w:rsidP="00BA7C8E">
            <w:pPr>
              <w:pStyle w:val="ListParagraph"/>
              <w:numPr>
                <w:ilvl w:val="0"/>
                <w:numId w:val="4"/>
              </w:numPr>
              <w:rPr>
                <w:rFonts w:ascii="Calibri" w:hAnsi="Calibri" w:cs="Calibri"/>
              </w:rPr>
            </w:pPr>
            <w:r w:rsidRPr="00BA7C8E">
              <w:rPr>
                <w:rFonts w:ascii="Calibri" w:hAnsi="Calibri" w:cs="Calibri"/>
              </w:rPr>
              <w:t>Ranjit</w:t>
            </w:r>
            <w:r w:rsidR="00EA369C">
              <w:rPr>
                <w:rFonts w:ascii="Calibri" w:hAnsi="Calibri" w:cs="Calibri"/>
              </w:rPr>
              <w:t xml:space="preserve"> Deshmukh</w:t>
            </w:r>
            <w:r w:rsidRPr="00BA7C8E">
              <w:rPr>
                <w:rFonts w:ascii="Calibri" w:hAnsi="Calibri" w:cs="Calibri"/>
              </w:rPr>
              <w:t>, Michelle</w:t>
            </w:r>
            <w:r w:rsidR="00EA369C">
              <w:rPr>
                <w:rFonts w:ascii="Calibri" w:hAnsi="Calibri" w:cs="Calibri"/>
              </w:rPr>
              <w:t xml:space="preserve"> Le</w:t>
            </w:r>
            <w:r w:rsidRPr="00BA7C8E">
              <w:rPr>
                <w:rFonts w:ascii="Calibri" w:hAnsi="Calibri" w:cs="Calibri"/>
              </w:rPr>
              <w:t xml:space="preserve">, </w:t>
            </w:r>
            <w:proofErr w:type="spellStart"/>
            <w:r w:rsidR="00EA369C">
              <w:rPr>
                <w:rFonts w:ascii="Calibri" w:hAnsi="Calibri" w:cs="Calibri"/>
              </w:rPr>
              <w:t>Atherv</w:t>
            </w:r>
            <w:proofErr w:type="spellEnd"/>
            <w:r w:rsidR="00EA369C">
              <w:rPr>
                <w:rFonts w:ascii="Calibri" w:hAnsi="Calibri" w:cs="Calibri"/>
              </w:rPr>
              <w:t xml:space="preserve"> </w:t>
            </w:r>
            <w:proofErr w:type="spellStart"/>
            <w:r w:rsidR="00EA369C">
              <w:rPr>
                <w:rFonts w:ascii="Calibri" w:hAnsi="Calibri" w:cs="Calibri"/>
              </w:rPr>
              <w:t>Gole</w:t>
            </w:r>
            <w:proofErr w:type="spellEnd"/>
            <w:r w:rsidR="00EA369C">
              <w:rPr>
                <w:rFonts w:ascii="Calibri" w:hAnsi="Calibri" w:cs="Calibri"/>
              </w:rPr>
              <w:t>, and Sydney Litvin</w:t>
            </w:r>
            <w:r w:rsidRPr="00BA7C8E">
              <w:rPr>
                <w:rFonts w:ascii="Calibri" w:hAnsi="Calibri" w:cs="Calibri"/>
              </w:rPr>
              <w:t xml:space="preserve"> </w:t>
            </w:r>
            <w:r w:rsidR="00B43742">
              <w:rPr>
                <w:rFonts w:ascii="Calibri" w:hAnsi="Calibri" w:cs="Calibri"/>
              </w:rPr>
              <w:t xml:space="preserve">(UCSB) </w:t>
            </w:r>
            <w:r w:rsidRPr="00BA7C8E">
              <w:rPr>
                <w:rFonts w:ascii="Calibri" w:hAnsi="Calibri" w:cs="Calibri"/>
              </w:rPr>
              <w:t>to present final analysis, findings and conclusions</w:t>
            </w:r>
          </w:p>
          <w:p w14:paraId="3B94177A" w14:textId="51C6A9A7" w:rsidR="00BA7C8E" w:rsidRPr="00BA7C8E" w:rsidRDefault="00BA7C8E" w:rsidP="00BA7C8E">
            <w:pPr>
              <w:pStyle w:val="ListParagraph"/>
              <w:numPr>
                <w:ilvl w:val="0"/>
                <w:numId w:val="4"/>
              </w:numPr>
              <w:rPr>
                <w:rFonts w:ascii="Calibri" w:hAnsi="Calibri" w:cs="Calibri"/>
              </w:rPr>
            </w:pPr>
            <w:r w:rsidRPr="00BA7C8E">
              <w:rPr>
                <w:rFonts w:ascii="Calibri" w:hAnsi="Calibri" w:cs="Calibri"/>
              </w:rPr>
              <w:t>Questions &amp; discuss</w:t>
            </w:r>
            <w:r w:rsidR="006A7B63">
              <w:rPr>
                <w:rFonts w:ascii="Calibri" w:hAnsi="Calibri" w:cs="Calibri"/>
              </w:rPr>
              <w:t>ion</w:t>
            </w:r>
            <w:r w:rsidRPr="00BA7C8E">
              <w:rPr>
                <w:rFonts w:ascii="Calibri" w:hAnsi="Calibri" w:cs="Calibri"/>
              </w:rPr>
              <w:t xml:space="preserve"> from CAEECC members</w:t>
            </w:r>
          </w:p>
          <w:p w14:paraId="3E069FE3" w14:textId="35AD4DC1" w:rsidR="003C2D4C" w:rsidRPr="00BA7C8E" w:rsidRDefault="003C2D4C">
            <w:pPr>
              <w:pStyle w:val="ListParagraph"/>
              <w:rPr>
                <w:rFonts w:ascii="Calibri" w:hAnsi="Calibri" w:cs="Calibri"/>
              </w:rPr>
            </w:pPr>
          </w:p>
        </w:tc>
      </w:tr>
      <w:tr w:rsidR="00BA7C8E" w:rsidRPr="00BA7C8E" w14:paraId="39B21016" w14:textId="77777777" w:rsidTr="003C2D4C">
        <w:tc>
          <w:tcPr>
            <w:tcW w:w="1435" w:type="dxa"/>
          </w:tcPr>
          <w:p w14:paraId="79A0BFF2" w14:textId="79FDD51B" w:rsidR="00BA7C8E" w:rsidRPr="00BA7C8E" w:rsidRDefault="002323B1">
            <w:pPr>
              <w:rPr>
                <w:rFonts w:ascii="Calibri" w:hAnsi="Calibri" w:cs="Calibri"/>
                <w:b/>
                <w:bCs/>
              </w:rPr>
            </w:pPr>
            <w:r>
              <w:rPr>
                <w:rFonts w:ascii="Calibri" w:hAnsi="Calibri" w:cs="Calibri"/>
                <w:b/>
                <w:bCs/>
              </w:rPr>
              <w:t>3:05</w:t>
            </w:r>
            <w:r w:rsidR="004B1CA5">
              <w:rPr>
                <w:rFonts w:ascii="Calibri" w:hAnsi="Calibri" w:cs="Calibri"/>
                <w:b/>
                <w:bCs/>
              </w:rPr>
              <w:t>-3:1</w:t>
            </w:r>
            <w:r>
              <w:rPr>
                <w:rFonts w:ascii="Calibri" w:hAnsi="Calibri" w:cs="Calibri"/>
                <w:b/>
                <w:bCs/>
              </w:rPr>
              <w:t>5</w:t>
            </w:r>
          </w:p>
          <w:p w14:paraId="2FEBF522" w14:textId="6ED4ED4E" w:rsidR="00BA7C8E" w:rsidRPr="00BA7C8E" w:rsidRDefault="00BA7C8E">
            <w:pPr>
              <w:rPr>
                <w:rFonts w:ascii="Calibri" w:hAnsi="Calibri" w:cs="Calibri"/>
                <w:b/>
                <w:bCs/>
              </w:rPr>
            </w:pPr>
          </w:p>
        </w:tc>
        <w:tc>
          <w:tcPr>
            <w:tcW w:w="8460" w:type="dxa"/>
          </w:tcPr>
          <w:p w14:paraId="0227DDF9" w14:textId="30401665" w:rsidR="00BA7C8E" w:rsidRPr="00BA7C8E" w:rsidRDefault="00BA7C8E" w:rsidP="00BA7C8E">
            <w:pPr>
              <w:rPr>
                <w:rFonts w:ascii="Calibri" w:hAnsi="Calibri" w:cs="Calibri"/>
                <w:b/>
                <w:bCs/>
              </w:rPr>
            </w:pPr>
            <w:r w:rsidRPr="00BA7C8E">
              <w:rPr>
                <w:rFonts w:ascii="Calibri" w:hAnsi="Calibri" w:cs="Calibri"/>
                <w:b/>
                <w:bCs/>
              </w:rPr>
              <w:t>Residential Sector</w:t>
            </w:r>
          </w:p>
          <w:p w14:paraId="4E7B3914" w14:textId="1A91A494" w:rsidR="00BA7C8E" w:rsidRPr="00BA7C8E" w:rsidRDefault="00BA7C8E" w:rsidP="00BA7C8E">
            <w:pPr>
              <w:pStyle w:val="ListParagraph"/>
              <w:numPr>
                <w:ilvl w:val="0"/>
                <w:numId w:val="4"/>
              </w:numPr>
              <w:rPr>
                <w:rFonts w:ascii="Calibri" w:hAnsi="Calibri" w:cs="Calibri"/>
              </w:rPr>
            </w:pPr>
            <w:r w:rsidRPr="006A7B63">
              <w:rPr>
                <w:rFonts w:ascii="Calibri" w:hAnsi="Calibri" w:cs="Calibri"/>
              </w:rPr>
              <w:t>Jenny</w:t>
            </w:r>
            <w:r w:rsidR="00B43742">
              <w:rPr>
                <w:rFonts w:ascii="Calibri" w:hAnsi="Calibri" w:cs="Calibri"/>
              </w:rPr>
              <w:t xml:space="preserve"> Berg (BayREN)</w:t>
            </w:r>
            <w:r w:rsidRPr="006A7B63">
              <w:rPr>
                <w:rFonts w:ascii="Calibri" w:hAnsi="Calibri" w:cs="Calibri"/>
              </w:rPr>
              <w:t xml:space="preserve"> </w:t>
            </w:r>
            <w:r w:rsidR="002323B1" w:rsidRPr="006A7B63">
              <w:rPr>
                <w:rFonts w:ascii="Calibri" w:hAnsi="Calibri" w:cs="Calibri"/>
              </w:rPr>
              <w:t xml:space="preserve">to </w:t>
            </w:r>
            <w:r w:rsidRPr="002323B1">
              <w:rPr>
                <w:rFonts w:ascii="Calibri" w:hAnsi="Calibri" w:cs="Calibri"/>
              </w:rPr>
              <w:t>present</w:t>
            </w:r>
            <w:r w:rsidRPr="00BA7C8E">
              <w:rPr>
                <w:rFonts w:ascii="Calibri" w:hAnsi="Calibri" w:cs="Calibri"/>
              </w:rPr>
              <w:t xml:space="preserve"> key findings and conclusions from report finalized in Jan 2021</w:t>
            </w:r>
          </w:p>
          <w:p w14:paraId="0A27F36B" w14:textId="77777777" w:rsidR="00BA7C8E" w:rsidRPr="00BA7C8E" w:rsidRDefault="00BA7C8E" w:rsidP="006A7B63">
            <w:pPr>
              <w:pStyle w:val="ListParagraph"/>
              <w:rPr>
                <w:rFonts w:ascii="Calibri" w:hAnsi="Calibri" w:cs="Calibri"/>
                <w:b/>
                <w:bCs/>
              </w:rPr>
            </w:pPr>
          </w:p>
        </w:tc>
      </w:tr>
      <w:tr w:rsidR="00BA7C8E" w:rsidRPr="00BA7C8E" w14:paraId="67D5550D" w14:textId="77777777" w:rsidTr="003C2D4C">
        <w:tc>
          <w:tcPr>
            <w:tcW w:w="1435" w:type="dxa"/>
          </w:tcPr>
          <w:p w14:paraId="30A42B1B" w14:textId="12B1D3A8" w:rsidR="00BA7C8E" w:rsidRPr="00BA7C8E" w:rsidRDefault="004B1CA5">
            <w:pPr>
              <w:rPr>
                <w:rFonts w:ascii="Calibri" w:hAnsi="Calibri" w:cs="Calibri"/>
                <w:b/>
                <w:bCs/>
              </w:rPr>
            </w:pPr>
            <w:r>
              <w:rPr>
                <w:rFonts w:ascii="Calibri" w:hAnsi="Calibri" w:cs="Calibri"/>
                <w:b/>
                <w:bCs/>
              </w:rPr>
              <w:t>3:1</w:t>
            </w:r>
            <w:r w:rsidR="002323B1">
              <w:rPr>
                <w:rFonts w:ascii="Calibri" w:hAnsi="Calibri" w:cs="Calibri"/>
                <w:b/>
                <w:bCs/>
              </w:rPr>
              <w:t>5</w:t>
            </w:r>
            <w:r>
              <w:rPr>
                <w:rFonts w:ascii="Calibri" w:hAnsi="Calibri" w:cs="Calibri"/>
                <w:b/>
                <w:bCs/>
              </w:rPr>
              <w:t>-3:30</w:t>
            </w:r>
          </w:p>
        </w:tc>
        <w:tc>
          <w:tcPr>
            <w:tcW w:w="8460" w:type="dxa"/>
          </w:tcPr>
          <w:p w14:paraId="0EEB2D94" w14:textId="411F6503" w:rsidR="00BA7C8E" w:rsidRPr="00BA7C8E" w:rsidRDefault="00BA7C8E" w:rsidP="00BA7C8E">
            <w:pPr>
              <w:rPr>
                <w:rFonts w:ascii="Calibri" w:hAnsi="Calibri" w:cs="Calibri"/>
                <w:b/>
                <w:bCs/>
              </w:rPr>
            </w:pPr>
            <w:r w:rsidRPr="00BA7C8E">
              <w:rPr>
                <w:rFonts w:ascii="Calibri" w:hAnsi="Calibri" w:cs="Calibri"/>
                <w:b/>
                <w:bCs/>
              </w:rPr>
              <w:t>Wrap Up &amp; Adjourn</w:t>
            </w:r>
          </w:p>
          <w:p w14:paraId="6F4039A4" w14:textId="6C0D59C1" w:rsidR="00BA7C8E" w:rsidRPr="00BA7C8E" w:rsidRDefault="00BA7C8E" w:rsidP="00BA7C8E">
            <w:pPr>
              <w:pStyle w:val="ListParagraph"/>
              <w:numPr>
                <w:ilvl w:val="0"/>
                <w:numId w:val="4"/>
              </w:numPr>
              <w:rPr>
                <w:rFonts w:ascii="Calibri" w:hAnsi="Calibri" w:cs="Calibri"/>
              </w:rPr>
            </w:pPr>
            <w:r w:rsidRPr="00BA7C8E">
              <w:rPr>
                <w:rFonts w:ascii="Calibri" w:hAnsi="Calibri" w:cs="Calibri"/>
              </w:rPr>
              <w:t xml:space="preserve">Potential Implications for </w:t>
            </w:r>
            <w:r w:rsidR="00CA4367">
              <w:rPr>
                <w:rFonts w:ascii="Calibri" w:hAnsi="Calibri" w:cs="Calibri"/>
              </w:rPr>
              <w:t>related</w:t>
            </w:r>
            <w:r w:rsidRPr="00BA7C8E">
              <w:rPr>
                <w:rFonts w:ascii="Calibri" w:hAnsi="Calibri" w:cs="Calibri"/>
              </w:rPr>
              <w:t xml:space="preserve"> CAEECC activities (Equity WG)</w:t>
            </w:r>
          </w:p>
          <w:p w14:paraId="5250BE94" w14:textId="77777777" w:rsidR="00BA7C8E" w:rsidRPr="00BA7C8E" w:rsidRDefault="00BA7C8E" w:rsidP="00BA7C8E">
            <w:pPr>
              <w:pStyle w:val="ListParagraph"/>
              <w:numPr>
                <w:ilvl w:val="0"/>
                <w:numId w:val="4"/>
              </w:numPr>
              <w:rPr>
                <w:rFonts w:ascii="Calibri" w:hAnsi="Calibri" w:cs="Calibri"/>
              </w:rPr>
            </w:pPr>
            <w:r w:rsidRPr="00BA7C8E">
              <w:rPr>
                <w:rFonts w:ascii="Calibri" w:hAnsi="Calibri" w:cs="Calibri"/>
              </w:rPr>
              <w:t>Timeline for final deliverable (summary report to be posted to CAEECC website and shared w/ CPUC)</w:t>
            </w:r>
          </w:p>
          <w:p w14:paraId="25166960" w14:textId="77777777" w:rsidR="00BA7C8E" w:rsidRPr="00BA7C8E" w:rsidRDefault="00BA7C8E" w:rsidP="003C2D4C">
            <w:pPr>
              <w:rPr>
                <w:rFonts w:ascii="Calibri" w:hAnsi="Calibri" w:cs="Calibri"/>
                <w:b/>
                <w:bCs/>
              </w:rPr>
            </w:pPr>
          </w:p>
        </w:tc>
      </w:tr>
    </w:tbl>
    <w:p w14:paraId="1214D740" w14:textId="19360232" w:rsidR="002B06A4" w:rsidRPr="00BA7C8E" w:rsidRDefault="002B06A4">
      <w:pPr>
        <w:rPr>
          <w:rFonts w:ascii="Calibri" w:hAnsi="Calibri" w:cs="Calibri"/>
        </w:rPr>
      </w:pPr>
    </w:p>
    <w:p w14:paraId="3CB5BEBA" w14:textId="77777777" w:rsidR="00B422DB" w:rsidRDefault="00B422DB">
      <w:pPr>
        <w:rPr>
          <w:rFonts w:ascii="Calibri" w:hAnsi="Calibri" w:cs="Calibri"/>
          <w:u w:val="single"/>
        </w:rPr>
      </w:pPr>
      <w:r>
        <w:rPr>
          <w:rFonts w:ascii="Calibri" w:hAnsi="Calibri" w:cs="Calibri"/>
          <w:u w:val="single"/>
        </w:rPr>
        <w:br w:type="page"/>
      </w:r>
    </w:p>
    <w:p w14:paraId="0CBF4E3A" w14:textId="72DDA953" w:rsidR="002B06A4" w:rsidRPr="00BA7C8E" w:rsidRDefault="002B06A4" w:rsidP="002B06A4">
      <w:pPr>
        <w:rPr>
          <w:rFonts w:ascii="Calibri" w:hAnsi="Calibri" w:cs="Calibri"/>
          <w:u w:val="single"/>
        </w:rPr>
      </w:pPr>
      <w:r w:rsidRPr="00BA7C8E">
        <w:rPr>
          <w:rFonts w:ascii="Calibri" w:hAnsi="Calibri" w:cs="Calibri"/>
          <w:u w:val="single"/>
        </w:rPr>
        <w:lastRenderedPageBreak/>
        <w:t>For Reference: Excerpt from Prospectus on Key Research Questions</w:t>
      </w:r>
    </w:p>
    <w:p w14:paraId="2228B8D3" w14:textId="77777777" w:rsidR="002B06A4" w:rsidRPr="00BA7C8E" w:rsidRDefault="002B06A4" w:rsidP="002B06A4">
      <w:pPr>
        <w:numPr>
          <w:ilvl w:val="0"/>
          <w:numId w:val="3"/>
        </w:numPr>
        <w:spacing w:before="100" w:beforeAutospacing="1" w:after="100" w:afterAutospacing="1"/>
        <w:rPr>
          <w:rFonts w:ascii="Calibri" w:hAnsi="Calibri" w:cs="Calibri"/>
          <w:color w:val="000000"/>
        </w:rPr>
      </w:pPr>
      <w:r w:rsidRPr="00BA7C8E">
        <w:rPr>
          <w:rFonts w:ascii="Calibri" w:hAnsi="Calibri" w:cs="Calibri"/>
          <w:color w:val="000000"/>
        </w:rPr>
        <w:t>Identify the scope of the analysis including a) the metrics that will be used to evaluate whether certain groups of customers are being “adequately served” relative to other groups; b) the reasons/barriers those groups face to participate, be that economic, non-native English speakers, geographically isolated, etc.; and c) who and how the data will be acquired and analyzed, and the timeline </w:t>
      </w:r>
    </w:p>
    <w:p w14:paraId="0F474182" w14:textId="77777777" w:rsidR="002B06A4" w:rsidRPr="00BA7C8E" w:rsidRDefault="002B06A4" w:rsidP="002B06A4">
      <w:pPr>
        <w:numPr>
          <w:ilvl w:val="0"/>
          <w:numId w:val="3"/>
        </w:numPr>
        <w:spacing w:before="100" w:beforeAutospacing="1" w:after="100" w:afterAutospacing="1"/>
        <w:rPr>
          <w:rFonts w:ascii="Calibri" w:hAnsi="Calibri" w:cs="Calibri"/>
          <w:color w:val="000000"/>
        </w:rPr>
      </w:pPr>
      <w:r w:rsidRPr="00BA7C8E">
        <w:rPr>
          <w:rFonts w:ascii="Calibri" w:hAnsi="Calibri" w:cs="Calibri"/>
          <w:color w:val="000000"/>
        </w:rPr>
        <w:t>Acquire the necessary data and analyze to what extent certain customers segments are not being “adequately served.”</w:t>
      </w:r>
    </w:p>
    <w:p w14:paraId="3BA8DD50" w14:textId="77777777" w:rsidR="002B06A4" w:rsidRPr="00BA7C8E" w:rsidRDefault="002B06A4" w:rsidP="002B06A4">
      <w:pPr>
        <w:numPr>
          <w:ilvl w:val="0"/>
          <w:numId w:val="3"/>
        </w:numPr>
        <w:spacing w:before="100" w:beforeAutospacing="1" w:after="100" w:afterAutospacing="1"/>
        <w:rPr>
          <w:rFonts w:ascii="Calibri" w:hAnsi="Calibri" w:cs="Calibri"/>
          <w:color w:val="000000"/>
        </w:rPr>
      </w:pPr>
      <w:r w:rsidRPr="00BA7C8E">
        <w:rPr>
          <w:rFonts w:ascii="Calibri" w:hAnsi="Calibri" w:cs="Calibri"/>
          <w:color w:val="000000"/>
        </w:rPr>
        <w:t>For each type of documented underserved customer, identify the likely causes for being underserved—whether it’s the HTR definition, or some other reason or reasons</w:t>
      </w:r>
    </w:p>
    <w:p w14:paraId="3E7AEC12" w14:textId="3CBF915B" w:rsidR="002B06A4" w:rsidRPr="00BA7C8E" w:rsidRDefault="002B06A4" w:rsidP="002B06A4">
      <w:pPr>
        <w:numPr>
          <w:ilvl w:val="0"/>
          <w:numId w:val="3"/>
        </w:numPr>
        <w:spacing w:before="100" w:beforeAutospacing="1" w:after="100" w:afterAutospacing="1"/>
        <w:rPr>
          <w:rFonts w:ascii="Calibri" w:hAnsi="Calibri" w:cs="Calibri"/>
          <w:color w:val="000000"/>
        </w:rPr>
      </w:pPr>
      <w:r w:rsidRPr="00BA7C8E">
        <w:rPr>
          <w:rFonts w:ascii="Calibri" w:hAnsi="Calibri" w:cs="Calibri"/>
          <w:color w:val="000000"/>
        </w:rPr>
        <w:t>Based on 1-3, develop (in consultation with CAEECC members, other stakeholders, and ED) next step recommendations including the forums and processes to develop appropriate strategy or strategies for addressing each underserved customer segment and the metrics to set goals and measure progress.</w:t>
      </w:r>
      <w:r w:rsidR="00CA4367">
        <w:rPr>
          <w:rFonts w:ascii="Calibri" w:hAnsi="Calibri" w:cs="Calibri"/>
          <w:color w:val="000000"/>
        </w:rPr>
        <w:t xml:space="preserve"> </w:t>
      </w:r>
    </w:p>
    <w:sectPr w:rsidR="002B06A4" w:rsidRPr="00BA7C8E" w:rsidSect="00DE1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532F9"/>
    <w:multiLevelType w:val="hybridMultilevel"/>
    <w:tmpl w:val="84FA0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2666B"/>
    <w:multiLevelType w:val="hybridMultilevel"/>
    <w:tmpl w:val="CF381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80958"/>
    <w:multiLevelType w:val="hybridMultilevel"/>
    <w:tmpl w:val="57A24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71CB8"/>
    <w:multiLevelType w:val="multilevel"/>
    <w:tmpl w:val="ED8A7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D4C"/>
    <w:rsid w:val="000034C2"/>
    <w:rsid w:val="001C03AE"/>
    <w:rsid w:val="001E3FB5"/>
    <w:rsid w:val="002323B1"/>
    <w:rsid w:val="002B06A4"/>
    <w:rsid w:val="00364BCA"/>
    <w:rsid w:val="003C2D4C"/>
    <w:rsid w:val="0043177E"/>
    <w:rsid w:val="004B1CA5"/>
    <w:rsid w:val="006A7B63"/>
    <w:rsid w:val="006C3D45"/>
    <w:rsid w:val="008B7F0E"/>
    <w:rsid w:val="00B422DB"/>
    <w:rsid w:val="00B43742"/>
    <w:rsid w:val="00BA7C8E"/>
    <w:rsid w:val="00CA4367"/>
    <w:rsid w:val="00D31D06"/>
    <w:rsid w:val="00DE1689"/>
    <w:rsid w:val="00EA369C"/>
    <w:rsid w:val="00ED34D7"/>
    <w:rsid w:val="00ED42AA"/>
    <w:rsid w:val="00FD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DDB803"/>
  <w15:chartTrackingRefBased/>
  <w15:docId w15:val="{C25807B1-EAC0-8E44-BB45-C674F444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2D4C"/>
    <w:pPr>
      <w:ind w:left="720"/>
      <w:contextualSpacing/>
    </w:pPr>
  </w:style>
  <w:style w:type="character" w:styleId="CommentReference">
    <w:name w:val="annotation reference"/>
    <w:basedOn w:val="DefaultParagraphFont"/>
    <w:uiPriority w:val="99"/>
    <w:semiHidden/>
    <w:unhideWhenUsed/>
    <w:rsid w:val="003C2D4C"/>
    <w:rPr>
      <w:sz w:val="16"/>
      <w:szCs w:val="16"/>
    </w:rPr>
  </w:style>
  <w:style w:type="paragraph" w:styleId="CommentText">
    <w:name w:val="annotation text"/>
    <w:basedOn w:val="Normal"/>
    <w:link w:val="CommentTextChar"/>
    <w:uiPriority w:val="99"/>
    <w:semiHidden/>
    <w:unhideWhenUsed/>
    <w:rsid w:val="003C2D4C"/>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C2D4C"/>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3C2D4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2D4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A7C8E"/>
    <w:rPr>
      <w:color w:val="0563C1" w:themeColor="hyperlink"/>
      <w:u w:val="single"/>
    </w:rPr>
  </w:style>
  <w:style w:type="character" w:styleId="FollowedHyperlink">
    <w:name w:val="FollowedHyperlink"/>
    <w:basedOn w:val="DefaultParagraphFont"/>
    <w:uiPriority w:val="99"/>
    <w:semiHidden/>
    <w:unhideWhenUsed/>
    <w:rsid w:val="006A7B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eecc.org/7-12-2021-uwg-mt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Katherine Mckeague Abrams</cp:lastModifiedBy>
  <cp:revision>3</cp:revision>
  <dcterms:created xsi:type="dcterms:W3CDTF">2021-06-29T23:40:00Z</dcterms:created>
  <dcterms:modified xsi:type="dcterms:W3CDTF">2021-06-29T23:40:00Z</dcterms:modified>
</cp:coreProperties>
</file>