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A3E3" w14:textId="77777777" w:rsidR="00102813" w:rsidRPr="009E4F75" w:rsidRDefault="00102813" w:rsidP="00102813">
      <w:pPr>
        <w:jc w:val="center"/>
        <w:rPr>
          <w:rFonts w:ascii="Cambria" w:hAnsi="Cambria"/>
          <w:b/>
        </w:rPr>
      </w:pPr>
      <w:r w:rsidRPr="009E4F75">
        <w:rPr>
          <w:rFonts w:ascii="Cambria" w:hAnsi="Cambria"/>
          <w:b/>
        </w:rPr>
        <w:t>California Energy Efficiency Coordinating Committee-Hosted Working Group on Underserved Customers</w:t>
      </w:r>
    </w:p>
    <w:p w14:paraId="17CF6513" w14:textId="24C5255E" w:rsidR="007C7384" w:rsidRPr="009E4F75" w:rsidRDefault="00017D11" w:rsidP="007C7384">
      <w:pPr>
        <w:jc w:val="center"/>
        <w:rPr>
          <w:rFonts w:ascii="Cambria" w:hAnsi="Cambria" w:cs="Calibri"/>
          <w:b/>
        </w:rPr>
      </w:pPr>
      <w:r w:rsidRPr="009E4F75">
        <w:rPr>
          <w:rFonts w:ascii="Cambria" w:hAnsi="Cambria" w:cs="Calibri"/>
          <w:b/>
        </w:rPr>
        <w:t>4</w:t>
      </w:r>
      <w:r w:rsidRPr="009E4F75">
        <w:rPr>
          <w:rFonts w:ascii="Cambria" w:hAnsi="Cambria" w:cs="Calibri"/>
          <w:b/>
          <w:vertAlign w:val="superscript"/>
        </w:rPr>
        <w:t>th</w:t>
      </w:r>
      <w:r w:rsidR="007C7384" w:rsidRPr="009E4F75">
        <w:rPr>
          <w:rFonts w:ascii="Cambria" w:hAnsi="Cambria" w:cs="Calibri"/>
          <w:b/>
        </w:rPr>
        <w:t xml:space="preserve"> Meeting of the Phase 1 WG</w:t>
      </w:r>
    </w:p>
    <w:p w14:paraId="0A655895" w14:textId="57015001" w:rsidR="007C7384" w:rsidRPr="009E4F75" w:rsidRDefault="00017D11" w:rsidP="007C7384">
      <w:pPr>
        <w:jc w:val="center"/>
        <w:rPr>
          <w:rFonts w:ascii="Cambria" w:hAnsi="Cambria" w:cs="Calibri"/>
          <w:b/>
        </w:rPr>
      </w:pPr>
      <w:r w:rsidRPr="009E4F75">
        <w:rPr>
          <w:rFonts w:ascii="Cambria" w:hAnsi="Cambria" w:cs="Calibri"/>
          <w:b/>
        </w:rPr>
        <w:t>February 24, 2021 1-4:00pm</w:t>
      </w:r>
    </w:p>
    <w:p w14:paraId="6D03F4F6" w14:textId="3248105C" w:rsidR="007C7384" w:rsidRPr="009E4F75" w:rsidRDefault="007C7384" w:rsidP="007C7384">
      <w:pPr>
        <w:jc w:val="center"/>
        <w:rPr>
          <w:rFonts w:ascii="Cambria" w:hAnsi="Cambria" w:cs="Calibri"/>
          <w:bCs/>
          <w:i/>
          <w:iCs/>
        </w:rPr>
      </w:pPr>
      <w:r w:rsidRPr="009E4F75">
        <w:rPr>
          <w:rFonts w:ascii="Cambria" w:hAnsi="Cambria" w:cs="Calibri"/>
          <w:bCs/>
          <w:i/>
          <w:iCs/>
        </w:rPr>
        <w:t xml:space="preserve">See Supporting Documents on </w:t>
      </w:r>
      <w:hyperlink r:id="rId7" w:history="1">
        <w:r w:rsidR="00102813" w:rsidRPr="009E4F75">
          <w:rPr>
            <w:rStyle w:val="Hyperlink"/>
            <w:rFonts w:ascii="Cambria" w:hAnsi="Cambria" w:cs="Calibri"/>
            <w:i/>
            <w:iCs/>
          </w:rPr>
          <w:t>Meeting Page</w:t>
        </w:r>
      </w:hyperlink>
    </w:p>
    <w:p w14:paraId="72ABD6AF" w14:textId="77777777" w:rsidR="00102813" w:rsidRPr="009E4F75" w:rsidRDefault="00102813" w:rsidP="00102813">
      <w:pPr>
        <w:rPr>
          <w:rFonts w:ascii="Cambria" w:hAnsi="Cambria"/>
          <w:bCs/>
          <w:i/>
          <w:iCs/>
        </w:rPr>
      </w:pPr>
    </w:p>
    <w:p w14:paraId="4557E44C" w14:textId="77777777" w:rsidR="00102813" w:rsidRPr="009E4F75" w:rsidRDefault="00102813" w:rsidP="00102813">
      <w:pPr>
        <w:widowControl w:val="0"/>
        <w:pBdr>
          <w:bottom w:val="thickThinSmallGap" w:sz="24" w:space="1" w:color="943634" w:themeColor="accent2" w:themeShade="BF"/>
        </w:pBdr>
        <w:autoSpaceDE w:val="0"/>
        <w:autoSpaceDN w:val="0"/>
        <w:adjustRightInd w:val="0"/>
        <w:jc w:val="center"/>
        <w:rPr>
          <w:rFonts w:ascii="Cambria" w:hAnsi="Cambria"/>
        </w:rPr>
      </w:pPr>
      <w:r w:rsidRPr="009E4F75">
        <w:rPr>
          <w:rFonts w:ascii="Cambria" w:hAnsi="Cambria"/>
        </w:rPr>
        <w:t>Facilitators: Dr. Scott McCreary &amp; Katie Abrams, CONCUR Inc.</w:t>
      </w:r>
    </w:p>
    <w:p w14:paraId="57DE00AA" w14:textId="77777777" w:rsidR="00102813" w:rsidRPr="009E4F75" w:rsidRDefault="00102813" w:rsidP="00102813">
      <w:pPr>
        <w:rPr>
          <w:rFonts w:ascii="Cambria" w:hAnsi="Cambria"/>
        </w:rPr>
      </w:pPr>
    </w:p>
    <w:p w14:paraId="7ACC576A" w14:textId="51C1FC38" w:rsidR="00102813" w:rsidRPr="00352D6B" w:rsidRDefault="00102813" w:rsidP="00102813">
      <w:pPr>
        <w:widowControl w:val="0"/>
        <w:autoSpaceDE w:val="0"/>
        <w:autoSpaceDN w:val="0"/>
        <w:adjustRightInd w:val="0"/>
        <w:rPr>
          <w:rFonts w:ascii="Cambria" w:hAnsi="Cambria"/>
        </w:rPr>
      </w:pPr>
      <w:r w:rsidRPr="00352D6B">
        <w:rPr>
          <w:rFonts w:ascii="Cambria" w:hAnsi="Cambria"/>
        </w:rPr>
        <w:t xml:space="preserve">On February 24, 2021, the CAEECC hosted its fourth meeting of the phase 1 Underserved Working Group (UWG or WG) via WebEx. </w:t>
      </w:r>
      <w:r w:rsidR="00152A57" w:rsidRPr="00352D6B">
        <w:rPr>
          <w:rFonts w:ascii="Cambria" w:hAnsi="Cambria"/>
        </w:rPr>
        <w:t>Fifty-three</w:t>
      </w:r>
      <w:r w:rsidRPr="00352D6B">
        <w:rPr>
          <w:rFonts w:ascii="Cambria" w:hAnsi="Cambria"/>
        </w:rPr>
        <w:t xml:space="preserve"> WG Members (including Leads, Proxies and Ex Officio) </w:t>
      </w:r>
      <w:r w:rsidR="00152A57" w:rsidRPr="00352D6B">
        <w:rPr>
          <w:rFonts w:ascii="Cambria" w:hAnsi="Cambria"/>
        </w:rPr>
        <w:t xml:space="preserve">and </w:t>
      </w:r>
      <w:r w:rsidRPr="00352D6B">
        <w:rPr>
          <w:rFonts w:ascii="Cambria" w:hAnsi="Cambria"/>
        </w:rPr>
        <w:t xml:space="preserve">members of the public participated. A full list of meeting registrants is provided in Appendix A. </w:t>
      </w:r>
    </w:p>
    <w:p w14:paraId="0C427FA9" w14:textId="77777777" w:rsidR="00102813" w:rsidRPr="00352D6B" w:rsidRDefault="00102813" w:rsidP="00102813">
      <w:pPr>
        <w:rPr>
          <w:rFonts w:ascii="Cambria" w:hAnsi="Cambria"/>
        </w:rPr>
      </w:pPr>
    </w:p>
    <w:p w14:paraId="6E283D80" w14:textId="3C8E193E" w:rsidR="00102813" w:rsidRPr="00352D6B" w:rsidRDefault="00102813" w:rsidP="00102813">
      <w:pPr>
        <w:rPr>
          <w:rFonts w:ascii="Cambria" w:hAnsi="Cambria"/>
        </w:rPr>
      </w:pPr>
      <w:r w:rsidRPr="00352D6B">
        <w:rPr>
          <w:rFonts w:ascii="Cambria" w:hAnsi="Cambria"/>
        </w:rPr>
        <w:t xml:space="preserve">Meeting materials are provided on the CAEECC website at: </w:t>
      </w:r>
      <w:hyperlink r:id="rId8" w:history="1">
        <w:r w:rsidR="004E496B" w:rsidRPr="00352D6B">
          <w:rPr>
            <w:rStyle w:val="Hyperlink"/>
            <w:rFonts w:ascii="Cambria" w:hAnsi="Cambria"/>
          </w:rPr>
          <w:t>https://www.caeecc.org/2-24-21-underserved-wg-mtg</w:t>
        </w:r>
      </w:hyperlink>
      <w:r w:rsidR="004E496B" w:rsidRPr="00352D6B">
        <w:rPr>
          <w:rFonts w:ascii="Cambria" w:hAnsi="Cambria"/>
        </w:rPr>
        <w:t xml:space="preserve"> </w:t>
      </w:r>
    </w:p>
    <w:p w14:paraId="34935A15" w14:textId="77777777" w:rsidR="00102813" w:rsidRPr="00352D6B" w:rsidRDefault="00102813" w:rsidP="00102813">
      <w:pPr>
        <w:rPr>
          <w:rFonts w:ascii="Cambria" w:eastAsia="Times New Roman" w:hAnsi="Cambria" w:cs="Calibri"/>
        </w:rPr>
      </w:pPr>
    </w:p>
    <w:p w14:paraId="5868CB45" w14:textId="3DB0B7C7" w:rsidR="00102813" w:rsidRPr="00352D6B" w:rsidRDefault="00102813" w:rsidP="00102813">
      <w:pPr>
        <w:rPr>
          <w:rFonts w:ascii="Cambria" w:eastAsia="Times New Roman" w:hAnsi="Cambria" w:cs="Calibri"/>
        </w:rPr>
      </w:pPr>
      <w:r w:rsidRPr="00352D6B">
        <w:rPr>
          <w:rFonts w:ascii="Cambria" w:eastAsia="Times New Roman" w:hAnsi="Cambria" w:cs="Calibri"/>
        </w:rPr>
        <w:t xml:space="preserve">For each sub-section below, key discussion points and agreements are summarized. The “Next Steps and Wrap Up” section below, captures next steps discussed throughout the meeting. </w:t>
      </w:r>
    </w:p>
    <w:p w14:paraId="0E6818A8" w14:textId="4A86A804" w:rsidR="007C7384" w:rsidRPr="009E4F75" w:rsidRDefault="007C7384" w:rsidP="007C7384">
      <w:pPr>
        <w:rPr>
          <w:rFonts w:ascii="Cambria" w:hAnsi="Cambria" w:cs="Calibri"/>
        </w:rPr>
      </w:pPr>
    </w:p>
    <w:p w14:paraId="578188DC" w14:textId="77777777" w:rsidR="00B73789" w:rsidRPr="009E4F75" w:rsidRDefault="00B73789" w:rsidP="00B73789">
      <w:pPr>
        <w:rPr>
          <w:rFonts w:ascii="Cambria" w:hAnsi="Cambria" w:cs="Times New Roman (Body CS)"/>
          <w:b/>
          <w:smallCaps/>
          <w:sz w:val="26"/>
          <w:szCs w:val="26"/>
        </w:rPr>
      </w:pPr>
      <w:r w:rsidRPr="009E4F75">
        <w:rPr>
          <w:rFonts w:ascii="Cambria" w:hAnsi="Cambria" w:cs="Times New Roman (Body CS)"/>
          <w:b/>
          <w:smallCaps/>
          <w:sz w:val="26"/>
          <w:szCs w:val="26"/>
        </w:rPr>
        <w:t>Introductions, Background, Goals and Approach</w:t>
      </w:r>
    </w:p>
    <w:p w14:paraId="6AA85B0F" w14:textId="5679E52E" w:rsidR="004742BA" w:rsidRPr="009E4F75" w:rsidRDefault="004742BA" w:rsidP="007C7384">
      <w:pPr>
        <w:shd w:val="clear" w:color="auto" w:fill="FFFFFF"/>
        <w:rPr>
          <w:rFonts w:ascii="Cambria" w:eastAsia="Times New Roman" w:hAnsi="Cambria" w:cs="Calibri"/>
        </w:rPr>
      </w:pPr>
      <w:r w:rsidRPr="009E4F75">
        <w:rPr>
          <w:rFonts w:ascii="Cambria" w:eastAsia="Times New Roman" w:hAnsi="Cambria" w:cs="Calibri"/>
        </w:rPr>
        <w:t>Scott walked through the agend</w:t>
      </w:r>
      <w:r w:rsidR="007B149B" w:rsidRPr="009E4F75">
        <w:rPr>
          <w:rFonts w:ascii="Cambria" w:eastAsia="Times New Roman" w:hAnsi="Cambria" w:cs="Calibri"/>
        </w:rPr>
        <w:t>a and meeting goals</w:t>
      </w:r>
      <w:r w:rsidR="007D1D15" w:rsidRPr="009E4F75">
        <w:rPr>
          <w:rFonts w:ascii="Cambria" w:eastAsia="Times New Roman" w:hAnsi="Cambria" w:cs="Calibri"/>
        </w:rPr>
        <w:t xml:space="preserve">. He </w:t>
      </w:r>
      <w:r w:rsidR="007B149B" w:rsidRPr="009E4F75">
        <w:rPr>
          <w:rFonts w:ascii="Cambria" w:eastAsia="Times New Roman" w:hAnsi="Cambria" w:cs="Calibri"/>
        </w:rPr>
        <w:t>reiterated that</w:t>
      </w:r>
      <w:r w:rsidR="007D1D15" w:rsidRPr="009E4F75">
        <w:rPr>
          <w:rFonts w:ascii="Cambria" w:eastAsia="Times New Roman" w:hAnsi="Cambria" w:cs="Calibri"/>
        </w:rPr>
        <w:t xml:space="preserve"> the goal of the Working Group is to </w:t>
      </w:r>
      <w:r w:rsidR="007B149B" w:rsidRPr="009E4F75">
        <w:rPr>
          <w:rFonts w:ascii="Cambria" w:eastAsia="Times New Roman" w:hAnsi="Cambria" w:cs="Calibri"/>
        </w:rPr>
        <w:t>i</w:t>
      </w:r>
      <w:r w:rsidR="007D1D15" w:rsidRPr="009E4F75">
        <w:rPr>
          <w:rFonts w:ascii="Cambria" w:eastAsia="Times New Roman" w:hAnsi="Cambria" w:cs="Calibri"/>
        </w:rPr>
        <w:t xml:space="preserve">dentify who is </w:t>
      </w:r>
      <w:r w:rsidR="007B149B" w:rsidRPr="009E4F75">
        <w:rPr>
          <w:rFonts w:ascii="Cambria" w:eastAsia="Times New Roman" w:hAnsi="Cambria" w:cs="Calibri"/>
        </w:rPr>
        <w:t>u</w:t>
      </w:r>
      <w:r w:rsidR="007D1D15" w:rsidRPr="009E4F75">
        <w:rPr>
          <w:rFonts w:ascii="Cambria" w:eastAsia="Times New Roman" w:hAnsi="Cambria" w:cs="Calibri"/>
        </w:rPr>
        <w:t>nderserved (in Res, SMB, and Public) and ways to address</w:t>
      </w:r>
      <w:r w:rsidR="007B149B" w:rsidRPr="009E4F75">
        <w:rPr>
          <w:rFonts w:ascii="Cambria" w:eastAsia="Times New Roman" w:hAnsi="Cambria" w:cs="Calibri"/>
        </w:rPr>
        <w:t xml:space="preserve"> it</w:t>
      </w:r>
      <w:r w:rsidR="007D1D15" w:rsidRPr="009E4F75">
        <w:rPr>
          <w:rFonts w:ascii="Cambria" w:eastAsia="Times New Roman" w:hAnsi="Cambria" w:cs="Calibri"/>
        </w:rPr>
        <w:t xml:space="preserve"> (</w:t>
      </w:r>
      <w:r w:rsidR="0031746A" w:rsidRPr="009E4F75">
        <w:rPr>
          <w:rFonts w:ascii="Cambria" w:eastAsia="Times New Roman" w:hAnsi="Cambria" w:cs="Calibri"/>
        </w:rPr>
        <w:t>e.g.,</w:t>
      </w:r>
      <w:r w:rsidR="007D1D15" w:rsidRPr="009E4F75">
        <w:rPr>
          <w:rFonts w:ascii="Cambria" w:eastAsia="Times New Roman" w:hAnsi="Cambria" w:cs="Calibri"/>
        </w:rPr>
        <w:t xml:space="preserve"> through definition of Underserved, reframing HTR, or other means). </w:t>
      </w:r>
      <w:r w:rsidR="007B149B" w:rsidRPr="009E4F75">
        <w:rPr>
          <w:rFonts w:ascii="Cambria" w:eastAsia="Times New Roman" w:hAnsi="Cambria" w:cs="Calibri"/>
        </w:rPr>
        <w:t>He reiterated that per the Prospectus, the approach involves c</w:t>
      </w:r>
      <w:r w:rsidR="00331A4B" w:rsidRPr="009E4F75">
        <w:rPr>
          <w:rFonts w:ascii="Cambria" w:eastAsia="Times New Roman" w:hAnsi="Cambria" w:cs="Calibri"/>
        </w:rPr>
        <w:t>onduct</w:t>
      </w:r>
      <w:r w:rsidR="007B149B" w:rsidRPr="009E4F75">
        <w:rPr>
          <w:rFonts w:ascii="Cambria" w:eastAsia="Times New Roman" w:hAnsi="Cambria" w:cs="Calibri"/>
        </w:rPr>
        <w:t>ing</w:t>
      </w:r>
      <w:r w:rsidR="00331A4B" w:rsidRPr="009E4F75">
        <w:rPr>
          <w:rFonts w:ascii="Cambria" w:eastAsia="Times New Roman" w:hAnsi="Cambria" w:cs="Calibri"/>
        </w:rPr>
        <w:t xml:space="preserve"> analys</w:t>
      </w:r>
      <w:r w:rsidR="007B149B" w:rsidRPr="009E4F75">
        <w:rPr>
          <w:rFonts w:ascii="Cambria" w:eastAsia="Times New Roman" w:hAnsi="Cambria" w:cs="Calibri"/>
        </w:rPr>
        <w:t>es</w:t>
      </w:r>
      <w:r w:rsidR="00331A4B" w:rsidRPr="009E4F75">
        <w:rPr>
          <w:rFonts w:ascii="Cambria" w:eastAsia="Times New Roman" w:hAnsi="Cambria" w:cs="Calibri"/>
        </w:rPr>
        <w:t xml:space="preserve"> to identify underserved customers in </w:t>
      </w:r>
      <w:r w:rsidR="007B149B" w:rsidRPr="009E4F75">
        <w:rPr>
          <w:rFonts w:ascii="Cambria" w:eastAsia="Times New Roman" w:hAnsi="Cambria" w:cs="Calibri"/>
        </w:rPr>
        <w:t xml:space="preserve">the </w:t>
      </w:r>
      <w:r w:rsidR="00331A4B" w:rsidRPr="009E4F75">
        <w:rPr>
          <w:rFonts w:ascii="Cambria" w:eastAsia="Times New Roman" w:hAnsi="Cambria" w:cs="Calibri"/>
        </w:rPr>
        <w:t>three sectors; identify root causes; and develop recommendations for forum/process to address each type of Underserved customer</w:t>
      </w:r>
    </w:p>
    <w:p w14:paraId="70EB7808" w14:textId="77777777" w:rsidR="004742BA" w:rsidRPr="009E4F75" w:rsidRDefault="004742BA" w:rsidP="007C7384">
      <w:pPr>
        <w:shd w:val="clear" w:color="auto" w:fill="FFFFFF"/>
        <w:rPr>
          <w:rFonts w:ascii="Cambria" w:eastAsia="Times New Roman" w:hAnsi="Cambria" w:cs="Calibri"/>
        </w:rPr>
      </w:pPr>
    </w:p>
    <w:p w14:paraId="48CAECF9" w14:textId="64623005" w:rsidR="004742BA" w:rsidRPr="009E4F75" w:rsidRDefault="004742BA" w:rsidP="007C7384">
      <w:pPr>
        <w:shd w:val="clear" w:color="auto" w:fill="FFFFFF"/>
        <w:rPr>
          <w:rFonts w:ascii="Cambria" w:eastAsia="Times New Roman" w:hAnsi="Cambria" w:cs="Calibri"/>
        </w:rPr>
      </w:pPr>
      <w:r w:rsidRPr="009E4F75">
        <w:rPr>
          <w:rFonts w:ascii="Cambria" w:eastAsia="Times New Roman" w:hAnsi="Cambria" w:cs="Calibri"/>
        </w:rPr>
        <w:t xml:space="preserve">Katie provided an overview of WebEx housekeeping items. </w:t>
      </w:r>
      <w:r w:rsidR="007B149B" w:rsidRPr="009E4F75">
        <w:rPr>
          <w:rFonts w:ascii="Cambria" w:eastAsia="Times New Roman" w:hAnsi="Cambria" w:cs="Calibri"/>
        </w:rPr>
        <w:t>She then</w:t>
      </w:r>
      <w:r w:rsidRPr="009E4F75">
        <w:rPr>
          <w:rFonts w:ascii="Cambria" w:eastAsia="Times New Roman" w:hAnsi="Cambria" w:cs="Calibri"/>
        </w:rPr>
        <w:t xml:space="preserve"> shared highlights of the WG Prospectus, calling out </w:t>
      </w:r>
      <w:r w:rsidR="007B149B" w:rsidRPr="009E4F75">
        <w:rPr>
          <w:rFonts w:ascii="Cambria" w:eastAsia="Times New Roman" w:hAnsi="Cambria" w:cs="Calibri"/>
        </w:rPr>
        <w:t xml:space="preserve">the Phase I Scope/Approach section, which identifies the main elements of the analysis and the process for determining the forum through which to share the results. </w:t>
      </w:r>
    </w:p>
    <w:p w14:paraId="25D91126" w14:textId="1373B6C6" w:rsidR="00886B26" w:rsidRPr="009E4F75" w:rsidRDefault="00886B26" w:rsidP="007C7384">
      <w:pPr>
        <w:shd w:val="clear" w:color="auto" w:fill="FFFFFF"/>
        <w:rPr>
          <w:rFonts w:ascii="Cambria" w:eastAsia="Times New Roman" w:hAnsi="Cambria" w:cs="Calibri"/>
        </w:rPr>
      </w:pPr>
    </w:p>
    <w:p w14:paraId="593786D8" w14:textId="39E2BBAB" w:rsidR="00886B26" w:rsidRDefault="00886B26" w:rsidP="007C7384">
      <w:pPr>
        <w:shd w:val="clear" w:color="auto" w:fill="FFFFFF"/>
        <w:rPr>
          <w:rFonts w:ascii="Cambria" w:eastAsia="Times New Roman" w:hAnsi="Cambria" w:cs="Calibri"/>
        </w:rPr>
      </w:pPr>
      <w:r w:rsidRPr="009E4F75">
        <w:rPr>
          <w:rFonts w:ascii="Cambria" w:eastAsia="Times New Roman" w:hAnsi="Cambria" w:cs="Calibri"/>
        </w:rPr>
        <w:t xml:space="preserve">Alma </w:t>
      </w:r>
      <w:r w:rsidR="00DC06FA" w:rsidRPr="009E4F75">
        <w:rPr>
          <w:rFonts w:ascii="Cambria" w:hAnsi="Cambria" w:cs="Calibri"/>
        </w:rPr>
        <w:t>Briseno</w:t>
      </w:r>
      <w:r w:rsidR="00DC06FA" w:rsidRPr="009E4F75">
        <w:rPr>
          <w:rFonts w:ascii="Cambria" w:eastAsia="Times New Roman" w:hAnsi="Cambria" w:cs="Calibri"/>
        </w:rPr>
        <w:t xml:space="preserve"> </w:t>
      </w:r>
      <w:r w:rsidRPr="009E4F75">
        <w:rPr>
          <w:rFonts w:ascii="Cambria" w:eastAsia="Times New Roman" w:hAnsi="Cambria" w:cs="Calibri"/>
        </w:rPr>
        <w:t xml:space="preserve">from SoCal Gas introduced herself as a new CAEECC member. She is a Senior Program Manager on the Public </w:t>
      </w:r>
      <w:r w:rsidR="00DC06FA" w:rsidRPr="009E4F75">
        <w:rPr>
          <w:rFonts w:ascii="Cambria" w:eastAsia="Times New Roman" w:hAnsi="Cambria" w:cs="Calibri"/>
        </w:rPr>
        <w:t xml:space="preserve">sector </w:t>
      </w:r>
      <w:r w:rsidR="0031746A" w:rsidRPr="009E4F75">
        <w:rPr>
          <w:rFonts w:ascii="Cambria" w:eastAsia="Times New Roman" w:hAnsi="Cambria" w:cs="Calibri"/>
        </w:rPr>
        <w:t>partnerships</w:t>
      </w:r>
      <w:r w:rsidR="00DC06FA" w:rsidRPr="009E4F75">
        <w:rPr>
          <w:rFonts w:ascii="Cambria" w:eastAsia="Times New Roman" w:hAnsi="Cambria" w:cs="Calibri"/>
        </w:rPr>
        <w:t xml:space="preserve"> program</w:t>
      </w:r>
      <w:r w:rsidRPr="009E4F75">
        <w:rPr>
          <w:rFonts w:ascii="Cambria" w:eastAsia="Times New Roman" w:hAnsi="Cambria" w:cs="Calibri"/>
        </w:rPr>
        <w:t xml:space="preserve"> team.</w:t>
      </w:r>
      <w:r w:rsidR="00DC06FA" w:rsidRPr="009E4F75">
        <w:rPr>
          <w:rFonts w:ascii="Cambria" w:eastAsia="Times New Roman" w:hAnsi="Cambria" w:cs="Calibri"/>
        </w:rPr>
        <w:t xml:space="preserve"> She mentioned she has been in touch with Michelle Le on the Public sector research team.</w:t>
      </w:r>
      <w:r w:rsidRPr="009E4F75">
        <w:rPr>
          <w:rFonts w:ascii="Cambria" w:eastAsia="Times New Roman" w:hAnsi="Cambria" w:cs="Calibri"/>
        </w:rPr>
        <w:t xml:space="preserve"> </w:t>
      </w:r>
    </w:p>
    <w:p w14:paraId="4A465BB3" w14:textId="0838ADEF" w:rsidR="008E74D5" w:rsidRDefault="008E74D5" w:rsidP="007C7384">
      <w:pPr>
        <w:shd w:val="clear" w:color="auto" w:fill="FFFFFF"/>
        <w:rPr>
          <w:rFonts w:ascii="Cambria" w:eastAsia="Times New Roman" w:hAnsi="Cambria" w:cs="Calibri"/>
        </w:rPr>
      </w:pPr>
    </w:p>
    <w:p w14:paraId="01755D61" w14:textId="77B1C36E" w:rsidR="008E74D5" w:rsidRPr="008E74D5" w:rsidRDefault="008E74D5" w:rsidP="007C7384">
      <w:pPr>
        <w:shd w:val="clear" w:color="auto" w:fill="FFFFFF"/>
        <w:rPr>
          <w:rFonts w:ascii="Cambria" w:eastAsia="Times New Roman" w:hAnsi="Cambria" w:cs="Calibri"/>
          <w:b/>
          <w:bCs/>
        </w:rPr>
      </w:pPr>
      <w:r w:rsidRPr="00DA3964">
        <w:rPr>
          <w:rFonts w:ascii="Cambria" w:eastAsia="Times New Roman" w:hAnsi="Cambria" w:cs="Calibri"/>
        </w:rPr>
        <w:t xml:space="preserve">As noted later in the meeting, the Co-Chairs aimed to </w:t>
      </w:r>
      <w:r w:rsidR="00176ABE" w:rsidRPr="00DA3964">
        <w:rPr>
          <w:rFonts w:ascii="Cambria" w:eastAsia="Times New Roman" w:hAnsi="Cambria" w:cs="Calibri"/>
        </w:rPr>
        <w:t xml:space="preserve">pinpoint </w:t>
      </w:r>
      <w:r w:rsidRPr="00DA3964">
        <w:rPr>
          <w:rFonts w:ascii="Cambria" w:eastAsia="Times New Roman" w:hAnsi="Cambria" w:cs="Calibri"/>
        </w:rPr>
        <w:t>the analysis, especially for the Residential sector, on identifying underserved customers who are experiencing high energy burden but are not eligible for low-income program assistance (such as Energy Savings Assistance Program or California Alternate Rates for Energy (CARE).</w:t>
      </w:r>
    </w:p>
    <w:p w14:paraId="47A132C0" w14:textId="0E24D61B" w:rsidR="008E74D5" w:rsidRDefault="008E74D5" w:rsidP="007C7384">
      <w:pPr>
        <w:shd w:val="clear" w:color="auto" w:fill="FFFFFF"/>
        <w:rPr>
          <w:rFonts w:ascii="Cambria" w:eastAsia="Times New Roman" w:hAnsi="Cambria" w:cs="Calibri"/>
        </w:rPr>
      </w:pPr>
    </w:p>
    <w:p w14:paraId="0724DED0" w14:textId="77777777" w:rsidR="00B73789" w:rsidRPr="009E4F75" w:rsidRDefault="00017D11" w:rsidP="007C7384">
      <w:pPr>
        <w:shd w:val="clear" w:color="auto" w:fill="FFFFFF"/>
        <w:rPr>
          <w:rFonts w:ascii="Cambria" w:eastAsia="Times New Roman" w:hAnsi="Cambria" w:cs="Calibri"/>
          <w:b/>
          <w:bCs/>
        </w:rPr>
      </w:pPr>
      <w:r w:rsidRPr="009E4F75">
        <w:rPr>
          <w:rFonts w:ascii="Cambria" w:hAnsi="Cambria" w:cs="Times New Roman (Body CS)"/>
          <w:b/>
          <w:smallCaps/>
          <w:sz w:val="26"/>
          <w:szCs w:val="26"/>
        </w:rPr>
        <w:t>Co-Chair Update</w:t>
      </w:r>
      <w:r w:rsidR="00686A67" w:rsidRPr="009E4F75">
        <w:rPr>
          <w:rFonts w:ascii="Cambria" w:eastAsia="Times New Roman" w:hAnsi="Cambria" w:cs="Calibri"/>
          <w:b/>
          <w:bCs/>
        </w:rPr>
        <w:t xml:space="preserve"> </w:t>
      </w:r>
    </w:p>
    <w:p w14:paraId="041A3A11" w14:textId="71690142" w:rsidR="00686A67" w:rsidRPr="009E4F75" w:rsidRDefault="004742BA" w:rsidP="004742BA">
      <w:pPr>
        <w:shd w:val="clear" w:color="auto" w:fill="FFFFFF"/>
        <w:rPr>
          <w:rFonts w:ascii="Cambria" w:eastAsia="Times New Roman" w:hAnsi="Cambria" w:cs="Calibri"/>
        </w:rPr>
      </w:pPr>
      <w:r w:rsidRPr="009E4F75">
        <w:rPr>
          <w:rFonts w:ascii="Cambria" w:eastAsia="Times New Roman" w:hAnsi="Cambria" w:cs="Calibri"/>
        </w:rPr>
        <w:t>Jenny Berg</w:t>
      </w:r>
      <w:r w:rsidR="007B149B" w:rsidRPr="009E4F75">
        <w:rPr>
          <w:rFonts w:ascii="Cambria" w:eastAsia="Times New Roman" w:hAnsi="Cambria" w:cs="Calibri"/>
        </w:rPr>
        <w:t xml:space="preserve"> </w:t>
      </w:r>
      <w:r w:rsidR="00886B26" w:rsidRPr="009E4F75">
        <w:rPr>
          <w:rFonts w:ascii="Cambria" w:eastAsia="Times New Roman" w:hAnsi="Cambria" w:cs="Calibri"/>
        </w:rPr>
        <w:t xml:space="preserve">noted that when CAEECC leadership discussed the WG’s scope with Energy Division, the impact of the analysis was unknown. She stated that this remains the case. She expressed her gratitude for the students and faculty supporting this effort. </w:t>
      </w:r>
    </w:p>
    <w:p w14:paraId="0D371392" w14:textId="77777777" w:rsidR="00686A67" w:rsidRPr="009E4F75" w:rsidRDefault="00686A67" w:rsidP="007C7384">
      <w:pPr>
        <w:shd w:val="clear" w:color="auto" w:fill="FFFFFF"/>
        <w:rPr>
          <w:rFonts w:ascii="Cambria" w:eastAsia="Times New Roman" w:hAnsi="Cambria" w:cs="Calibri"/>
          <w:b/>
          <w:bCs/>
        </w:rPr>
      </w:pPr>
    </w:p>
    <w:p w14:paraId="73F076CB" w14:textId="26C4EC66" w:rsidR="00B73789" w:rsidRPr="009E4F75" w:rsidRDefault="00017D11" w:rsidP="00B73789">
      <w:pPr>
        <w:shd w:val="clear" w:color="auto" w:fill="FFFFFF"/>
        <w:rPr>
          <w:rFonts w:ascii="Cambria" w:hAnsi="Cambria" w:cs="Times New Roman (Body CS)"/>
          <w:b/>
          <w:smallCaps/>
          <w:sz w:val="26"/>
          <w:szCs w:val="26"/>
        </w:rPr>
      </w:pPr>
      <w:r w:rsidRPr="009E4F75">
        <w:rPr>
          <w:rFonts w:ascii="Cambria" w:hAnsi="Cambria" w:cs="Times New Roman (Body CS)"/>
          <w:b/>
          <w:smallCaps/>
          <w:sz w:val="26"/>
          <w:szCs w:val="26"/>
        </w:rPr>
        <w:lastRenderedPageBreak/>
        <w:t>Public Sector Update</w:t>
      </w:r>
      <w:r w:rsidR="000D694A" w:rsidRPr="009E4F75">
        <w:rPr>
          <w:rFonts w:ascii="Cambria" w:hAnsi="Cambria" w:cs="Times New Roman (Body CS)"/>
          <w:b/>
          <w:smallCaps/>
          <w:sz w:val="26"/>
          <w:szCs w:val="26"/>
        </w:rPr>
        <w:t xml:space="preserve"> </w:t>
      </w:r>
    </w:p>
    <w:p w14:paraId="05810912" w14:textId="4CC0D458" w:rsidR="004E496B" w:rsidRPr="009E4F75" w:rsidRDefault="004E496B" w:rsidP="004E496B">
      <w:pPr>
        <w:rPr>
          <w:rFonts w:ascii="Cambria" w:hAnsi="Cambria"/>
        </w:rPr>
      </w:pPr>
      <w:r w:rsidRPr="009E4F75">
        <w:rPr>
          <w:rFonts w:ascii="Cambria" w:hAnsi="Cambria"/>
        </w:rPr>
        <w:t xml:space="preserve">Michelle Le </w:t>
      </w:r>
      <w:r w:rsidR="00720E12" w:rsidRPr="009E4F75">
        <w:rPr>
          <w:rFonts w:ascii="Cambria" w:hAnsi="Cambria"/>
        </w:rPr>
        <w:t xml:space="preserve">presented the draft workplan from the UCSB team’s analysis of who is </w:t>
      </w:r>
      <w:r w:rsidRPr="009E4F75">
        <w:rPr>
          <w:rFonts w:ascii="Cambria" w:hAnsi="Cambria"/>
        </w:rPr>
        <w:t xml:space="preserve">underserved in the </w:t>
      </w:r>
      <w:r w:rsidR="00720E12" w:rsidRPr="009E4F75">
        <w:rPr>
          <w:rFonts w:ascii="Cambria" w:hAnsi="Cambria"/>
        </w:rPr>
        <w:t>Public</w:t>
      </w:r>
      <w:r w:rsidRPr="009E4F75">
        <w:rPr>
          <w:rFonts w:ascii="Cambria" w:hAnsi="Cambria"/>
        </w:rPr>
        <w:t xml:space="preserve"> sector. </w:t>
      </w:r>
      <w:r w:rsidR="00886B26" w:rsidRPr="009E4F75">
        <w:rPr>
          <w:rFonts w:ascii="Cambria" w:hAnsi="Cambria"/>
        </w:rPr>
        <w:t xml:space="preserve">The broader UCSB team includes Professor Ranjit Deshmukh, Audrey Meiman, Austin Covey, Matt Lai, Measrainsey Meng, Nathaniel Villa, and Sydney Litvin (in addition to Michelle Le). </w:t>
      </w:r>
      <w:r w:rsidRPr="009E4F75">
        <w:rPr>
          <w:rFonts w:ascii="Cambria" w:hAnsi="Cambria"/>
        </w:rPr>
        <w:t>This presentation is available on the meeting webpage (see link above,</w:t>
      </w:r>
      <w:r w:rsidR="007B149B" w:rsidRPr="009E4F75">
        <w:rPr>
          <w:rFonts w:ascii="Cambria" w:hAnsi="Cambria"/>
        </w:rPr>
        <w:t xml:space="preserve"> </w:t>
      </w:r>
      <w:r w:rsidR="007B149B" w:rsidRPr="009E4F75">
        <w:rPr>
          <w:rFonts w:ascii="Cambria" w:hAnsi="Cambria"/>
          <w:i/>
          <w:iCs/>
        </w:rPr>
        <w:t>Public Sector Workplan Presentation by UCSB (2.26.21)</w:t>
      </w:r>
      <w:r w:rsidRPr="009E4F75">
        <w:rPr>
          <w:rFonts w:ascii="Cambria" w:hAnsi="Cambria"/>
          <w:i/>
          <w:iCs/>
        </w:rPr>
        <w:t xml:space="preserve">, </w:t>
      </w:r>
      <w:r w:rsidRPr="009E4F75">
        <w:rPr>
          <w:rFonts w:ascii="Cambria" w:hAnsi="Cambria"/>
        </w:rPr>
        <w:t>under “</w:t>
      </w:r>
      <w:r w:rsidR="007B149B" w:rsidRPr="009E4F75">
        <w:rPr>
          <w:rFonts w:ascii="Cambria" w:hAnsi="Cambria"/>
        </w:rPr>
        <w:t>D</w:t>
      </w:r>
      <w:r w:rsidRPr="009E4F75">
        <w:rPr>
          <w:rFonts w:ascii="Cambria" w:hAnsi="Cambria"/>
        </w:rPr>
        <w:t xml:space="preserve">ocuments Posted </w:t>
      </w:r>
      <w:r w:rsidR="007B149B" w:rsidRPr="009E4F75">
        <w:rPr>
          <w:rFonts w:ascii="Cambria" w:hAnsi="Cambria"/>
        </w:rPr>
        <w:t>After</w:t>
      </w:r>
      <w:r w:rsidRPr="009E4F75">
        <w:rPr>
          <w:rFonts w:ascii="Cambria" w:hAnsi="Cambria"/>
        </w:rPr>
        <w:t xml:space="preserve"> the Meeting”).</w:t>
      </w:r>
    </w:p>
    <w:p w14:paraId="4245A0F9" w14:textId="77777777" w:rsidR="004E496B" w:rsidRPr="009E4F75" w:rsidRDefault="004E496B" w:rsidP="004E496B">
      <w:pPr>
        <w:rPr>
          <w:rFonts w:ascii="Cambria" w:hAnsi="Cambria"/>
        </w:rPr>
      </w:pPr>
    </w:p>
    <w:p w14:paraId="043D5B75" w14:textId="5619FFC6" w:rsidR="004E496B" w:rsidRPr="009E4F75" w:rsidRDefault="004E496B" w:rsidP="004E496B">
      <w:pPr>
        <w:rPr>
          <w:rFonts w:ascii="Cambria" w:hAnsi="Cambria"/>
        </w:rPr>
      </w:pPr>
      <w:r w:rsidRPr="009E4F75">
        <w:rPr>
          <w:rFonts w:ascii="Cambria" w:hAnsi="Cambria"/>
        </w:rPr>
        <w:t xml:space="preserve">Following the presentation, Members posed </w:t>
      </w:r>
      <w:r w:rsidR="007B149B" w:rsidRPr="009E4F75">
        <w:rPr>
          <w:rFonts w:ascii="Cambria" w:hAnsi="Cambria"/>
        </w:rPr>
        <w:t xml:space="preserve">the following </w:t>
      </w:r>
      <w:r w:rsidRPr="009E4F75">
        <w:rPr>
          <w:rFonts w:ascii="Cambria" w:hAnsi="Cambria"/>
        </w:rPr>
        <w:t>clarifying questions and suggestions to hone and refine the analysis</w:t>
      </w:r>
      <w:r w:rsidR="007B149B" w:rsidRPr="009E4F75">
        <w:rPr>
          <w:rFonts w:ascii="Cambria" w:hAnsi="Cambria"/>
        </w:rPr>
        <w:t>:</w:t>
      </w:r>
    </w:p>
    <w:p w14:paraId="3BD52C81" w14:textId="078CA954" w:rsidR="00331A4B" w:rsidRPr="009E4F75" w:rsidRDefault="00331A4B" w:rsidP="00331A4B">
      <w:pPr>
        <w:pStyle w:val="CommentText"/>
        <w:numPr>
          <w:ilvl w:val="0"/>
          <w:numId w:val="13"/>
        </w:numPr>
        <w:rPr>
          <w:rFonts w:ascii="Cambria" w:hAnsi="Cambria" w:cs="Calibri"/>
          <w:sz w:val="24"/>
          <w:szCs w:val="24"/>
        </w:rPr>
      </w:pPr>
      <w:r w:rsidRPr="009E4F75">
        <w:rPr>
          <w:rFonts w:ascii="Cambria" w:hAnsi="Cambria" w:cs="Calibri"/>
          <w:sz w:val="24"/>
          <w:szCs w:val="24"/>
        </w:rPr>
        <w:t xml:space="preserve">C. Grace: </w:t>
      </w:r>
      <w:r w:rsidR="00DC06FA" w:rsidRPr="009E4F75">
        <w:rPr>
          <w:rFonts w:ascii="Cambria" w:hAnsi="Cambria" w:cs="Calibri"/>
          <w:b/>
          <w:bCs/>
          <w:sz w:val="24"/>
          <w:szCs w:val="24"/>
        </w:rPr>
        <w:t xml:space="preserve">Why isn’t </w:t>
      </w:r>
      <w:r w:rsidRPr="009E4F75">
        <w:rPr>
          <w:rFonts w:ascii="Cambria" w:hAnsi="Cambria" w:cs="Calibri"/>
          <w:b/>
          <w:bCs/>
          <w:sz w:val="24"/>
          <w:szCs w:val="24"/>
        </w:rPr>
        <w:t xml:space="preserve">K-12 </w:t>
      </w:r>
      <w:r w:rsidR="00DC06FA" w:rsidRPr="009E4F75">
        <w:rPr>
          <w:rFonts w:ascii="Cambria" w:hAnsi="Cambria" w:cs="Calibri"/>
          <w:b/>
          <w:bCs/>
          <w:sz w:val="24"/>
          <w:szCs w:val="24"/>
        </w:rPr>
        <w:t xml:space="preserve">included in the analysis? </w:t>
      </w:r>
    </w:p>
    <w:p w14:paraId="7C191EB6" w14:textId="7574BB9F"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M. Le: Chris Malotte suggested focusing on higher education since K-12 is </w:t>
      </w:r>
      <w:r w:rsidR="00D5586B">
        <w:rPr>
          <w:rFonts w:ascii="Cambria" w:hAnsi="Cambria" w:cs="Calibri"/>
          <w:sz w:val="24"/>
          <w:szCs w:val="24"/>
        </w:rPr>
        <w:t xml:space="preserve">going to receive a lot of separate funding in the coming years through AB841 </w:t>
      </w:r>
    </w:p>
    <w:p w14:paraId="6ABC21C1" w14:textId="297828EB"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C. Malotte: We can explore K-12; there were some data issues </w:t>
      </w:r>
      <w:r w:rsidR="00DC06FA" w:rsidRPr="009E4F75">
        <w:rPr>
          <w:rFonts w:ascii="Cambria" w:hAnsi="Cambria" w:cs="Calibri"/>
          <w:sz w:val="24"/>
          <w:szCs w:val="24"/>
        </w:rPr>
        <w:t>obtaining all data</w:t>
      </w:r>
      <w:r w:rsidRPr="009E4F75">
        <w:rPr>
          <w:rFonts w:ascii="Cambria" w:hAnsi="Cambria" w:cs="Calibri"/>
          <w:sz w:val="24"/>
          <w:szCs w:val="24"/>
        </w:rPr>
        <w:t xml:space="preserve">. AB841 </w:t>
      </w:r>
      <w:r w:rsidR="00DC06FA" w:rsidRPr="009E4F75">
        <w:rPr>
          <w:rFonts w:ascii="Cambria" w:hAnsi="Cambria" w:cs="Calibri"/>
          <w:sz w:val="24"/>
          <w:szCs w:val="24"/>
        </w:rPr>
        <w:t xml:space="preserve">funds </w:t>
      </w:r>
      <w:r w:rsidRPr="009E4F75">
        <w:rPr>
          <w:rFonts w:ascii="Cambria" w:hAnsi="Cambria" w:cs="Calibri"/>
          <w:sz w:val="24"/>
          <w:szCs w:val="24"/>
        </w:rPr>
        <w:t xml:space="preserve">may also play a factor in resource availability. </w:t>
      </w:r>
      <w:r w:rsidR="00DC06FA" w:rsidRPr="009E4F75">
        <w:rPr>
          <w:rFonts w:ascii="Cambria" w:hAnsi="Cambria" w:cs="Calibri"/>
          <w:sz w:val="24"/>
          <w:szCs w:val="24"/>
        </w:rPr>
        <w:t>Offered to</w:t>
      </w:r>
      <w:r w:rsidRPr="009E4F75">
        <w:rPr>
          <w:rFonts w:ascii="Cambria" w:hAnsi="Cambria" w:cs="Calibri"/>
          <w:sz w:val="24"/>
          <w:szCs w:val="24"/>
        </w:rPr>
        <w:t xml:space="preserve"> follow up offline.  </w:t>
      </w:r>
    </w:p>
    <w:p w14:paraId="4E67C9D8" w14:textId="25E26B83"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R. Deshmukh: Unless we</w:t>
      </w:r>
      <w:r w:rsidR="00A16107">
        <w:rPr>
          <w:rFonts w:ascii="Cambria" w:hAnsi="Cambria" w:cs="Calibri"/>
          <w:sz w:val="24"/>
          <w:szCs w:val="24"/>
        </w:rPr>
        <w:t xml:space="preserve"> obtain data to</w:t>
      </w:r>
      <w:r w:rsidRPr="009E4F75">
        <w:rPr>
          <w:rFonts w:ascii="Cambria" w:hAnsi="Cambria" w:cs="Calibri"/>
          <w:sz w:val="24"/>
          <w:szCs w:val="24"/>
        </w:rPr>
        <w:t xml:space="preserve"> capture the </w:t>
      </w:r>
      <w:r w:rsidR="00DC06FA" w:rsidRPr="009E4F75">
        <w:rPr>
          <w:rFonts w:ascii="Cambria" w:hAnsi="Cambria" w:cs="Calibri"/>
          <w:sz w:val="24"/>
          <w:szCs w:val="24"/>
        </w:rPr>
        <w:t xml:space="preserve">full </w:t>
      </w:r>
      <w:r w:rsidRPr="009E4F75">
        <w:rPr>
          <w:rFonts w:ascii="Cambria" w:hAnsi="Cambria" w:cs="Calibri"/>
          <w:sz w:val="24"/>
          <w:szCs w:val="24"/>
        </w:rPr>
        <w:t>universe of K-12 school programs, it will be hard to do the analysis accurately</w:t>
      </w:r>
      <w:r w:rsidR="00DC06FA" w:rsidRPr="009E4F75">
        <w:rPr>
          <w:rFonts w:ascii="Cambria" w:hAnsi="Cambria" w:cs="Calibri"/>
          <w:sz w:val="24"/>
          <w:szCs w:val="24"/>
        </w:rPr>
        <w:t xml:space="preserve"> (so would need a complete dataset to make it worthwhile to include K-12).</w:t>
      </w:r>
    </w:p>
    <w:p w14:paraId="7EB75069" w14:textId="77777777"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A. Briseno: K-12 was formerly under Commercial, not the Public sector. SoCal Gas can offer data for 2019.</w:t>
      </w:r>
    </w:p>
    <w:p w14:paraId="3D0B7D19" w14:textId="1894D5B8"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J. Dodenhoff: If the data in 2017 </w:t>
      </w:r>
      <w:r w:rsidR="00750EB0" w:rsidRPr="009E4F75">
        <w:rPr>
          <w:rFonts w:ascii="Cambria" w:hAnsi="Cambria" w:cs="Calibri"/>
          <w:sz w:val="24"/>
          <w:szCs w:val="24"/>
        </w:rPr>
        <w:t>includes</w:t>
      </w:r>
      <w:r w:rsidRPr="009E4F75">
        <w:rPr>
          <w:rFonts w:ascii="Cambria" w:hAnsi="Cambria" w:cs="Calibri"/>
          <w:sz w:val="24"/>
          <w:szCs w:val="24"/>
        </w:rPr>
        <w:t xml:space="preserve"> NAICS code</w:t>
      </w:r>
      <w:r w:rsidR="00750EB0" w:rsidRPr="009E4F75">
        <w:rPr>
          <w:rFonts w:ascii="Cambria" w:hAnsi="Cambria" w:cs="Calibri"/>
          <w:sz w:val="24"/>
          <w:szCs w:val="24"/>
        </w:rPr>
        <w:t xml:space="preserve"> tags</w:t>
      </w:r>
      <w:r w:rsidRPr="009E4F75">
        <w:rPr>
          <w:rFonts w:ascii="Cambria" w:hAnsi="Cambria" w:cs="Calibri"/>
          <w:sz w:val="24"/>
          <w:szCs w:val="24"/>
        </w:rPr>
        <w:t>, then couldn’t the data be extracted</w:t>
      </w:r>
      <w:r w:rsidR="00750EB0" w:rsidRPr="009E4F75">
        <w:rPr>
          <w:rFonts w:ascii="Cambria" w:hAnsi="Cambria" w:cs="Calibri"/>
          <w:sz w:val="24"/>
          <w:szCs w:val="24"/>
        </w:rPr>
        <w:t xml:space="preserve"> using that tag</w:t>
      </w:r>
      <w:r w:rsidRPr="009E4F75">
        <w:rPr>
          <w:rFonts w:ascii="Cambria" w:hAnsi="Cambria" w:cs="Calibri"/>
          <w:sz w:val="24"/>
          <w:szCs w:val="24"/>
        </w:rPr>
        <w:t xml:space="preserve">? </w:t>
      </w:r>
    </w:p>
    <w:p w14:paraId="7CCAE9B7" w14:textId="20D7AF1D" w:rsidR="00331A4B" w:rsidRPr="009E4F75" w:rsidRDefault="00331A4B" w:rsidP="002965F6">
      <w:pPr>
        <w:pStyle w:val="CommentText"/>
        <w:numPr>
          <w:ilvl w:val="1"/>
          <w:numId w:val="13"/>
        </w:numPr>
        <w:rPr>
          <w:rFonts w:ascii="Cambria" w:hAnsi="Cambria" w:cs="Calibri"/>
          <w:sz w:val="24"/>
          <w:szCs w:val="24"/>
        </w:rPr>
      </w:pPr>
      <w:r w:rsidRPr="009E4F75">
        <w:rPr>
          <w:rFonts w:ascii="Cambria" w:hAnsi="Cambria" w:cs="Calibri"/>
          <w:sz w:val="24"/>
          <w:szCs w:val="24"/>
        </w:rPr>
        <w:t xml:space="preserve">R. Deshmukh: Is there likely to be just one NAICS code? </w:t>
      </w:r>
    </w:p>
    <w:p w14:paraId="19E0B090" w14:textId="1C122DE8" w:rsidR="00331A4B" w:rsidRPr="009E4F75" w:rsidRDefault="00331A4B" w:rsidP="002965F6">
      <w:pPr>
        <w:pStyle w:val="CommentText"/>
        <w:numPr>
          <w:ilvl w:val="1"/>
          <w:numId w:val="13"/>
        </w:numPr>
        <w:rPr>
          <w:rFonts w:ascii="Cambria" w:hAnsi="Cambria" w:cs="Calibri"/>
          <w:sz w:val="24"/>
          <w:szCs w:val="24"/>
        </w:rPr>
      </w:pPr>
      <w:r w:rsidRPr="009E4F75">
        <w:rPr>
          <w:rFonts w:ascii="Cambria" w:hAnsi="Cambria" w:cs="Calibri"/>
          <w:sz w:val="24"/>
          <w:szCs w:val="24"/>
        </w:rPr>
        <w:t xml:space="preserve">T. Love: </w:t>
      </w:r>
      <w:r w:rsidR="00750EB0" w:rsidRPr="009E4F75">
        <w:rPr>
          <w:rFonts w:ascii="Cambria" w:hAnsi="Cambria" w:cs="Calibri"/>
          <w:sz w:val="24"/>
          <w:szCs w:val="24"/>
        </w:rPr>
        <w:t xml:space="preserve">There are technical nuances </w:t>
      </w:r>
      <w:r w:rsidR="00A16107">
        <w:rPr>
          <w:rFonts w:ascii="Cambria" w:hAnsi="Cambria" w:cs="Calibri"/>
          <w:sz w:val="24"/>
          <w:szCs w:val="24"/>
        </w:rPr>
        <w:t>inherent in doing</w:t>
      </w:r>
      <w:r w:rsidR="00750EB0" w:rsidRPr="009E4F75">
        <w:rPr>
          <w:rFonts w:ascii="Cambria" w:hAnsi="Cambria" w:cs="Calibri"/>
          <w:sz w:val="24"/>
          <w:szCs w:val="24"/>
        </w:rPr>
        <w:t xml:space="preserve"> this</w:t>
      </w:r>
      <w:r w:rsidR="00A16107">
        <w:rPr>
          <w:rFonts w:ascii="Cambria" w:hAnsi="Cambria" w:cs="Calibri"/>
          <w:sz w:val="24"/>
          <w:szCs w:val="24"/>
        </w:rPr>
        <w:t xml:space="preserve"> data gathering</w:t>
      </w:r>
      <w:r w:rsidR="00750EB0" w:rsidRPr="009E4F75">
        <w:rPr>
          <w:rFonts w:ascii="Cambria" w:hAnsi="Cambria" w:cs="Calibri"/>
          <w:sz w:val="24"/>
          <w:szCs w:val="24"/>
        </w:rPr>
        <w:t>.</w:t>
      </w:r>
      <w:r w:rsidRPr="009E4F75">
        <w:rPr>
          <w:rFonts w:ascii="Cambria" w:hAnsi="Cambria" w:cs="Calibri"/>
          <w:sz w:val="24"/>
          <w:szCs w:val="24"/>
        </w:rPr>
        <w:t xml:space="preserve"> </w:t>
      </w:r>
      <w:r w:rsidR="00750EB0" w:rsidRPr="009E4F75">
        <w:rPr>
          <w:rFonts w:ascii="Cambria" w:hAnsi="Cambria" w:cs="Calibri"/>
          <w:sz w:val="24"/>
          <w:szCs w:val="24"/>
        </w:rPr>
        <w:t>Offered to f</w:t>
      </w:r>
      <w:r w:rsidRPr="009E4F75">
        <w:rPr>
          <w:rFonts w:ascii="Cambria" w:hAnsi="Cambria" w:cs="Calibri"/>
          <w:sz w:val="24"/>
          <w:szCs w:val="24"/>
        </w:rPr>
        <w:t xml:space="preserve">ollowup offline on NAICS codes and CEDARS.  </w:t>
      </w:r>
    </w:p>
    <w:p w14:paraId="5F63F1E9" w14:textId="77777777" w:rsidR="00331A4B" w:rsidRPr="009E4F75" w:rsidRDefault="00331A4B" w:rsidP="00331A4B">
      <w:pPr>
        <w:pStyle w:val="CommentText"/>
        <w:numPr>
          <w:ilvl w:val="0"/>
          <w:numId w:val="13"/>
        </w:numPr>
        <w:rPr>
          <w:rFonts w:ascii="Cambria" w:hAnsi="Cambria" w:cs="Calibri"/>
          <w:sz w:val="24"/>
          <w:szCs w:val="24"/>
        </w:rPr>
      </w:pPr>
      <w:r w:rsidRPr="009E4F75">
        <w:rPr>
          <w:rFonts w:ascii="Cambria" w:hAnsi="Cambria" w:cs="Calibri"/>
          <w:sz w:val="24"/>
          <w:szCs w:val="24"/>
        </w:rPr>
        <w:t xml:space="preserve">L. Rothchild: </w:t>
      </w:r>
      <w:r w:rsidRPr="009E4F75">
        <w:rPr>
          <w:rFonts w:ascii="Cambria" w:hAnsi="Cambria" w:cs="Calibri"/>
          <w:b/>
          <w:bCs/>
          <w:sz w:val="24"/>
          <w:szCs w:val="24"/>
        </w:rPr>
        <w:t>Has 2020 data been considered, especially for K12 schools?</w:t>
      </w:r>
    </w:p>
    <w:p w14:paraId="18445DC6" w14:textId="266342AA"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M. Le: </w:t>
      </w:r>
      <w:r w:rsidR="002965F6">
        <w:rPr>
          <w:rFonts w:ascii="Cambria" w:hAnsi="Cambria" w:cs="Calibri"/>
          <w:sz w:val="24"/>
          <w:szCs w:val="24"/>
        </w:rPr>
        <w:t>If</w:t>
      </w:r>
      <w:r w:rsidRPr="009E4F75">
        <w:rPr>
          <w:rFonts w:ascii="Cambria" w:hAnsi="Cambria" w:cs="Calibri"/>
          <w:sz w:val="24"/>
          <w:szCs w:val="24"/>
        </w:rPr>
        <w:t xml:space="preserve"> data is available</w:t>
      </w:r>
      <w:r w:rsidR="002965F6">
        <w:rPr>
          <w:rFonts w:ascii="Cambria" w:hAnsi="Cambria" w:cs="Calibri"/>
          <w:sz w:val="24"/>
          <w:szCs w:val="24"/>
        </w:rPr>
        <w:t xml:space="preserve"> it can be included</w:t>
      </w:r>
    </w:p>
    <w:p w14:paraId="11CE3E83" w14:textId="0077E0A5"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L. Ettenson: We won’t get official data until May, and 2020 was a covid-year, so the data </w:t>
      </w:r>
      <w:r w:rsidR="002965F6">
        <w:rPr>
          <w:rFonts w:ascii="Cambria" w:hAnsi="Cambria" w:cs="Calibri"/>
          <w:sz w:val="24"/>
          <w:szCs w:val="24"/>
        </w:rPr>
        <w:t>likely won’t</w:t>
      </w:r>
      <w:r w:rsidRPr="009E4F75">
        <w:rPr>
          <w:rFonts w:ascii="Cambria" w:hAnsi="Cambria" w:cs="Calibri"/>
          <w:sz w:val="24"/>
          <w:szCs w:val="24"/>
        </w:rPr>
        <w:t xml:space="preserve"> </w:t>
      </w:r>
      <w:r w:rsidR="00A16107">
        <w:rPr>
          <w:rFonts w:ascii="Cambria" w:hAnsi="Cambria" w:cs="Calibri"/>
          <w:sz w:val="24"/>
          <w:szCs w:val="24"/>
        </w:rPr>
        <w:t>not enable an</w:t>
      </w:r>
      <w:r w:rsidRPr="009E4F75">
        <w:rPr>
          <w:rFonts w:ascii="Cambria" w:hAnsi="Cambria" w:cs="Calibri"/>
          <w:sz w:val="24"/>
          <w:szCs w:val="24"/>
        </w:rPr>
        <w:t xml:space="preserve"> apples-to-apples</w:t>
      </w:r>
      <w:r w:rsidR="00A16107">
        <w:rPr>
          <w:rFonts w:ascii="Cambria" w:hAnsi="Cambria" w:cs="Calibri"/>
          <w:sz w:val="24"/>
          <w:szCs w:val="24"/>
        </w:rPr>
        <w:t xml:space="preserve"> comparison.</w:t>
      </w:r>
    </w:p>
    <w:p w14:paraId="3040E94E" w14:textId="64642EF1"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A. Briseno: </w:t>
      </w:r>
      <w:r w:rsidR="00750EB0" w:rsidRPr="009E4F75">
        <w:rPr>
          <w:rFonts w:ascii="Cambria" w:hAnsi="Cambria" w:cs="Calibri"/>
          <w:sz w:val="24"/>
          <w:szCs w:val="24"/>
        </w:rPr>
        <w:t>K-12</w:t>
      </w:r>
      <w:r w:rsidRPr="009E4F75">
        <w:rPr>
          <w:rFonts w:ascii="Cambria" w:hAnsi="Cambria" w:cs="Calibri"/>
          <w:sz w:val="24"/>
          <w:szCs w:val="24"/>
        </w:rPr>
        <w:t xml:space="preserve"> actually </w:t>
      </w:r>
      <w:r w:rsidR="00750EB0" w:rsidRPr="009E4F75">
        <w:rPr>
          <w:rFonts w:ascii="Cambria" w:hAnsi="Cambria" w:cs="Calibri"/>
          <w:sz w:val="24"/>
          <w:szCs w:val="24"/>
        </w:rPr>
        <w:t>out-</w:t>
      </w:r>
      <w:r w:rsidRPr="009E4F75">
        <w:rPr>
          <w:rFonts w:ascii="Cambria" w:hAnsi="Cambria" w:cs="Calibri"/>
          <w:sz w:val="24"/>
          <w:szCs w:val="24"/>
        </w:rPr>
        <w:t>performed</w:t>
      </w:r>
      <w:r w:rsidR="00750EB0" w:rsidRPr="009E4F75">
        <w:rPr>
          <w:rFonts w:ascii="Cambria" w:hAnsi="Cambria" w:cs="Calibri"/>
          <w:sz w:val="24"/>
          <w:szCs w:val="24"/>
        </w:rPr>
        <w:t xml:space="preserve"> expectations</w:t>
      </w:r>
      <w:r w:rsidRPr="009E4F75">
        <w:rPr>
          <w:rFonts w:ascii="Cambria" w:hAnsi="Cambria" w:cs="Calibri"/>
          <w:sz w:val="24"/>
          <w:szCs w:val="24"/>
        </w:rPr>
        <w:t xml:space="preserve"> </w:t>
      </w:r>
      <w:r w:rsidR="00750EB0" w:rsidRPr="009E4F75">
        <w:rPr>
          <w:rFonts w:ascii="Cambria" w:hAnsi="Cambria" w:cs="Calibri"/>
          <w:sz w:val="24"/>
          <w:szCs w:val="24"/>
        </w:rPr>
        <w:t xml:space="preserve">in 2020 </w:t>
      </w:r>
      <w:r w:rsidRPr="009E4F75">
        <w:rPr>
          <w:rFonts w:ascii="Cambria" w:hAnsi="Cambria" w:cs="Calibri"/>
          <w:sz w:val="24"/>
          <w:szCs w:val="24"/>
        </w:rPr>
        <w:t>because of school closures</w:t>
      </w:r>
      <w:r w:rsidR="00750EB0" w:rsidRPr="009E4F75">
        <w:rPr>
          <w:rFonts w:ascii="Cambria" w:hAnsi="Cambria" w:cs="Calibri"/>
          <w:sz w:val="24"/>
          <w:szCs w:val="24"/>
        </w:rPr>
        <w:t xml:space="preserve">, which </w:t>
      </w:r>
      <w:r w:rsidRPr="009E4F75">
        <w:rPr>
          <w:rFonts w:ascii="Cambria" w:hAnsi="Cambria" w:cs="Calibri"/>
          <w:sz w:val="24"/>
          <w:szCs w:val="24"/>
        </w:rPr>
        <w:t>allowed more efficiency upgrades to take place</w:t>
      </w:r>
    </w:p>
    <w:p w14:paraId="45431447" w14:textId="657251AA" w:rsidR="00331A4B" w:rsidRPr="009E4F75" w:rsidRDefault="00331A4B" w:rsidP="00DE4012">
      <w:pPr>
        <w:pStyle w:val="CommentText"/>
        <w:numPr>
          <w:ilvl w:val="1"/>
          <w:numId w:val="13"/>
        </w:numPr>
        <w:rPr>
          <w:rFonts w:ascii="Cambria" w:hAnsi="Cambria" w:cs="Calibri"/>
          <w:sz w:val="24"/>
          <w:szCs w:val="24"/>
        </w:rPr>
      </w:pPr>
      <w:r w:rsidRPr="009E4F75">
        <w:rPr>
          <w:rFonts w:ascii="Cambria" w:hAnsi="Cambria" w:cs="Calibri"/>
          <w:sz w:val="24"/>
          <w:szCs w:val="24"/>
        </w:rPr>
        <w:t xml:space="preserve">R. Deshmukh: Appreciate the idea of expanding the dataset. </w:t>
      </w:r>
      <w:r w:rsidR="00DE4012" w:rsidRPr="009E4F75">
        <w:rPr>
          <w:rFonts w:ascii="Cambria" w:hAnsi="Cambria" w:cs="Calibri"/>
          <w:sz w:val="24"/>
          <w:szCs w:val="24"/>
        </w:rPr>
        <w:t xml:space="preserve">Current proposal is for years 2017-2019 (possibly 2020). </w:t>
      </w:r>
      <w:r w:rsidR="0031746A" w:rsidRPr="009E4F75">
        <w:rPr>
          <w:rFonts w:ascii="Cambria" w:hAnsi="Cambria" w:cs="Calibri"/>
          <w:sz w:val="24"/>
          <w:szCs w:val="24"/>
        </w:rPr>
        <w:t>Ideally,</w:t>
      </w:r>
      <w:r w:rsidR="00DE4012" w:rsidRPr="009E4F75">
        <w:rPr>
          <w:rFonts w:ascii="Cambria" w:hAnsi="Cambria" w:cs="Calibri"/>
          <w:sz w:val="24"/>
          <w:szCs w:val="24"/>
        </w:rPr>
        <w:t xml:space="preserve"> we’d have data pre-2017, but due to data limitations (see “Limitations” slide), 2017 is the first year for which we can analyze data. </w:t>
      </w:r>
      <w:r w:rsidRPr="009E4F75">
        <w:rPr>
          <w:rFonts w:ascii="Cambria" w:hAnsi="Cambria" w:cs="Calibri"/>
          <w:sz w:val="24"/>
          <w:szCs w:val="24"/>
        </w:rPr>
        <w:t xml:space="preserve">Our hope is that the years for which we have data is </w:t>
      </w:r>
      <w:r w:rsidR="00DE4012" w:rsidRPr="009E4F75">
        <w:rPr>
          <w:rFonts w:ascii="Cambria" w:hAnsi="Cambria" w:cs="Calibri"/>
          <w:sz w:val="24"/>
          <w:szCs w:val="24"/>
        </w:rPr>
        <w:t xml:space="preserve">a </w:t>
      </w:r>
      <w:r w:rsidRPr="009E4F75">
        <w:rPr>
          <w:rFonts w:ascii="Cambria" w:hAnsi="Cambria" w:cs="Calibri"/>
          <w:sz w:val="24"/>
          <w:szCs w:val="24"/>
        </w:rPr>
        <w:t xml:space="preserve">representative </w:t>
      </w:r>
      <w:r w:rsidR="00DE4012" w:rsidRPr="009E4F75">
        <w:rPr>
          <w:rFonts w:ascii="Cambria" w:hAnsi="Cambria" w:cs="Calibri"/>
          <w:sz w:val="24"/>
          <w:szCs w:val="24"/>
        </w:rPr>
        <w:t>dataset – and that we can use this data to analyze the research question, which focuses on gaps in certain communities and demographics.</w:t>
      </w:r>
    </w:p>
    <w:p w14:paraId="396DB173" w14:textId="035A9708" w:rsidR="00331A4B" w:rsidRPr="009E4F75" w:rsidRDefault="00331A4B" w:rsidP="00DE4012">
      <w:pPr>
        <w:pStyle w:val="CommentText"/>
        <w:numPr>
          <w:ilvl w:val="1"/>
          <w:numId w:val="13"/>
        </w:numPr>
        <w:rPr>
          <w:rFonts w:ascii="Cambria" w:hAnsi="Cambria" w:cs="Calibri"/>
          <w:sz w:val="24"/>
          <w:szCs w:val="24"/>
        </w:rPr>
      </w:pPr>
      <w:r w:rsidRPr="009E4F75">
        <w:rPr>
          <w:rFonts w:ascii="Cambria" w:hAnsi="Cambria" w:cs="Calibri"/>
          <w:sz w:val="24"/>
          <w:szCs w:val="24"/>
        </w:rPr>
        <w:t xml:space="preserve">L. Ettenson: </w:t>
      </w:r>
      <w:r w:rsidR="00DE4012" w:rsidRPr="009E4F75">
        <w:rPr>
          <w:rFonts w:ascii="Cambria" w:hAnsi="Cambria" w:cs="Calibri"/>
          <w:sz w:val="24"/>
          <w:szCs w:val="24"/>
        </w:rPr>
        <w:t>W</w:t>
      </w:r>
      <w:r w:rsidR="00A16107">
        <w:rPr>
          <w:rFonts w:ascii="Cambria" w:hAnsi="Cambria" w:cs="Calibri"/>
          <w:sz w:val="24"/>
          <w:szCs w:val="24"/>
        </w:rPr>
        <w:t>ere</w:t>
      </w:r>
      <w:r w:rsidR="00DE4012" w:rsidRPr="009E4F75">
        <w:rPr>
          <w:rFonts w:ascii="Cambria" w:hAnsi="Cambria" w:cs="Calibri"/>
          <w:sz w:val="24"/>
          <w:szCs w:val="24"/>
        </w:rPr>
        <w:t xml:space="preserve"> K-12 </w:t>
      </w:r>
      <w:r w:rsidR="00A16107">
        <w:rPr>
          <w:rFonts w:ascii="Cambria" w:hAnsi="Cambria" w:cs="Calibri"/>
          <w:sz w:val="24"/>
          <w:szCs w:val="24"/>
        </w:rPr>
        <w:t xml:space="preserve">schools </w:t>
      </w:r>
      <w:r w:rsidR="0031746A" w:rsidRPr="009E4F75">
        <w:rPr>
          <w:rFonts w:ascii="Cambria" w:hAnsi="Cambria" w:cs="Calibri"/>
          <w:sz w:val="24"/>
          <w:szCs w:val="24"/>
        </w:rPr>
        <w:t>categorized</w:t>
      </w:r>
      <w:r w:rsidR="00DE4012" w:rsidRPr="009E4F75">
        <w:rPr>
          <w:rFonts w:ascii="Cambria" w:hAnsi="Cambria" w:cs="Calibri"/>
          <w:sz w:val="24"/>
          <w:szCs w:val="24"/>
        </w:rPr>
        <w:t xml:space="preserve"> as</w:t>
      </w:r>
      <w:r w:rsidRPr="009E4F75">
        <w:rPr>
          <w:rFonts w:ascii="Cambria" w:hAnsi="Cambria" w:cs="Calibri"/>
          <w:sz w:val="24"/>
          <w:szCs w:val="24"/>
        </w:rPr>
        <w:t xml:space="preserve"> small-medium business or commercial? For UCSB</w:t>
      </w:r>
      <w:r w:rsidR="00DE4012" w:rsidRPr="009E4F75">
        <w:rPr>
          <w:rFonts w:ascii="Cambria" w:hAnsi="Cambria" w:cs="Calibri"/>
          <w:sz w:val="24"/>
          <w:szCs w:val="24"/>
        </w:rPr>
        <w:t>’s research efforts</w:t>
      </w:r>
      <w:r w:rsidRPr="009E4F75">
        <w:rPr>
          <w:rFonts w:ascii="Cambria" w:hAnsi="Cambria" w:cs="Calibri"/>
          <w:sz w:val="24"/>
          <w:szCs w:val="24"/>
        </w:rPr>
        <w:t xml:space="preserve">, we </w:t>
      </w:r>
      <w:r w:rsidR="00DE4012" w:rsidRPr="009E4F75">
        <w:rPr>
          <w:rFonts w:ascii="Cambria" w:hAnsi="Cambria" w:cs="Calibri"/>
          <w:sz w:val="24"/>
          <w:szCs w:val="24"/>
        </w:rPr>
        <w:t xml:space="preserve">provided only Public sector data, though </w:t>
      </w:r>
      <w:r w:rsidR="008E74D5">
        <w:rPr>
          <w:rFonts w:ascii="Cambria" w:hAnsi="Cambria" w:cs="Calibri"/>
          <w:sz w:val="24"/>
          <w:szCs w:val="24"/>
        </w:rPr>
        <w:t>the UC Irvine team or I</w:t>
      </w:r>
      <w:r w:rsidR="00A16107">
        <w:rPr>
          <w:rFonts w:ascii="Cambria" w:hAnsi="Cambria" w:cs="Calibri"/>
          <w:sz w:val="24"/>
          <w:szCs w:val="24"/>
        </w:rPr>
        <w:t xml:space="preserve"> </w:t>
      </w:r>
      <w:r w:rsidR="00DE4012" w:rsidRPr="009E4F75">
        <w:rPr>
          <w:rFonts w:ascii="Cambria" w:hAnsi="Cambria" w:cs="Calibri"/>
          <w:sz w:val="24"/>
          <w:szCs w:val="24"/>
        </w:rPr>
        <w:t xml:space="preserve">may be able to provide </w:t>
      </w:r>
      <w:r w:rsidR="008E74D5">
        <w:rPr>
          <w:rFonts w:ascii="Cambria" w:hAnsi="Cambria" w:cs="Calibri"/>
          <w:sz w:val="24"/>
          <w:szCs w:val="24"/>
        </w:rPr>
        <w:t>SMB</w:t>
      </w:r>
      <w:r w:rsidR="008E74D5" w:rsidRPr="009E4F75">
        <w:rPr>
          <w:rFonts w:ascii="Cambria" w:hAnsi="Cambria" w:cs="Calibri"/>
          <w:sz w:val="24"/>
          <w:szCs w:val="24"/>
        </w:rPr>
        <w:t xml:space="preserve"> </w:t>
      </w:r>
      <w:r w:rsidR="00DE4012" w:rsidRPr="009E4F75">
        <w:rPr>
          <w:rFonts w:ascii="Cambria" w:hAnsi="Cambria" w:cs="Calibri"/>
          <w:sz w:val="24"/>
          <w:szCs w:val="24"/>
        </w:rPr>
        <w:t>data from the</w:t>
      </w:r>
      <w:r w:rsidR="008E74D5">
        <w:rPr>
          <w:rFonts w:ascii="Cambria" w:hAnsi="Cambria" w:cs="Calibri"/>
          <w:sz w:val="24"/>
          <w:szCs w:val="24"/>
        </w:rPr>
        <w:t xml:space="preserve"> </w:t>
      </w:r>
      <w:r w:rsidR="00DE4012" w:rsidRPr="009E4F75">
        <w:rPr>
          <w:rFonts w:ascii="Cambria" w:hAnsi="Cambria" w:cs="Calibri"/>
          <w:sz w:val="24"/>
          <w:szCs w:val="24"/>
        </w:rPr>
        <w:t xml:space="preserve">data request </w:t>
      </w:r>
      <w:r w:rsidR="008E74D5">
        <w:rPr>
          <w:rFonts w:ascii="Cambria" w:hAnsi="Cambria" w:cs="Calibri"/>
          <w:sz w:val="24"/>
          <w:szCs w:val="24"/>
        </w:rPr>
        <w:t>done for that sector</w:t>
      </w:r>
    </w:p>
    <w:p w14:paraId="403D5175" w14:textId="2DF15857" w:rsidR="00331A4B" w:rsidRPr="009E4F75" w:rsidRDefault="00DE4012" w:rsidP="00331A4B">
      <w:pPr>
        <w:pStyle w:val="CommentText"/>
        <w:numPr>
          <w:ilvl w:val="1"/>
          <w:numId w:val="13"/>
        </w:numPr>
        <w:rPr>
          <w:rFonts w:ascii="Cambria" w:hAnsi="Cambria" w:cs="Calibri"/>
          <w:sz w:val="24"/>
          <w:szCs w:val="24"/>
        </w:rPr>
      </w:pPr>
      <w:r w:rsidRPr="009E4F75">
        <w:rPr>
          <w:rFonts w:ascii="Cambria" w:hAnsi="Cambria" w:cs="Calibri"/>
          <w:sz w:val="24"/>
          <w:szCs w:val="24"/>
        </w:rPr>
        <w:t>A. Briseno</w:t>
      </w:r>
      <w:r w:rsidR="00331A4B" w:rsidRPr="009E4F75">
        <w:rPr>
          <w:rFonts w:ascii="Cambria" w:hAnsi="Cambria" w:cs="Calibri"/>
          <w:sz w:val="24"/>
          <w:szCs w:val="24"/>
        </w:rPr>
        <w:t xml:space="preserve">: For SoCal Gas, it’s </w:t>
      </w:r>
      <w:r w:rsidRPr="009E4F75">
        <w:rPr>
          <w:rFonts w:ascii="Cambria" w:hAnsi="Cambria" w:cs="Calibri"/>
          <w:sz w:val="24"/>
          <w:szCs w:val="24"/>
        </w:rPr>
        <w:t xml:space="preserve">categorized as </w:t>
      </w:r>
      <w:r w:rsidR="00331A4B" w:rsidRPr="009E4F75">
        <w:rPr>
          <w:rFonts w:ascii="Cambria" w:hAnsi="Cambria" w:cs="Calibri"/>
          <w:sz w:val="24"/>
          <w:szCs w:val="24"/>
        </w:rPr>
        <w:t xml:space="preserve">small-medium business </w:t>
      </w:r>
    </w:p>
    <w:p w14:paraId="1CBAE7F8" w14:textId="2FFD2135"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C. Malotte:</w:t>
      </w:r>
      <w:r w:rsidR="00DE4012" w:rsidRPr="009E4F75">
        <w:rPr>
          <w:rFonts w:ascii="Cambria" w:hAnsi="Cambria" w:cs="Calibri"/>
          <w:sz w:val="24"/>
          <w:szCs w:val="24"/>
        </w:rPr>
        <w:t xml:space="preserve"> For SCE, K-12 would have been tagged as commercial.</w:t>
      </w:r>
      <w:r w:rsidRPr="009E4F75">
        <w:rPr>
          <w:rFonts w:ascii="Cambria" w:hAnsi="Cambria" w:cs="Calibri"/>
          <w:sz w:val="24"/>
          <w:szCs w:val="24"/>
        </w:rPr>
        <w:t xml:space="preserve"> </w:t>
      </w:r>
      <w:r w:rsidR="00DE4012" w:rsidRPr="009E4F75">
        <w:rPr>
          <w:rFonts w:ascii="Cambria" w:hAnsi="Cambria" w:cs="Calibri"/>
          <w:sz w:val="24"/>
          <w:szCs w:val="24"/>
        </w:rPr>
        <w:t>Suggest pulling data by programs rather than by pulling all commercial sector data.</w:t>
      </w:r>
    </w:p>
    <w:p w14:paraId="2935A10B" w14:textId="2C9904F0" w:rsidR="009876F8" w:rsidRPr="009E4F75" w:rsidRDefault="009876F8" w:rsidP="009876F8">
      <w:pPr>
        <w:pStyle w:val="CommentText"/>
        <w:numPr>
          <w:ilvl w:val="0"/>
          <w:numId w:val="13"/>
        </w:numPr>
        <w:rPr>
          <w:rFonts w:ascii="Cambria" w:hAnsi="Cambria" w:cs="Calibri"/>
          <w:sz w:val="24"/>
          <w:szCs w:val="24"/>
        </w:rPr>
      </w:pPr>
      <w:r w:rsidRPr="009E4F75">
        <w:rPr>
          <w:rFonts w:ascii="Cambria" w:hAnsi="Cambria" w:cs="Calibri"/>
          <w:sz w:val="24"/>
          <w:szCs w:val="24"/>
        </w:rPr>
        <w:lastRenderedPageBreak/>
        <w:t xml:space="preserve">L. Rothchild: </w:t>
      </w:r>
      <w:r w:rsidRPr="009E4F75">
        <w:rPr>
          <w:rFonts w:ascii="Cambria" w:hAnsi="Cambria" w:cs="Calibri"/>
          <w:b/>
          <w:bCs/>
          <w:sz w:val="24"/>
          <w:szCs w:val="24"/>
        </w:rPr>
        <w:t>Will the research also look at non-resource programs, in light of the increased focus on non-resource programs in the public sector?</w:t>
      </w:r>
    </w:p>
    <w:p w14:paraId="096FF7AB" w14:textId="77777777" w:rsidR="009876F8" w:rsidRPr="009E4F75" w:rsidRDefault="009876F8" w:rsidP="009876F8">
      <w:pPr>
        <w:pStyle w:val="CommentText"/>
        <w:numPr>
          <w:ilvl w:val="1"/>
          <w:numId w:val="13"/>
        </w:numPr>
        <w:rPr>
          <w:rFonts w:ascii="Cambria" w:hAnsi="Cambria" w:cs="Calibri"/>
          <w:sz w:val="24"/>
          <w:szCs w:val="24"/>
        </w:rPr>
      </w:pPr>
      <w:r w:rsidRPr="009E4F75">
        <w:rPr>
          <w:rFonts w:ascii="Cambria" w:hAnsi="Cambria" w:cs="Calibri"/>
          <w:sz w:val="24"/>
          <w:szCs w:val="24"/>
        </w:rPr>
        <w:t>M. Le: We are looking into this but don’t yet have a methodology defined in our workplan</w:t>
      </w:r>
    </w:p>
    <w:p w14:paraId="4961DA41" w14:textId="77777777" w:rsidR="00331A4B" w:rsidRPr="009E4F75" w:rsidRDefault="00331A4B" w:rsidP="009876F8">
      <w:pPr>
        <w:pStyle w:val="CommentText"/>
        <w:numPr>
          <w:ilvl w:val="1"/>
          <w:numId w:val="13"/>
        </w:numPr>
        <w:rPr>
          <w:rFonts w:ascii="Cambria" w:hAnsi="Cambria" w:cs="Calibri"/>
          <w:sz w:val="24"/>
          <w:szCs w:val="24"/>
        </w:rPr>
      </w:pPr>
      <w:r w:rsidRPr="009E4F75">
        <w:rPr>
          <w:rFonts w:ascii="Cambria" w:hAnsi="Cambria" w:cs="Calibri"/>
          <w:sz w:val="24"/>
          <w:szCs w:val="24"/>
        </w:rPr>
        <w:t>A. Meiman: Does anyone have recommendations for analyzing non-resource programs, since they may not have energy savings associated?</w:t>
      </w:r>
    </w:p>
    <w:p w14:paraId="49FEBC31" w14:textId="4560B2FF" w:rsidR="00331A4B" w:rsidRPr="009E4F75" w:rsidRDefault="00331A4B" w:rsidP="00331A4B">
      <w:pPr>
        <w:pStyle w:val="CommentText"/>
        <w:numPr>
          <w:ilvl w:val="1"/>
          <w:numId w:val="13"/>
        </w:numPr>
        <w:rPr>
          <w:rFonts w:ascii="Cambria" w:hAnsi="Cambria" w:cs="Calibri"/>
          <w:sz w:val="24"/>
          <w:szCs w:val="24"/>
        </w:rPr>
      </w:pPr>
      <w:r w:rsidRPr="009E4F75">
        <w:rPr>
          <w:rFonts w:ascii="Cambria" w:hAnsi="Cambria" w:cs="Calibri"/>
          <w:sz w:val="24"/>
          <w:szCs w:val="24"/>
        </w:rPr>
        <w:t xml:space="preserve">L. Rothchild: </w:t>
      </w:r>
      <w:r w:rsidR="009876F8" w:rsidRPr="009E4F75">
        <w:rPr>
          <w:rFonts w:ascii="Cambria" w:hAnsi="Cambria" w:cs="Calibri"/>
          <w:sz w:val="24"/>
          <w:szCs w:val="24"/>
        </w:rPr>
        <w:t>Suggest looking at n</w:t>
      </w:r>
      <w:r w:rsidRPr="009E4F75">
        <w:rPr>
          <w:rFonts w:ascii="Cambria" w:hAnsi="Cambria" w:cs="Calibri"/>
          <w:sz w:val="24"/>
          <w:szCs w:val="24"/>
        </w:rPr>
        <w:t xml:space="preserve">on-resource at a program level, not by </w:t>
      </w:r>
      <w:r w:rsidR="0031746A" w:rsidRPr="009E4F75">
        <w:rPr>
          <w:rFonts w:ascii="Cambria" w:hAnsi="Cambria" w:cs="Calibri"/>
          <w:sz w:val="24"/>
          <w:szCs w:val="24"/>
        </w:rPr>
        <w:t>zip code</w:t>
      </w:r>
      <w:r w:rsidRPr="009E4F75">
        <w:rPr>
          <w:rFonts w:ascii="Cambria" w:hAnsi="Cambria" w:cs="Calibri"/>
          <w:sz w:val="24"/>
          <w:szCs w:val="24"/>
        </w:rPr>
        <w:t xml:space="preserve"> or </w:t>
      </w:r>
      <w:r w:rsidR="00A16107">
        <w:rPr>
          <w:rFonts w:ascii="Cambria" w:hAnsi="Cambria" w:cs="Calibri"/>
          <w:sz w:val="24"/>
          <w:szCs w:val="24"/>
        </w:rPr>
        <w:t>C</w:t>
      </w:r>
      <w:r w:rsidRPr="009E4F75">
        <w:rPr>
          <w:rFonts w:ascii="Cambria" w:hAnsi="Cambria" w:cs="Calibri"/>
          <w:sz w:val="24"/>
          <w:szCs w:val="24"/>
        </w:rPr>
        <w:t>ounty. Program dollars invested may be the best focus.</w:t>
      </w:r>
    </w:p>
    <w:p w14:paraId="47C829FA" w14:textId="01045F93" w:rsidR="000B48E1" w:rsidRPr="009E4F75" w:rsidRDefault="000B48E1" w:rsidP="000B48E1">
      <w:pPr>
        <w:pStyle w:val="CommentText"/>
        <w:numPr>
          <w:ilvl w:val="0"/>
          <w:numId w:val="13"/>
        </w:numPr>
        <w:rPr>
          <w:rFonts w:ascii="Cambria" w:hAnsi="Cambria" w:cs="Calibri"/>
          <w:sz w:val="24"/>
          <w:szCs w:val="24"/>
        </w:rPr>
      </w:pPr>
      <w:r w:rsidRPr="009E4F75">
        <w:rPr>
          <w:rFonts w:ascii="Cambria" w:hAnsi="Cambria" w:cs="Calibri"/>
          <w:sz w:val="24"/>
          <w:szCs w:val="24"/>
        </w:rPr>
        <w:t xml:space="preserve">A. </w:t>
      </w:r>
      <w:r w:rsidR="00B84603" w:rsidRPr="009E4F75">
        <w:rPr>
          <w:rFonts w:ascii="Cambria" w:hAnsi="Cambria" w:cs="Calibri"/>
          <w:sz w:val="24"/>
          <w:szCs w:val="24"/>
        </w:rPr>
        <w:t>Briseno</w:t>
      </w:r>
      <w:r w:rsidRPr="009E4F75">
        <w:rPr>
          <w:rFonts w:ascii="Cambria" w:hAnsi="Cambria" w:cs="Calibri"/>
          <w:sz w:val="24"/>
          <w:szCs w:val="24"/>
        </w:rPr>
        <w:t>:</w:t>
      </w:r>
      <w:r w:rsidR="00B84603" w:rsidRPr="009E4F75">
        <w:rPr>
          <w:rFonts w:ascii="Cambria" w:hAnsi="Cambria" w:cs="Calibri"/>
          <w:sz w:val="24"/>
          <w:szCs w:val="24"/>
        </w:rPr>
        <w:t xml:space="preserve"> </w:t>
      </w:r>
      <w:r w:rsidR="00B84603" w:rsidRPr="009E4F75">
        <w:rPr>
          <w:rFonts w:ascii="Cambria" w:hAnsi="Cambria" w:cs="Calibri"/>
          <w:b/>
          <w:bCs/>
          <w:sz w:val="24"/>
          <w:szCs w:val="24"/>
        </w:rPr>
        <w:t xml:space="preserve">Will you look at percentage of cost covered? </w:t>
      </w:r>
      <w:r w:rsidR="00740F0A" w:rsidRPr="009E4F75">
        <w:rPr>
          <w:rFonts w:ascii="Cambria" w:hAnsi="Cambria" w:cs="Calibri"/>
          <w:sz w:val="24"/>
          <w:szCs w:val="24"/>
        </w:rPr>
        <w:t xml:space="preserve">Customers always want higher incentives, especially for very high-cost measures. We suspect this may be an issue for participation. </w:t>
      </w:r>
      <w:r w:rsidR="00B84603" w:rsidRPr="009E4F75">
        <w:rPr>
          <w:rFonts w:ascii="Cambria" w:hAnsi="Cambria" w:cs="Calibri"/>
          <w:b/>
          <w:bCs/>
          <w:sz w:val="24"/>
          <w:szCs w:val="24"/>
        </w:rPr>
        <w:t xml:space="preserve">Also, will on-bill financing (OBF) </w:t>
      </w:r>
      <w:r w:rsidR="009876F8" w:rsidRPr="009E4F75">
        <w:rPr>
          <w:rFonts w:ascii="Cambria" w:hAnsi="Cambria" w:cs="Calibri"/>
          <w:b/>
          <w:bCs/>
          <w:sz w:val="24"/>
          <w:szCs w:val="24"/>
        </w:rPr>
        <w:t xml:space="preserve">participation </w:t>
      </w:r>
      <w:r w:rsidR="00B84603" w:rsidRPr="009E4F75">
        <w:rPr>
          <w:rFonts w:ascii="Cambria" w:hAnsi="Cambria" w:cs="Calibri"/>
          <w:b/>
          <w:bCs/>
          <w:sz w:val="24"/>
          <w:szCs w:val="24"/>
        </w:rPr>
        <w:t xml:space="preserve">be </w:t>
      </w:r>
      <w:r w:rsidR="009876F8" w:rsidRPr="009E4F75">
        <w:rPr>
          <w:rFonts w:ascii="Cambria" w:hAnsi="Cambria" w:cs="Calibri"/>
          <w:b/>
          <w:bCs/>
          <w:sz w:val="24"/>
          <w:szCs w:val="24"/>
        </w:rPr>
        <w:t>part of the analysis</w:t>
      </w:r>
      <w:r w:rsidR="00B84603" w:rsidRPr="009E4F75">
        <w:rPr>
          <w:rFonts w:ascii="Cambria" w:hAnsi="Cambria" w:cs="Calibri"/>
          <w:b/>
          <w:bCs/>
          <w:sz w:val="24"/>
          <w:szCs w:val="24"/>
        </w:rPr>
        <w:t>?</w:t>
      </w:r>
    </w:p>
    <w:p w14:paraId="20071459" w14:textId="7866F2E2" w:rsidR="00B84603" w:rsidRPr="009E4F75" w:rsidRDefault="00B84603" w:rsidP="000B48E1">
      <w:pPr>
        <w:pStyle w:val="CommentText"/>
        <w:numPr>
          <w:ilvl w:val="1"/>
          <w:numId w:val="13"/>
        </w:numPr>
        <w:rPr>
          <w:rFonts w:ascii="Cambria" w:hAnsi="Cambria" w:cs="Calibri"/>
          <w:sz w:val="24"/>
          <w:szCs w:val="24"/>
        </w:rPr>
      </w:pPr>
      <w:r w:rsidRPr="009E4F75">
        <w:rPr>
          <w:rFonts w:ascii="Cambria" w:hAnsi="Cambria" w:cs="Calibri"/>
          <w:sz w:val="24"/>
          <w:szCs w:val="24"/>
        </w:rPr>
        <w:t xml:space="preserve">M. Le: Yes, the analysis </w:t>
      </w:r>
      <w:r w:rsidR="002965F6">
        <w:rPr>
          <w:rFonts w:ascii="Cambria" w:hAnsi="Cambria" w:cs="Calibri"/>
          <w:sz w:val="24"/>
          <w:szCs w:val="24"/>
        </w:rPr>
        <w:t>includes</w:t>
      </w:r>
      <w:r w:rsidRPr="009E4F75">
        <w:rPr>
          <w:rFonts w:ascii="Cambria" w:hAnsi="Cambria" w:cs="Calibri"/>
          <w:sz w:val="24"/>
          <w:szCs w:val="24"/>
        </w:rPr>
        <w:t xml:space="preserve"> percentage of cost covered </w:t>
      </w:r>
    </w:p>
    <w:p w14:paraId="66C37C3D" w14:textId="3B9BD0A0" w:rsidR="00740F0A" w:rsidRPr="009E4F75" w:rsidRDefault="00740F0A" w:rsidP="000B48E1">
      <w:pPr>
        <w:pStyle w:val="CommentText"/>
        <w:numPr>
          <w:ilvl w:val="1"/>
          <w:numId w:val="13"/>
        </w:numPr>
        <w:rPr>
          <w:rFonts w:ascii="Cambria" w:hAnsi="Cambria" w:cs="Calibri"/>
          <w:sz w:val="24"/>
          <w:szCs w:val="24"/>
        </w:rPr>
      </w:pPr>
      <w:r w:rsidRPr="009E4F75">
        <w:rPr>
          <w:rFonts w:ascii="Cambria" w:hAnsi="Cambria" w:cs="Calibri"/>
          <w:sz w:val="24"/>
          <w:szCs w:val="24"/>
        </w:rPr>
        <w:t xml:space="preserve">L. Ettenson: The analysis for all three sectors was not going to focus on why things aren’t happening, though the </w:t>
      </w:r>
      <w:r w:rsidR="00B84603" w:rsidRPr="009E4F75">
        <w:rPr>
          <w:rFonts w:ascii="Cambria" w:hAnsi="Cambria" w:cs="Calibri"/>
          <w:sz w:val="24"/>
          <w:szCs w:val="24"/>
        </w:rPr>
        <w:t xml:space="preserve">WG is </w:t>
      </w:r>
      <w:r w:rsidRPr="009E4F75">
        <w:rPr>
          <w:rFonts w:ascii="Cambria" w:hAnsi="Cambria" w:cs="Calibri"/>
          <w:sz w:val="24"/>
          <w:szCs w:val="24"/>
        </w:rPr>
        <w:t>planning to raise questions on why that may be, so that we can</w:t>
      </w:r>
      <w:r w:rsidR="00B84603" w:rsidRPr="009E4F75">
        <w:rPr>
          <w:rFonts w:ascii="Cambria" w:hAnsi="Cambria" w:cs="Calibri"/>
          <w:sz w:val="24"/>
          <w:szCs w:val="24"/>
        </w:rPr>
        <w:t xml:space="preserve"> inform policy changes. It would be informative to look at participation in efficiency overlaid with OBF, if the analysis can do this. </w:t>
      </w:r>
    </w:p>
    <w:p w14:paraId="17B3F011" w14:textId="46B87D29" w:rsidR="00740F0A" w:rsidRPr="009E4F75" w:rsidRDefault="00740F0A" w:rsidP="000B48E1">
      <w:pPr>
        <w:pStyle w:val="CommentText"/>
        <w:numPr>
          <w:ilvl w:val="1"/>
          <w:numId w:val="13"/>
        </w:numPr>
        <w:rPr>
          <w:rFonts w:ascii="Cambria" w:hAnsi="Cambria" w:cs="Calibri"/>
          <w:sz w:val="24"/>
          <w:szCs w:val="24"/>
        </w:rPr>
      </w:pPr>
      <w:r w:rsidRPr="009E4F75">
        <w:rPr>
          <w:rFonts w:ascii="Cambria" w:hAnsi="Cambria" w:cs="Calibri"/>
          <w:sz w:val="24"/>
          <w:szCs w:val="24"/>
        </w:rPr>
        <w:t xml:space="preserve">T. Love: </w:t>
      </w:r>
      <w:r w:rsidR="004F7D44" w:rsidRPr="009E4F75">
        <w:rPr>
          <w:rFonts w:ascii="Cambria" w:hAnsi="Cambria" w:cs="Calibri"/>
          <w:sz w:val="24"/>
          <w:szCs w:val="24"/>
        </w:rPr>
        <w:t>Lay</w:t>
      </w:r>
      <w:r w:rsidR="00DE4012" w:rsidRPr="009E4F75">
        <w:rPr>
          <w:rFonts w:ascii="Cambria" w:hAnsi="Cambria" w:cs="Calibri"/>
          <w:sz w:val="24"/>
          <w:szCs w:val="24"/>
        </w:rPr>
        <w:t>er</w:t>
      </w:r>
      <w:r w:rsidR="004F7D44" w:rsidRPr="009E4F75">
        <w:rPr>
          <w:rFonts w:ascii="Cambria" w:hAnsi="Cambria" w:cs="Calibri"/>
          <w:sz w:val="24"/>
          <w:szCs w:val="24"/>
        </w:rPr>
        <w:t>ing OBF participation</w:t>
      </w:r>
      <w:r w:rsidRPr="009E4F75">
        <w:rPr>
          <w:rFonts w:ascii="Cambria" w:hAnsi="Cambria" w:cs="Calibri"/>
          <w:sz w:val="24"/>
          <w:szCs w:val="24"/>
        </w:rPr>
        <w:t xml:space="preserve"> is </w:t>
      </w:r>
      <w:r w:rsidR="0031746A" w:rsidRPr="009E4F75">
        <w:rPr>
          <w:rFonts w:ascii="Cambria" w:hAnsi="Cambria" w:cs="Calibri"/>
          <w:sz w:val="24"/>
          <w:szCs w:val="24"/>
        </w:rPr>
        <w:t>feasible</w:t>
      </w:r>
      <w:r w:rsidRPr="009E4F75">
        <w:rPr>
          <w:rFonts w:ascii="Cambria" w:hAnsi="Cambria" w:cs="Calibri"/>
          <w:sz w:val="24"/>
          <w:szCs w:val="24"/>
        </w:rPr>
        <w:t xml:space="preserve"> because there is a field for whether </w:t>
      </w:r>
      <w:r w:rsidR="004F7D44" w:rsidRPr="009E4F75">
        <w:rPr>
          <w:rFonts w:ascii="Cambria" w:hAnsi="Cambria" w:cs="Calibri"/>
          <w:sz w:val="24"/>
          <w:szCs w:val="24"/>
        </w:rPr>
        <w:t xml:space="preserve">an </w:t>
      </w:r>
      <w:r w:rsidR="0031746A" w:rsidRPr="009E4F75">
        <w:rPr>
          <w:rFonts w:ascii="Cambria" w:hAnsi="Cambria" w:cs="Calibri"/>
          <w:sz w:val="24"/>
          <w:szCs w:val="24"/>
        </w:rPr>
        <w:t>efficiency</w:t>
      </w:r>
      <w:r w:rsidR="004F7D44" w:rsidRPr="009E4F75">
        <w:rPr>
          <w:rFonts w:ascii="Cambria" w:hAnsi="Cambria" w:cs="Calibri"/>
          <w:sz w:val="24"/>
          <w:szCs w:val="24"/>
        </w:rPr>
        <w:t xml:space="preserve"> claim is also associated with OBF participation. </w:t>
      </w:r>
    </w:p>
    <w:p w14:paraId="58AC0DCB" w14:textId="5A3B0C3A" w:rsidR="00740F0A" w:rsidRPr="009E4F75" w:rsidRDefault="00740F0A" w:rsidP="000B48E1">
      <w:pPr>
        <w:pStyle w:val="CommentText"/>
        <w:numPr>
          <w:ilvl w:val="1"/>
          <w:numId w:val="13"/>
        </w:numPr>
        <w:rPr>
          <w:rFonts w:ascii="Cambria" w:hAnsi="Cambria" w:cs="Calibri"/>
          <w:sz w:val="24"/>
          <w:szCs w:val="24"/>
        </w:rPr>
      </w:pPr>
      <w:r w:rsidRPr="009E4F75">
        <w:rPr>
          <w:rFonts w:ascii="Cambria" w:hAnsi="Cambria" w:cs="Calibri"/>
          <w:sz w:val="24"/>
          <w:szCs w:val="24"/>
        </w:rPr>
        <w:t xml:space="preserve">K. </w:t>
      </w:r>
      <w:r w:rsidR="0031746A" w:rsidRPr="0031746A">
        <w:rPr>
          <w:rFonts w:ascii="Cambria" w:hAnsi="Cambria" w:cs="Calibri"/>
          <w:sz w:val="24"/>
          <w:szCs w:val="24"/>
        </w:rPr>
        <w:t>D'Amico</w:t>
      </w:r>
      <w:r w:rsidRPr="009E4F75">
        <w:rPr>
          <w:rFonts w:ascii="Cambria" w:hAnsi="Cambria" w:cs="Calibri"/>
          <w:sz w:val="24"/>
          <w:szCs w:val="24"/>
        </w:rPr>
        <w:t xml:space="preserve">: </w:t>
      </w:r>
      <w:r w:rsidR="004F7D44" w:rsidRPr="009E4F75">
        <w:rPr>
          <w:rFonts w:ascii="Cambria" w:hAnsi="Cambria" w:cs="Calibri"/>
          <w:sz w:val="24"/>
          <w:szCs w:val="24"/>
        </w:rPr>
        <w:t>California Hub for Energy Efficiency Financing (CHEEF)</w:t>
      </w:r>
      <w:r w:rsidRPr="009E4F75">
        <w:rPr>
          <w:rFonts w:ascii="Cambria" w:hAnsi="Cambria" w:cs="Calibri"/>
          <w:sz w:val="24"/>
          <w:szCs w:val="24"/>
        </w:rPr>
        <w:t xml:space="preserve"> </w:t>
      </w:r>
      <w:r w:rsidR="004F7D44" w:rsidRPr="009E4F75">
        <w:rPr>
          <w:rFonts w:ascii="Cambria" w:hAnsi="Cambria" w:cs="Calibri"/>
          <w:sz w:val="24"/>
          <w:szCs w:val="24"/>
        </w:rPr>
        <w:t>has</w:t>
      </w:r>
      <w:r w:rsidRPr="009E4F75">
        <w:rPr>
          <w:rFonts w:ascii="Cambria" w:hAnsi="Cambria" w:cs="Calibri"/>
          <w:sz w:val="24"/>
          <w:szCs w:val="24"/>
        </w:rPr>
        <w:t xml:space="preserve"> authorization from CPUC to launch OBF in commercial</w:t>
      </w:r>
      <w:r w:rsidR="004F7D44" w:rsidRPr="009E4F75">
        <w:rPr>
          <w:rFonts w:ascii="Cambria" w:hAnsi="Cambria" w:cs="Calibri"/>
          <w:sz w:val="24"/>
          <w:szCs w:val="24"/>
        </w:rPr>
        <w:t xml:space="preserve"> in summer 2021</w:t>
      </w:r>
      <w:r w:rsidRPr="009E4F75">
        <w:rPr>
          <w:rFonts w:ascii="Cambria" w:hAnsi="Cambria" w:cs="Calibri"/>
          <w:sz w:val="24"/>
          <w:szCs w:val="24"/>
        </w:rPr>
        <w:t>, though not operating in Public</w:t>
      </w:r>
      <w:r w:rsidR="004F7D44" w:rsidRPr="009E4F75">
        <w:rPr>
          <w:rFonts w:ascii="Cambria" w:hAnsi="Cambria" w:cs="Calibri"/>
          <w:sz w:val="24"/>
          <w:szCs w:val="24"/>
        </w:rPr>
        <w:t xml:space="preserve"> sector currently</w:t>
      </w:r>
      <w:r w:rsidRPr="009E4F75">
        <w:rPr>
          <w:rFonts w:ascii="Cambria" w:hAnsi="Cambria" w:cs="Calibri"/>
          <w:sz w:val="24"/>
          <w:szCs w:val="24"/>
        </w:rPr>
        <w:t xml:space="preserve">. </w:t>
      </w:r>
      <w:r w:rsidR="004F7D44" w:rsidRPr="009E4F75">
        <w:rPr>
          <w:rFonts w:ascii="Cambria" w:hAnsi="Cambria" w:cs="Calibri"/>
          <w:sz w:val="24"/>
          <w:szCs w:val="24"/>
        </w:rPr>
        <w:t xml:space="preserve">Interested parties can follow </w:t>
      </w:r>
      <w:r w:rsidR="002965F6">
        <w:rPr>
          <w:rFonts w:ascii="Cambria" w:hAnsi="Cambria" w:cs="Calibri"/>
          <w:sz w:val="24"/>
          <w:szCs w:val="24"/>
        </w:rPr>
        <w:t>CHEEF’s</w:t>
      </w:r>
      <w:r w:rsidR="004F7D44" w:rsidRPr="009E4F75">
        <w:rPr>
          <w:rFonts w:ascii="Cambria" w:hAnsi="Cambria" w:cs="Calibri"/>
          <w:sz w:val="24"/>
          <w:szCs w:val="24"/>
        </w:rPr>
        <w:t xml:space="preserve"> financing efforts through the CPUC proceeding. </w:t>
      </w:r>
    </w:p>
    <w:p w14:paraId="4C866FB4" w14:textId="77777777" w:rsidR="00331A4B" w:rsidRPr="009E4F75" w:rsidRDefault="00331A4B" w:rsidP="00331A4B">
      <w:pPr>
        <w:shd w:val="clear" w:color="auto" w:fill="FFFFFF"/>
        <w:rPr>
          <w:rFonts w:ascii="Cambria" w:eastAsia="Times New Roman" w:hAnsi="Cambria" w:cs="Calibri"/>
          <w:b/>
          <w:bCs/>
        </w:rPr>
      </w:pPr>
    </w:p>
    <w:p w14:paraId="148215C3" w14:textId="31C93D85" w:rsidR="00017D11" w:rsidRPr="009E4F75" w:rsidRDefault="00331A4B" w:rsidP="00331A4B">
      <w:pPr>
        <w:rPr>
          <w:rFonts w:ascii="Cambria" w:hAnsi="Cambria" w:cs="Calibri"/>
        </w:rPr>
      </w:pPr>
      <w:r w:rsidRPr="009E4F75">
        <w:rPr>
          <w:rFonts w:ascii="Cambria" w:hAnsi="Cambria" w:cs="Calibri"/>
        </w:rPr>
        <w:t xml:space="preserve">S. McCreary asked R. Deshmukh for a timeline of when </w:t>
      </w:r>
      <w:r w:rsidR="000B48E1" w:rsidRPr="009E4F75">
        <w:rPr>
          <w:rFonts w:ascii="Cambria" w:hAnsi="Cambria" w:cs="Calibri"/>
        </w:rPr>
        <w:t xml:space="preserve">the Public sector research team anticipates incorporating their analysis. R. Deshmukh </w:t>
      </w:r>
      <w:r w:rsidR="00B41157">
        <w:rPr>
          <w:rFonts w:ascii="Cambria" w:hAnsi="Cambria" w:cs="Calibri"/>
        </w:rPr>
        <w:t xml:space="preserve">noted that it would be feasible to </w:t>
      </w:r>
      <w:r w:rsidR="000B48E1" w:rsidRPr="009E4F75">
        <w:rPr>
          <w:rFonts w:ascii="Cambria" w:hAnsi="Cambria" w:cs="Calibri"/>
        </w:rPr>
        <w:t xml:space="preserve">provide </w:t>
      </w:r>
      <w:r w:rsidR="00B41157">
        <w:rPr>
          <w:rFonts w:ascii="Cambria" w:hAnsi="Cambria" w:cs="Calibri"/>
        </w:rPr>
        <w:t xml:space="preserve">status </w:t>
      </w:r>
      <w:r w:rsidR="000B48E1" w:rsidRPr="009E4F75">
        <w:rPr>
          <w:rFonts w:ascii="Cambria" w:hAnsi="Cambria" w:cs="Calibri"/>
        </w:rPr>
        <w:t xml:space="preserve">updates </w:t>
      </w:r>
      <w:r w:rsidR="009B3537" w:rsidRPr="009E4F75">
        <w:rPr>
          <w:rFonts w:ascii="Cambria" w:hAnsi="Cambria" w:cs="Calibri"/>
        </w:rPr>
        <w:t xml:space="preserve">approximately </w:t>
      </w:r>
      <w:r w:rsidR="000B48E1" w:rsidRPr="009E4F75">
        <w:rPr>
          <w:rFonts w:ascii="Cambria" w:hAnsi="Cambria" w:cs="Calibri"/>
        </w:rPr>
        <w:t xml:space="preserve">every </w:t>
      </w:r>
      <w:r w:rsidR="008C499D">
        <w:rPr>
          <w:rFonts w:ascii="Cambria" w:hAnsi="Cambria" w:cs="Calibri"/>
        </w:rPr>
        <w:t>four</w:t>
      </w:r>
      <w:r w:rsidR="008C499D" w:rsidRPr="009E4F75">
        <w:rPr>
          <w:rFonts w:ascii="Cambria" w:hAnsi="Cambria" w:cs="Calibri"/>
        </w:rPr>
        <w:t xml:space="preserve"> </w:t>
      </w:r>
      <w:r w:rsidR="000B48E1" w:rsidRPr="009E4F75">
        <w:rPr>
          <w:rFonts w:ascii="Cambria" w:hAnsi="Cambria" w:cs="Calibri"/>
        </w:rPr>
        <w:t>week</w:t>
      </w:r>
      <w:r w:rsidR="009B3537" w:rsidRPr="009E4F75">
        <w:rPr>
          <w:rFonts w:ascii="Cambria" w:hAnsi="Cambria" w:cs="Calibri"/>
        </w:rPr>
        <w:t>s and complete the analysis</w:t>
      </w:r>
      <w:r w:rsidR="007B149B" w:rsidRPr="009E4F75">
        <w:rPr>
          <w:rFonts w:ascii="Cambria" w:hAnsi="Cambria" w:cs="Calibri"/>
        </w:rPr>
        <w:t xml:space="preserve"> by</w:t>
      </w:r>
      <w:r w:rsidR="009B3537" w:rsidRPr="009E4F75">
        <w:rPr>
          <w:rFonts w:ascii="Cambria" w:hAnsi="Cambria" w:cs="Calibri"/>
        </w:rPr>
        <w:t xml:space="preserve"> </w:t>
      </w:r>
      <w:r w:rsidR="007B149B" w:rsidRPr="009E4F75">
        <w:rPr>
          <w:rFonts w:ascii="Cambria" w:hAnsi="Cambria" w:cs="Calibri"/>
        </w:rPr>
        <w:t>the end of the</w:t>
      </w:r>
      <w:r w:rsidR="009B3537" w:rsidRPr="009E4F75">
        <w:rPr>
          <w:rFonts w:ascii="Cambria" w:hAnsi="Cambria" w:cs="Calibri"/>
        </w:rPr>
        <w:t xml:space="preserve"> Spring 2021 quarter</w:t>
      </w:r>
      <w:r w:rsidR="009876F8" w:rsidRPr="009E4F75">
        <w:rPr>
          <w:rFonts w:ascii="Cambria" w:hAnsi="Cambria" w:cs="Calibri"/>
        </w:rPr>
        <w:t xml:space="preserve"> (which ends June 11</w:t>
      </w:r>
      <w:r w:rsidR="009876F8" w:rsidRPr="009E4F75">
        <w:rPr>
          <w:rFonts w:ascii="Cambria" w:hAnsi="Cambria" w:cs="Calibri"/>
          <w:vertAlign w:val="superscript"/>
        </w:rPr>
        <w:t>th</w:t>
      </w:r>
      <w:r w:rsidR="009876F8" w:rsidRPr="009E4F75">
        <w:rPr>
          <w:rFonts w:ascii="Cambria" w:hAnsi="Cambria" w:cs="Calibri"/>
        </w:rPr>
        <w:t>)</w:t>
      </w:r>
      <w:r w:rsidR="009B3537" w:rsidRPr="009E4F75">
        <w:rPr>
          <w:rFonts w:ascii="Cambria" w:hAnsi="Cambria" w:cs="Calibri"/>
        </w:rPr>
        <w:t>.</w:t>
      </w:r>
      <w:r w:rsidR="000B48E1" w:rsidRPr="009E4F75">
        <w:rPr>
          <w:rFonts w:ascii="Cambria" w:hAnsi="Cambria" w:cs="Calibri"/>
        </w:rPr>
        <w:t xml:space="preserve"> </w:t>
      </w:r>
    </w:p>
    <w:p w14:paraId="4004CB7C" w14:textId="12FF19E2" w:rsidR="00017D11" w:rsidRPr="009E4F75" w:rsidRDefault="00017D11" w:rsidP="00AB665B">
      <w:pPr>
        <w:ind w:left="720" w:hanging="720"/>
        <w:rPr>
          <w:rFonts w:ascii="Cambria" w:hAnsi="Cambria" w:cs="Calibri"/>
          <w:b/>
          <w:bCs/>
        </w:rPr>
      </w:pPr>
    </w:p>
    <w:p w14:paraId="5F90B1AA" w14:textId="40C9E8DD" w:rsidR="00017D11" w:rsidRPr="009E4F75" w:rsidRDefault="00017D11" w:rsidP="00B73789">
      <w:pPr>
        <w:shd w:val="clear" w:color="auto" w:fill="FFFFFF"/>
        <w:rPr>
          <w:rFonts w:ascii="Cambria" w:hAnsi="Cambria" w:cs="Times New Roman (Body CS)"/>
          <w:b/>
          <w:smallCaps/>
          <w:sz w:val="26"/>
          <w:szCs w:val="26"/>
        </w:rPr>
      </w:pPr>
      <w:r w:rsidRPr="009E4F75">
        <w:rPr>
          <w:rFonts w:ascii="Cambria" w:hAnsi="Cambria" w:cs="Times New Roman (Body CS)"/>
          <w:b/>
          <w:smallCaps/>
          <w:sz w:val="26"/>
          <w:szCs w:val="26"/>
        </w:rPr>
        <w:t>Residential Sector Update</w:t>
      </w:r>
    </w:p>
    <w:p w14:paraId="1CF74A8B" w14:textId="7EA42B8A" w:rsidR="009B3537" w:rsidRPr="009E4F75" w:rsidRDefault="009B3537" w:rsidP="009876F8">
      <w:pPr>
        <w:rPr>
          <w:rFonts w:ascii="Cambria" w:hAnsi="Cambria" w:cs="Calibri"/>
        </w:rPr>
      </w:pPr>
      <w:r w:rsidRPr="009E4F75">
        <w:rPr>
          <w:rFonts w:ascii="Cambria" w:hAnsi="Cambria" w:cs="Calibri"/>
        </w:rPr>
        <w:t>The UC Davis residential team presenters include Alissa Kendall, Kristen Bush, Mark Lozano,</w:t>
      </w:r>
      <w:r w:rsidR="007B149B" w:rsidRPr="009E4F75">
        <w:rPr>
          <w:rFonts w:ascii="Cambria" w:hAnsi="Cambria" w:cs="Calibri"/>
        </w:rPr>
        <w:t xml:space="preserve"> </w:t>
      </w:r>
      <w:r w:rsidRPr="009E4F75">
        <w:rPr>
          <w:rFonts w:ascii="Cambria" w:hAnsi="Cambria" w:cs="Calibri"/>
        </w:rPr>
        <w:t>Jessica Dunn, Tobiah Steckel</w:t>
      </w:r>
      <w:r w:rsidR="00BD26C7" w:rsidRPr="009E4F75">
        <w:rPr>
          <w:rFonts w:ascii="Cambria" w:hAnsi="Cambria" w:cs="Calibri"/>
        </w:rPr>
        <w:t>, Leslie Nelson, and Sadia Gul</w:t>
      </w:r>
      <w:r w:rsidR="007B149B" w:rsidRPr="009E4F75">
        <w:rPr>
          <w:rFonts w:ascii="Cambria" w:hAnsi="Cambria" w:cs="Calibri"/>
        </w:rPr>
        <w:t xml:space="preserve">. Their presentation included the preliminary findings shared at the December 2020 </w:t>
      </w:r>
      <w:r w:rsidR="0031746A" w:rsidRPr="009E4F75">
        <w:rPr>
          <w:rFonts w:ascii="Cambria" w:hAnsi="Cambria" w:cs="Calibri"/>
        </w:rPr>
        <w:t>Residential</w:t>
      </w:r>
      <w:r w:rsidR="007B149B" w:rsidRPr="009E4F75">
        <w:rPr>
          <w:rFonts w:ascii="Cambria" w:hAnsi="Cambria" w:cs="Calibri"/>
        </w:rPr>
        <w:t xml:space="preserve"> sub-WG meeting, as well as the final results presented in the report completed in December 2020.</w:t>
      </w:r>
    </w:p>
    <w:p w14:paraId="41C5F30E" w14:textId="77777777" w:rsidR="009876F8" w:rsidRPr="009E4F75" w:rsidRDefault="009876F8" w:rsidP="009876F8">
      <w:pPr>
        <w:rPr>
          <w:rFonts w:ascii="Cambria" w:hAnsi="Cambria" w:cs="Calibri"/>
        </w:rPr>
      </w:pPr>
    </w:p>
    <w:p w14:paraId="69C1A74F" w14:textId="4AC7BE9A" w:rsidR="004E496B" w:rsidRPr="009E4F75" w:rsidRDefault="004E496B" w:rsidP="004E496B">
      <w:pPr>
        <w:rPr>
          <w:rFonts w:ascii="Cambria" w:hAnsi="Cambria"/>
        </w:rPr>
      </w:pPr>
      <w:r w:rsidRPr="009E4F75">
        <w:rPr>
          <w:rFonts w:ascii="Cambria" w:hAnsi="Cambria"/>
        </w:rPr>
        <w:t xml:space="preserve">This presentation is available on the meeting webpage (see link above, </w:t>
      </w:r>
      <w:r w:rsidR="007B149B" w:rsidRPr="009E4F75">
        <w:rPr>
          <w:rFonts w:ascii="Cambria" w:hAnsi="Cambria"/>
          <w:i/>
          <w:iCs/>
        </w:rPr>
        <w:t>Residential Analysis Presentation by UC Davis (2.26.2021</w:t>
      </w:r>
      <w:r w:rsidRPr="009E4F75">
        <w:rPr>
          <w:rFonts w:ascii="Cambria" w:hAnsi="Cambria"/>
          <w:i/>
          <w:iCs/>
        </w:rPr>
        <w:t>)</w:t>
      </w:r>
      <w:r w:rsidRPr="009E4F75">
        <w:rPr>
          <w:rFonts w:ascii="Cambria" w:hAnsi="Cambria"/>
        </w:rPr>
        <w:t>, under “</w:t>
      </w:r>
      <w:r w:rsidR="007B149B" w:rsidRPr="009E4F75">
        <w:rPr>
          <w:rFonts w:ascii="Cambria" w:hAnsi="Cambria"/>
        </w:rPr>
        <w:t>D</w:t>
      </w:r>
      <w:r w:rsidRPr="009E4F75">
        <w:rPr>
          <w:rFonts w:ascii="Cambria" w:hAnsi="Cambria"/>
        </w:rPr>
        <w:t xml:space="preserve">ocuments Posted </w:t>
      </w:r>
      <w:r w:rsidR="007B149B" w:rsidRPr="009E4F75">
        <w:rPr>
          <w:rFonts w:ascii="Cambria" w:hAnsi="Cambria"/>
        </w:rPr>
        <w:t>After</w:t>
      </w:r>
      <w:r w:rsidRPr="009E4F75">
        <w:rPr>
          <w:rFonts w:ascii="Cambria" w:hAnsi="Cambria"/>
        </w:rPr>
        <w:t xml:space="preserve"> the Meeting”).</w:t>
      </w:r>
    </w:p>
    <w:p w14:paraId="453C6461" w14:textId="77777777" w:rsidR="004E496B" w:rsidRPr="009E4F75" w:rsidRDefault="004E496B" w:rsidP="004E496B">
      <w:pPr>
        <w:rPr>
          <w:rFonts w:ascii="Cambria" w:hAnsi="Cambria"/>
          <w:color w:val="FF0000"/>
        </w:rPr>
      </w:pPr>
    </w:p>
    <w:p w14:paraId="71E7EED0" w14:textId="6C29092B" w:rsidR="004E496B" w:rsidRPr="009E4F75" w:rsidRDefault="007B149B" w:rsidP="007B149B">
      <w:pPr>
        <w:rPr>
          <w:rFonts w:ascii="Cambria" w:hAnsi="Cambria"/>
        </w:rPr>
      </w:pPr>
      <w:r w:rsidRPr="009E4F75">
        <w:rPr>
          <w:rFonts w:ascii="Cambria" w:hAnsi="Cambria"/>
        </w:rPr>
        <w:t>Following the presentation, Members posed the following clarifying questions and suggestions to hone and refine the analysis:</w:t>
      </w:r>
    </w:p>
    <w:p w14:paraId="0C272247" w14:textId="73B9E146" w:rsidR="00396E68" w:rsidRPr="009E4F75" w:rsidRDefault="0009757A"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C. Edwards: </w:t>
      </w:r>
      <w:r w:rsidR="00C826EA" w:rsidRPr="009E4F75">
        <w:rPr>
          <w:rFonts w:ascii="Cambria" w:eastAsia="Times New Roman" w:hAnsi="Cambria" w:cs="Calibri"/>
          <w:b/>
          <w:bCs/>
        </w:rPr>
        <w:t xml:space="preserve">Why aren’t low-income programs such as Energy Savings Assistance (ESA) </w:t>
      </w:r>
      <w:r w:rsidR="00F4206E" w:rsidRPr="009E4F75">
        <w:rPr>
          <w:rFonts w:ascii="Cambria" w:eastAsia="Times New Roman" w:hAnsi="Cambria" w:cs="Calibri"/>
          <w:b/>
          <w:bCs/>
        </w:rPr>
        <w:t xml:space="preserve">and California Alternate Rates for Energy (CARE) </w:t>
      </w:r>
      <w:r w:rsidR="00C826EA" w:rsidRPr="009E4F75">
        <w:rPr>
          <w:rFonts w:ascii="Cambria" w:eastAsia="Times New Roman" w:hAnsi="Cambria" w:cs="Calibri"/>
          <w:b/>
          <w:bCs/>
        </w:rPr>
        <w:t xml:space="preserve">included in the analysis? </w:t>
      </w:r>
      <w:r w:rsidR="009876F8" w:rsidRPr="009E4F75">
        <w:rPr>
          <w:rFonts w:ascii="Cambria" w:eastAsia="Times New Roman" w:hAnsi="Cambria" w:cs="Calibri"/>
        </w:rPr>
        <w:t>The</w:t>
      </w:r>
      <w:r w:rsidRPr="009E4F75">
        <w:rPr>
          <w:rFonts w:ascii="Cambria" w:eastAsia="Times New Roman" w:hAnsi="Cambria" w:cs="Calibri"/>
        </w:rPr>
        <w:t xml:space="preserve"> CEDARS database is associated with </w:t>
      </w:r>
      <w:r w:rsidR="009876F8" w:rsidRPr="009E4F75">
        <w:rPr>
          <w:rFonts w:ascii="Cambria" w:eastAsia="Times New Roman" w:hAnsi="Cambria" w:cs="Calibri"/>
        </w:rPr>
        <w:t>energy efficiency</w:t>
      </w:r>
      <w:r w:rsidRPr="009E4F75">
        <w:rPr>
          <w:rFonts w:ascii="Cambria" w:eastAsia="Times New Roman" w:hAnsi="Cambria" w:cs="Calibri"/>
        </w:rPr>
        <w:t xml:space="preserve"> not low-income programs. </w:t>
      </w:r>
      <w:r w:rsidR="00152A57" w:rsidRPr="009E4F75">
        <w:rPr>
          <w:rFonts w:ascii="Cambria" w:eastAsia="Times New Roman" w:hAnsi="Cambria" w:cs="Calibri"/>
        </w:rPr>
        <w:t>The l</w:t>
      </w:r>
      <w:r w:rsidRPr="009E4F75">
        <w:rPr>
          <w:rFonts w:ascii="Cambria" w:eastAsia="Times New Roman" w:hAnsi="Cambria" w:cs="Calibri"/>
        </w:rPr>
        <w:t xml:space="preserve">ow-income </w:t>
      </w:r>
      <w:r w:rsidR="00152A57" w:rsidRPr="009E4F75">
        <w:rPr>
          <w:rFonts w:ascii="Cambria" w:eastAsia="Times New Roman" w:hAnsi="Cambria" w:cs="Calibri"/>
        </w:rPr>
        <w:t>sector represents</w:t>
      </w:r>
      <w:r w:rsidRPr="009E4F75">
        <w:rPr>
          <w:rFonts w:ascii="Cambria" w:eastAsia="Times New Roman" w:hAnsi="Cambria" w:cs="Calibri"/>
        </w:rPr>
        <w:t xml:space="preserve"> 1/3 of the </w:t>
      </w:r>
      <w:r w:rsidR="00152A57" w:rsidRPr="009E4F75">
        <w:rPr>
          <w:rFonts w:ascii="Cambria" w:eastAsia="Times New Roman" w:hAnsi="Cambria" w:cs="Calibri"/>
        </w:rPr>
        <w:t>state</w:t>
      </w:r>
      <w:r w:rsidRPr="009E4F75">
        <w:rPr>
          <w:rFonts w:ascii="Cambria" w:eastAsia="Times New Roman" w:hAnsi="Cambria" w:cs="Calibri"/>
        </w:rPr>
        <w:t xml:space="preserve">. </w:t>
      </w:r>
      <w:r w:rsidR="0031746A" w:rsidRPr="009E4F75">
        <w:rPr>
          <w:rFonts w:ascii="Cambria" w:eastAsia="Times New Roman" w:hAnsi="Cambria" w:cs="Calibri"/>
        </w:rPr>
        <w:t>So,</w:t>
      </w:r>
      <w:r w:rsidRPr="009E4F75">
        <w:rPr>
          <w:rFonts w:ascii="Cambria" w:eastAsia="Times New Roman" w:hAnsi="Cambria" w:cs="Calibri"/>
        </w:rPr>
        <w:t xml:space="preserve"> it concerns me that we’re drawing conclusions without including low-income programs, which spends millions of dollars on this sector. </w:t>
      </w:r>
    </w:p>
    <w:p w14:paraId="0014959F" w14:textId="75DE64BD"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lastRenderedPageBreak/>
        <w:t xml:space="preserve">L. Ettenson: </w:t>
      </w:r>
      <w:r w:rsidR="00C826EA" w:rsidRPr="009E4F75">
        <w:rPr>
          <w:rFonts w:ascii="Cambria" w:eastAsia="Times New Roman" w:hAnsi="Cambria" w:cs="Calibri"/>
        </w:rPr>
        <w:t xml:space="preserve">Did you (C. Edwards) participate in the Residential sub-WG? </w:t>
      </w:r>
      <w:r w:rsidRPr="009E4F75">
        <w:rPr>
          <w:rFonts w:ascii="Cambria" w:eastAsia="Times New Roman" w:hAnsi="Cambria" w:cs="Calibri"/>
        </w:rPr>
        <w:t xml:space="preserve">This was on the research team’s radar, but </w:t>
      </w:r>
      <w:r w:rsidR="00AD5202" w:rsidRPr="009E4F75">
        <w:rPr>
          <w:rFonts w:ascii="Cambria" w:eastAsia="Times New Roman" w:hAnsi="Cambria" w:cs="Calibri"/>
        </w:rPr>
        <w:t xml:space="preserve">it was a challenge to overlay the two datasets. </w:t>
      </w:r>
      <w:r w:rsidRPr="009E4F75">
        <w:rPr>
          <w:rFonts w:ascii="Cambria" w:eastAsia="Times New Roman" w:hAnsi="Cambria" w:cs="Calibri"/>
        </w:rPr>
        <w:t xml:space="preserve">If we submit this data to the Commission, we </w:t>
      </w:r>
      <w:r w:rsidR="0031746A" w:rsidRPr="009E4F75">
        <w:rPr>
          <w:rFonts w:ascii="Cambria" w:eastAsia="Times New Roman" w:hAnsi="Cambria" w:cs="Calibri"/>
        </w:rPr>
        <w:t>will</w:t>
      </w:r>
      <w:r w:rsidRPr="009E4F75">
        <w:rPr>
          <w:rFonts w:ascii="Cambria" w:eastAsia="Times New Roman" w:hAnsi="Cambria" w:cs="Calibri"/>
        </w:rPr>
        <w:t xml:space="preserve"> certainly include this as context. The purpose of this phase is to analyze data. </w:t>
      </w:r>
    </w:p>
    <w:p w14:paraId="6F7ADDDC" w14:textId="742CB70A"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t>C. Edwards: Some of the income data reflected in these slides would qualify for low-income programs. The language in reports should be changed</w:t>
      </w:r>
      <w:r w:rsidR="00AD5202" w:rsidRPr="009E4F75">
        <w:rPr>
          <w:rFonts w:ascii="Cambria" w:eastAsia="Times New Roman" w:hAnsi="Cambria" w:cs="Calibri"/>
        </w:rPr>
        <w:t xml:space="preserve"> in places, for example it should</w:t>
      </w:r>
      <w:r w:rsidRPr="009E4F75">
        <w:rPr>
          <w:rFonts w:ascii="Cambria" w:eastAsia="Times New Roman" w:hAnsi="Cambria" w:cs="Calibri"/>
        </w:rPr>
        <w:t xml:space="preserve"> not say “low-income population is underserved”</w:t>
      </w:r>
    </w:p>
    <w:p w14:paraId="1180E4F5" w14:textId="2F75C0FC"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t>A. Kendall: We were constrained by the data available to us in the 10 week timeframe. We didn’t work with the low-income data so cannot speak to that.</w:t>
      </w:r>
    </w:p>
    <w:p w14:paraId="53795166" w14:textId="22D1D58D"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t xml:space="preserve">T. Steckel: A way to </w:t>
      </w:r>
      <w:r w:rsidR="00AD5202" w:rsidRPr="009E4F75">
        <w:rPr>
          <w:rFonts w:ascii="Cambria" w:eastAsia="Times New Roman" w:hAnsi="Cambria" w:cs="Calibri"/>
        </w:rPr>
        <w:t>address</w:t>
      </w:r>
      <w:r w:rsidRPr="009E4F75">
        <w:rPr>
          <w:rFonts w:ascii="Cambria" w:eastAsia="Times New Roman" w:hAnsi="Cambria" w:cs="Calibri"/>
        </w:rPr>
        <w:t xml:space="preserve"> this shortcoming could be </w:t>
      </w:r>
      <w:r w:rsidR="00AD5202" w:rsidRPr="009E4F75">
        <w:rPr>
          <w:rFonts w:ascii="Cambria" w:eastAsia="Times New Roman" w:hAnsi="Cambria" w:cs="Calibri"/>
        </w:rPr>
        <w:t xml:space="preserve">similar to what UCSB did by </w:t>
      </w:r>
      <w:r w:rsidR="0031746A" w:rsidRPr="009E4F75">
        <w:rPr>
          <w:rFonts w:ascii="Cambria" w:eastAsia="Times New Roman" w:hAnsi="Cambria" w:cs="Calibri"/>
        </w:rPr>
        <w:t>parsing</w:t>
      </w:r>
      <w:r w:rsidRPr="009E4F75">
        <w:rPr>
          <w:rFonts w:ascii="Cambria" w:eastAsia="Times New Roman" w:hAnsi="Cambria" w:cs="Calibri"/>
        </w:rPr>
        <w:t xml:space="preserve"> out data at a certain level. Another solution could be to look at spatial distribution.</w:t>
      </w:r>
    </w:p>
    <w:p w14:paraId="264761E5" w14:textId="53055D92"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t xml:space="preserve">J. Berg: </w:t>
      </w:r>
      <w:r w:rsidR="00AD5202" w:rsidRPr="009E4F75">
        <w:rPr>
          <w:rFonts w:ascii="Cambria" w:eastAsia="Times New Roman" w:hAnsi="Cambria" w:cs="Calibri"/>
        </w:rPr>
        <w:t>ESA</w:t>
      </w:r>
      <w:r w:rsidRPr="009E4F75">
        <w:rPr>
          <w:rFonts w:ascii="Cambria" w:eastAsia="Times New Roman" w:hAnsi="Cambria" w:cs="Calibri"/>
        </w:rPr>
        <w:t xml:space="preserve"> programs were never part of this analysis.</w:t>
      </w:r>
    </w:p>
    <w:p w14:paraId="05E4D00A" w14:textId="65093C3D" w:rsidR="0009757A" w:rsidRPr="009E4F75" w:rsidRDefault="0009757A" w:rsidP="0009757A">
      <w:pPr>
        <w:pStyle w:val="ListParagraph"/>
        <w:numPr>
          <w:ilvl w:val="1"/>
          <w:numId w:val="7"/>
        </w:numPr>
        <w:rPr>
          <w:rFonts w:ascii="Cambria" w:eastAsia="Times New Roman" w:hAnsi="Cambria" w:cs="Calibri"/>
        </w:rPr>
      </w:pPr>
      <w:r w:rsidRPr="009E4F75">
        <w:rPr>
          <w:rFonts w:ascii="Cambria" w:eastAsia="Times New Roman" w:hAnsi="Cambria" w:cs="Calibri"/>
        </w:rPr>
        <w:t xml:space="preserve">L. Ettenson: Asked Carol Edwards to flag areas in the report that could be misleading in the context of CARE and ESA programs. </w:t>
      </w:r>
    </w:p>
    <w:p w14:paraId="459B3F38" w14:textId="4C6B0419" w:rsidR="00F42E45" w:rsidRPr="009E4F75" w:rsidRDefault="00F42E45" w:rsidP="0009757A">
      <w:pPr>
        <w:pStyle w:val="ListParagraph"/>
        <w:numPr>
          <w:ilvl w:val="1"/>
          <w:numId w:val="7"/>
        </w:numPr>
        <w:rPr>
          <w:rFonts w:ascii="Cambria" w:eastAsia="Times New Roman" w:hAnsi="Cambria" w:cs="Calibri"/>
        </w:rPr>
      </w:pPr>
      <w:r w:rsidRPr="009E4F75">
        <w:rPr>
          <w:rFonts w:ascii="Cambria" w:eastAsia="Times New Roman" w:hAnsi="Cambria" w:cs="Calibri"/>
        </w:rPr>
        <w:t xml:space="preserve">C. Grace: </w:t>
      </w:r>
      <w:r w:rsidR="00AD5202" w:rsidRPr="009E4F75">
        <w:rPr>
          <w:rFonts w:ascii="Cambria" w:eastAsia="Times New Roman" w:hAnsi="Cambria" w:cs="Calibri"/>
        </w:rPr>
        <w:t>C</w:t>
      </w:r>
      <w:r w:rsidRPr="009E4F75">
        <w:rPr>
          <w:rFonts w:ascii="Cambria" w:eastAsia="Times New Roman" w:hAnsi="Cambria" w:cs="Calibri"/>
        </w:rPr>
        <w:t>ustomer</w:t>
      </w:r>
      <w:r w:rsidR="00AD5202" w:rsidRPr="009E4F75">
        <w:rPr>
          <w:rFonts w:ascii="Cambria" w:eastAsia="Times New Roman" w:hAnsi="Cambria" w:cs="Calibri"/>
        </w:rPr>
        <w:t>s</w:t>
      </w:r>
      <w:r w:rsidRPr="009E4F75">
        <w:rPr>
          <w:rFonts w:ascii="Cambria" w:eastAsia="Times New Roman" w:hAnsi="Cambria" w:cs="Calibri"/>
        </w:rPr>
        <w:t xml:space="preserve"> who qualif</w:t>
      </w:r>
      <w:r w:rsidR="00AD5202" w:rsidRPr="009E4F75">
        <w:rPr>
          <w:rFonts w:ascii="Cambria" w:eastAsia="Times New Roman" w:hAnsi="Cambria" w:cs="Calibri"/>
        </w:rPr>
        <w:t>y</w:t>
      </w:r>
      <w:r w:rsidRPr="009E4F75">
        <w:rPr>
          <w:rFonts w:ascii="Cambria" w:eastAsia="Times New Roman" w:hAnsi="Cambria" w:cs="Calibri"/>
        </w:rPr>
        <w:t xml:space="preserve"> for E</w:t>
      </w:r>
      <w:r w:rsidR="00AD5202" w:rsidRPr="009E4F75">
        <w:rPr>
          <w:rFonts w:ascii="Cambria" w:eastAsia="Times New Roman" w:hAnsi="Cambria" w:cs="Calibri"/>
        </w:rPr>
        <w:t>S</w:t>
      </w:r>
      <w:r w:rsidRPr="009E4F75">
        <w:rPr>
          <w:rFonts w:ascii="Cambria" w:eastAsia="Times New Roman" w:hAnsi="Cambria" w:cs="Calibri"/>
        </w:rPr>
        <w:t>A could qualify for higher</w:t>
      </w:r>
      <w:r w:rsidR="00AD5202" w:rsidRPr="009E4F75">
        <w:rPr>
          <w:rFonts w:ascii="Cambria" w:eastAsia="Times New Roman" w:hAnsi="Cambria" w:cs="Calibri"/>
        </w:rPr>
        <w:t xml:space="preserve"> efficiency</w:t>
      </w:r>
      <w:r w:rsidRPr="009E4F75">
        <w:rPr>
          <w:rFonts w:ascii="Cambria" w:eastAsia="Times New Roman" w:hAnsi="Cambria" w:cs="Calibri"/>
        </w:rPr>
        <w:t xml:space="preserve"> benefits. </w:t>
      </w:r>
      <w:r w:rsidR="0031746A" w:rsidRPr="009E4F75">
        <w:rPr>
          <w:rFonts w:ascii="Cambria" w:eastAsia="Times New Roman" w:hAnsi="Cambria" w:cs="Calibri"/>
        </w:rPr>
        <w:t>So,</w:t>
      </w:r>
      <w:r w:rsidRPr="009E4F75">
        <w:rPr>
          <w:rFonts w:ascii="Cambria" w:eastAsia="Times New Roman" w:hAnsi="Cambria" w:cs="Calibri"/>
        </w:rPr>
        <w:t xml:space="preserve"> excluding </w:t>
      </w:r>
      <w:r w:rsidR="00AD5202" w:rsidRPr="009E4F75">
        <w:rPr>
          <w:rFonts w:ascii="Cambria" w:eastAsia="Times New Roman" w:hAnsi="Cambria" w:cs="Calibri"/>
        </w:rPr>
        <w:t>ESA</w:t>
      </w:r>
      <w:r w:rsidRPr="009E4F75">
        <w:rPr>
          <w:rFonts w:ascii="Cambria" w:eastAsia="Times New Roman" w:hAnsi="Cambria" w:cs="Calibri"/>
        </w:rPr>
        <w:t xml:space="preserve"> was intentional</w:t>
      </w:r>
      <w:r w:rsidR="00AD5202" w:rsidRPr="009E4F75">
        <w:rPr>
          <w:rFonts w:ascii="Cambria" w:eastAsia="Times New Roman" w:hAnsi="Cambria" w:cs="Calibri"/>
        </w:rPr>
        <w:t xml:space="preserve"> and logical for this study design.</w:t>
      </w:r>
    </w:p>
    <w:p w14:paraId="3A0AFB12" w14:textId="77777777" w:rsidR="00C826EA" w:rsidRPr="009E4F75" w:rsidRDefault="00C826EA" w:rsidP="00C826EA">
      <w:pPr>
        <w:pStyle w:val="ListParagraph"/>
        <w:numPr>
          <w:ilvl w:val="1"/>
          <w:numId w:val="7"/>
        </w:numPr>
        <w:rPr>
          <w:rFonts w:ascii="Cambria" w:eastAsia="Times New Roman" w:hAnsi="Cambria" w:cs="Calibri"/>
        </w:rPr>
      </w:pPr>
      <w:r w:rsidRPr="009E4F75">
        <w:rPr>
          <w:rFonts w:ascii="Cambria" w:eastAsia="Times New Roman" w:hAnsi="Cambria" w:cs="Calibri"/>
        </w:rPr>
        <w:t>T. Love: How can we obtain low income data so we can incorporate it into this analysis?</w:t>
      </w:r>
    </w:p>
    <w:p w14:paraId="524EC6FE" w14:textId="25503BFF" w:rsidR="00C826EA" w:rsidRPr="009E4F75" w:rsidRDefault="00C826EA" w:rsidP="00C826EA">
      <w:pPr>
        <w:pStyle w:val="ListParagraph"/>
        <w:numPr>
          <w:ilvl w:val="1"/>
          <w:numId w:val="7"/>
        </w:numPr>
        <w:rPr>
          <w:rFonts w:ascii="Cambria" w:eastAsia="Times New Roman" w:hAnsi="Cambria" w:cs="Calibri"/>
        </w:rPr>
      </w:pPr>
      <w:r w:rsidRPr="009E4F75">
        <w:rPr>
          <w:rFonts w:ascii="Cambria" w:eastAsia="Times New Roman" w:hAnsi="Cambria" w:cs="Calibri"/>
        </w:rPr>
        <w:t>L. Ettenson: The reason we advised against doing this is because the Commission authorized this WG to focus on folks not in low-income</w:t>
      </w:r>
    </w:p>
    <w:p w14:paraId="250132EA" w14:textId="121A6FAB" w:rsidR="00C826EA" w:rsidRPr="009E4F75" w:rsidRDefault="00C826EA" w:rsidP="00C826EA">
      <w:pPr>
        <w:pStyle w:val="ListParagraph"/>
        <w:numPr>
          <w:ilvl w:val="1"/>
          <w:numId w:val="7"/>
        </w:numPr>
        <w:rPr>
          <w:rFonts w:ascii="Cambria" w:eastAsia="Times New Roman" w:hAnsi="Cambria" w:cs="Calibri"/>
        </w:rPr>
      </w:pPr>
      <w:r w:rsidRPr="009E4F75">
        <w:rPr>
          <w:rFonts w:ascii="Cambria" w:eastAsia="Times New Roman" w:hAnsi="Cambria" w:cs="Calibri"/>
        </w:rPr>
        <w:t>J. Berg: The terminology “low-income” can also encompass customers who do not qualify for ESA</w:t>
      </w:r>
    </w:p>
    <w:p w14:paraId="74B74257" w14:textId="14266E0D" w:rsidR="0009757A" w:rsidRPr="009E4F75" w:rsidRDefault="0009757A"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C. Edwards: </w:t>
      </w:r>
      <w:r w:rsidR="00C826EA" w:rsidRPr="009E4F75">
        <w:rPr>
          <w:rFonts w:ascii="Cambria" w:eastAsia="Times New Roman" w:hAnsi="Cambria" w:cs="Calibri"/>
          <w:b/>
          <w:bCs/>
        </w:rPr>
        <w:t>Suggest acknowledging that</w:t>
      </w:r>
      <w:r w:rsidRPr="009E4F75">
        <w:rPr>
          <w:rFonts w:ascii="Cambria" w:eastAsia="Times New Roman" w:hAnsi="Cambria" w:cs="Calibri"/>
          <w:b/>
          <w:bCs/>
        </w:rPr>
        <w:t xml:space="preserve"> </w:t>
      </w:r>
      <w:r w:rsidR="0031746A" w:rsidRPr="009E4F75">
        <w:rPr>
          <w:rFonts w:ascii="Cambria" w:eastAsia="Times New Roman" w:hAnsi="Cambria" w:cs="Calibri"/>
          <w:b/>
          <w:bCs/>
        </w:rPr>
        <w:t>CalEnviroScreen</w:t>
      </w:r>
      <w:r w:rsidR="00C826EA" w:rsidRPr="009E4F75">
        <w:rPr>
          <w:rFonts w:ascii="Cambria" w:eastAsia="Times New Roman" w:hAnsi="Cambria" w:cs="Calibri"/>
          <w:b/>
          <w:bCs/>
        </w:rPr>
        <w:t xml:space="preserve"> has a broader scope than </w:t>
      </w:r>
      <w:r w:rsidR="00F4206E" w:rsidRPr="009E4F75">
        <w:rPr>
          <w:rFonts w:ascii="Cambria" w:eastAsia="Times New Roman" w:hAnsi="Cambria" w:cs="Calibri"/>
          <w:b/>
          <w:bCs/>
        </w:rPr>
        <w:t xml:space="preserve">solely </w:t>
      </w:r>
      <w:r w:rsidR="00C826EA" w:rsidRPr="009E4F75">
        <w:rPr>
          <w:rFonts w:ascii="Cambria" w:eastAsia="Times New Roman" w:hAnsi="Cambria" w:cs="Calibri"/>
          <w:b/>
          <w:bCs/>
        </w:rPr>
        <w:t>energy pollution</w:t>
      </w:r>
      <w:r w:rsidRPr="009E4F75">
        <w:rPr>
          <w:rFonts w:ascii="Cambria" w:eastAsia="Times New Roman" w:hAnsi="Cambria" w:cs="Calibri"/>
        </w:rPr>
        <w:t>. It reflects more than just energy-related pollution, such as lead. As a source, it’s important to acknowledge the broader scope beyond energy pollution.</w:t>
      </w:r>
    </w:p>
    <w:p w14:paraId="2849CFFA" w14:textId="2650E171" w:rsidR="0009757A" w:rsidRPr="009E4F75" w:rsidRDefault="0009757A"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A. Arquit: </w:t>
      </w:r>
      <w:r w:rsidRPr="009E4F75">
        <w:rPr>
          <w:rFonts w:ascii="Cambria" w:eastAsia="Times New Roman" w:hAnsi="Cambria" w:cs="Calibri"/>
          <w:b/>
          <w:bCs/>
        </w:rPr>
        <w:t>On Table 2</w:t>
      </w:r>
      <w:r w:rsidRPr="009E4F75">
        <w:rPr>
          <w:rFonts w:ascii="Cambria" w:eastAsia="Times New Roman" w:hAnsi="Cambria" w:cs="Calibri"/>
        </w:rPr>
        <w:t xml:space="preserve">, </w:t>
      </w:r>
      <w:r w:rsidR="00F4206E" w:rsidRPr="009E4F75">
        <w:rPr>
          <w:rFonts w:ascii="Cambria" w:eastAsia="Times New Roman" w:hAnsi="Cambria" w:cs="Calibri"/>
          <w:b/>
          <w:bCs/>
        </w:rPr>
        <w:t>are the</w:t>
      </w:r>
      <w:r w:rsidR="00AD5202" w:rsidRPr="009E4F75">
        <w:rPr>
          <w:rFonts w:ascii="Cambria" w:eastAsia="Times New Roman" w:hAnsi="Cambria" w:cs="Calibri"/>
          <w:b/>
          <w:bCs/>
        </w:rPr>
        <w:t xml:space="preserve"> lower and upper quintiles statistically significant?</w:t>
      </w:r>
      <w:r w:rsidRPr="009E4F75">
        <w:rPr>
          <w:rFonts w:ascii="Cambria" w:eastAsia="Times New Roman" w:hAnsi="Cambria" w:cs="Calibri"/>
        </w:rPr>
        <w:t xml:space="preserve"> </w:t>
      </w:r>
      <w:r w:rsidR="00F42E45" w:rsidRPr="009E4F75">
        <w:rPr>
          <w:rFonts w:ascii="Cambria" w:eastAsia="Times New Roman" w:hAnsi="Cambria" w:cs="Calibri"/>
        </w:rPr>
        <w:t>Also, I would like to see us go one step further to look at load drivers and savings potential so that we know whether the programs are designed to address these trends. The 20</w:t>
      </w:r>
      <w:r w:rsidR="00AD5202" w:rsidRPr="009E4F75">
        <w:rPr>
          <w:rFonts w:ascii="Cambria" w:eastAsia="Times New Roman" w:hAnsi="Cambria" w:cs="Calibri"/>
        </w:rPr>
        <w:t>19 RASP data s</w:t>
      </w:r>
      <w:r w:rsidR="00F42E45" w:rsidRPr="009E4F75">
        <w:rPr>
          <w:rFonts w:ascii="Cambria" w:eastAsia="Times New Roman" w:hAnsi="Cambria" w:cs="Calibri"/>
        </w:rPr>
        <w:t>hows a</w:t>
      </w:r>
      <w:r w:rsidR="00AD5202" w:rsidRPr="009E4F75">
        <w:rPr>
          <w:rFonts w:ascii="Cambria" w:eastAsia="Times New Roman" w:hAnsi="Cambria" w:cs="Calibri"/>
        </w:rPr>
        <w:t xml:space="preserve"> large </w:t>
      </w:r>
      <w:r w:rsidR="00F42E45" w:rsidRPr="009E4F75">
        <w:rPr>
          <w:rFonts w:ascii="Cambria" w:eastAsia="Times New Roman" w:hAnsi="Cambria" w:cs="Calibri"/>
        </w:rPr>
        <w:t xml:space="preserve">shift of </w:t>
      </w:r>
      <w:r w:rsidR="00AD5202" w:rsidRPr="009E4F75">
        <w:rPr>
          <w:rFonts w:ascii="Cambria" w:eastAsia="Times New Roman" w:hAnsi="Cambria" w:cs="Calibri"/>
        </w:rPr>
        <w:t>about</w:t>
      </w:r>
      <w:r w:rsidR="00F42E45" w:rsidRPr="009E4F75">
        <w:rPr>
          <w:rFonts w:ascii="Cambria" w:eastAsia="Times New Roman" w:hAnsi="Cambria" w:cs="Calibri"/>
        </w:rPr>
        <w:t xml:space="preserve"> 85% increase in plug loads</w:t>
      </w:r>
      <w:r w:rsidR="00AD5202" w:rsidRPr="009E4F75">
        <w:rPr>
          <w:rFonts w:ascii="Cambria" w:eastAsia="Times New Roman" w:hAnsi="Cambria" w:cs="Calibri"/>
        </w:rPr>
        <w:t>.</w:t>
      </w:r>
    </w:p>
    <w:p w14:paraId="5DAF1F4A" w14:textId="3BF4A8C1" w:rsidR="00F42E45" w:rsidRPr="009E4F75" w:rsidRDefault="00F42E45" w:rsidP="00F42E45">
      <w:pPr>
        <w:pStyle w:val="ListParagraph"/>
        <w:numPr>
          <w:ilvl w:val="1"/>
          <w:numId w:val="7"/>
        </w:numPr>
        <w:rPr>
          <w:rFonts w:ascii="Cambria" w:eastAsia="Times New Roman" w:hAnsi="Cambria" w:cs="Calibri"/>
        </w:rPr>
      </w:pPr>
      <w:r w:rsidRPr="009E4F75">
        <w:rPr>
          <w:rFonts w:ascii="Cambria" w:eastAsia="Times New Roman" w:hAnsi="Cambria" w:cs="Calibri"/>
        </w:rPr>
        <w:t>T. Steckel:</w:t>
      </w:r>
      <w:r w:rsidR="00C826EA" w:rsidRPr="009E4F75">
        <w:rPr>
          <w:rFonts w:ascii="Cambria" w:eastAsia="Times New Roman" w:hAnsi="Cambria" w:cs="Calibri"/>
        </w:rPr>
        <w:t xml:space="preserve"> The researcher who did this portion of the analysis is not on the call today, but based on what I know about the methodology, </w:t>
      </w:r>
      <w:r w:rsidRPr="009E4F75">
        <w:rPr>
          <w:rFonts w:ascii="Cambria" w:eastAsia="Times New Roman" w:hAnsi="Cambria" w:cs="Calibri"/>
        </w:rPr>
        <w:t xml:space="preserve">I would guess that all of these are statistically significant </w:t>
      </w:r>
    </w:p>
    <w:p w14:paraId="594CD936" w14:textId="46BF16DC" w:rsidR="00F42E45" w:rsidRPr="009E4F75" w:rsidRDefault="00F42E45"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T. Howard: </w:t>
      </w:r>
      <w:r w:rsidRPr="009E4F75">
        <w:rPr>
          <w:rFonts w:ascii="Cambria" w:eastAsia="Times New Roman" w:hAnsi="Cambria" w:cs="Calibri"/>
          <w:b/>
          <w:bCs/>
        </w:rPr>
        <w:t>Has any consideration been given to CPUC’s attention to affordability</w:t>
      </w:r>
      <w:r w:rsidRPr="009E4F75">
        <w:rPr>
          <w:rFonts w:ascii="Cambria" w:eastAsia="Times New Roman" w:hAnsi="Cambria" w:cs="Calibri"/>
        </w:rPr>
        <w:t xml:space="preserve">? The CPUC hosted today a workshop on </w:t>
      </w:r>
      <w:r w:rsidR="00C826EA" w:rsidRPr="009E4F75">
        <w:rPr>
          <w:rFonts w:ascii="Cambria" w:eastAsia="Times New Roman" w:hAnsi="Cambria" w:cs="Calibri"/>
        </w:rPr>
        <w:t>Cost and Affordability of the Grid of the Future</w:t>
      </w:r>
      <w:r w:rsidRPr="009E4F75">
        <w:rPr>
          <w:rFonts w:ascii="Cambria" w:eastAsia="Times New Roman" w:hAnsi="Cambria" w:cs="Calibri"/>
        </w:rPr>
        <w:t xml:space="preserve"> and will soon</w:t>
      </w:r>
      <w:r w:rsidR="008E74D5">
        <w:rPr>
          <w:rFonts w:ascii="Cambria" w:eastAsia="Times New Roman" w:hAnsi="Cambria" w:cs="Calibri"/>
        </w:rPr>
        <w:t xml:space="preserve"> launch</w:t>
      </w:r>
      <w:r w:rsidR="0069634E">
        <w:rPr>
          <w:rFonts w:ascii="Cambria" w:eastAsia="Times New Roman" w:hAnsi="Cambria" w:cs="Calibri"/>
        </w:rPr>
        <w:t xml:space="preserve"> the </w:t>
      </w:r>
      <w:r w:rsidR="00C826EA" w:rsidRPr="009E4F75">
        <w:rPr>
          <w:rFonts w:ascii="Cambria" w:eastAsia="Times New Roman" w:hAnsi="Cambria" w:cs="Calibri"/>
        </w:rPr>
        <w:t>Affordability and Metrics proposal, which includes t</w:t>
      </w:r>
      <w:r w:rsidRPr="009E4F75">
        <w:rPr>
          <w:rFonts w:ascii="Cambria" w:eastAsia="Times New Roman" w:hAnsi="Cambria" w:cs="Calibri"/>
        </w:rPr>
        <w:t>hree essential metrics: affordability ratio</w:t>
      </w:r>
      <w:r w:rsidR="00C826EA" w:rsidRPr="009E4F75">
        <w:rPr>
          <w:rFonts w:ascii="Cambria" w:eastAsia="Times New Roman" w:hAnsi="Cambria" w:cs="Calibri"/>
        </w:rPr>
        <w:t xml:space="preserve">, hours of minimum rate, and </w:t>
      </w:r>
      <w:r w:rsidRPr="009E4F75">
        <w:rPr>
          <w:rFonts w:ascii="Cambria" w:eastAsia="Times New Roman" w:hAnsi="Cambria" w:cs="Calibri"/>
        </w:rPr>
        <w:t xml:space="preserve">socio-economic vulnerability index. </w:t>
      </w:r>
    </w:p>
    <w:p w14:paraId="0EA8FF9B" w14:textId="137ADA99" w:rsidR="00F42E45" w:rsidRPr="009E4F75" w:rsidRDefault="00F42E45" w:rsidP="00F42E45">
      <w:pPr>
        <w:pStyle w:val="ListParagraph"/>
        <w:numPr>
          <w:ilvl w:val="1"/>
          <w:numId w:val="7"/>
        </w:numPr>
        <w:rPr>
          <w:rFonts w:ascii="Cambria" w:eastAsia="Times New Roman" w:hAnsi="Cambria" w:cs="Calibri"/>
        </w:rPr>
      </w:pPr>
      <w:r w:rsidRPr="009E4F75">
        <w:rPr>
          <w:rFonts w:ascii="Cambria" w:eastAsia="Times New Roman" w:hAnsi="Cambria" w:cs="Calibri"/>
        </w:rPr>
        <w:t xml:space="preserve">L. Ettenson: </w:t>
      </w:r>
      <w:r w:rsidR="00C826EA" w:rsidRPr="009E4F75">
        <w:rPr>
          <w:rFonts w:ascii="Cambria" w:eastAsia="Times New Roman" w:hAnsi="Cambria" w:cs="Calibri"/>
        </w:rPr>
        <w:t>The n</w:t>
      </w:r>
      <w:r w:rsidRPr="009E4F75">
        <w:rPr>
          <w:rFonts w:ascii="Cambria" w:eastAsia="Times New Roman" w:hAnsi="Cambria" w:cs="Calibri"/>
        </w:rPr>
        <w:t>ext phase</w:t>
      </w:r>
      <w:r w:rsidR="00C826EA" w:rsidRPr="009E4F75">
        <w:rPr>
          <w:rFonts w:ascii="Cambria" w:eastAsia="Times New Roman" w:hAnsi="Cambria" w:cs="Calibri"/>
        </w:rPr>
        <w:t xml:space="preserve"> for those CPUC proceedings</w:t>
      </w:r>
      <w:r w:rsidRPr="009E4F75">
        <w:rPr>
          <w:rFonts w:ascii="Cambria" w:eastAsia="Times New Roman" w:hAnsi="Cambria" w:cs="Calibri"/>
        </w:rPr>
        <w:t xml:space="preserve"> is how to use the metrics and apply across proceedings.</w:t>
      </w:r>
    </w:p>
    <w:p w14:paraId="61C2F4AB" w14:textId="0F31332B" w:rsidR="00017D11" w:rsidRPr="009E4F75" w:rsidRDefault="00017D11" w:rsidP="00AB665B">
      <w:pPr>
        <w:ind w:left="720" w:hanging="720"/>
        <w:rPr>
          <w:rFonts w:ascii="Cambria" w:hAnsi="Cambria" w:cs="Calibri"/>
          <w:b/>
          <w:bCs/>
        </w:rPr>
      </w:pPr>
    </w:p>
    <w:p w14:paraId="47C9CD39" w14:textId="5D1B2C8D" w:rsidR="004E496B" w:rsidRPr="009E4F75" w:rsidRDefault="00017D11" w:rsidP="00596F97">
      <w:pPr>
        <w:ind w:left="720" w:hanging="720"/>
        <w:rPr>
          <w:rFonts w:ascii="Cambria" w:hAnsi="Cambria" w:cs="Times New Roman (Body CS)"/>
          <w:b/>
          <w:smallCaps/>
          <w:sz w:val="26"/>
          <w:szCs w:val="26"/>
        </w:rPr>
      </w:pPr>
      <w:r w:rsidRPr="009E4F75">
        <w:rPr>
          <w:rFonts w:ascii="Cambria" w:hAnsi="Cambria" w:cs="Times New Roman (Body CS)"/>
          <w:b/>
          <w:smallCaps/>
          <w:sz w:val="26"/>
          <w:szCs w:val="26"/>
        </w:rPr>
        <w:t>Small-Medium Business Sector Update</w:t>
      </w:r>
    </w:p>
    <w:p w14:paraId="04D8AEE3" w14:textId="3F3A8E8B" w:rsidR="00596F97" w:rsidRPr="009E4F75" w:rsidRDefault="00AF5CA9" w:rsidP="00596F97">
      <w:pPr>
        <w:rPr>
          <w:rFonts w:ascii="Cambria" w:hAnsi="Cambria"/>
        </w:rPr>
      </w:pPr>
      <w:r w:rsidRPr="009E4F75">
        <w:rPr>
          <w:rFonts w:ascii="Cambria" w:hAnsi="Cambria"/>
        </w:rPr>
        <w:t>T</w:t>
      </w:r>
      <w:r w:rsidR="004E3DF3" w:rsidRPr="009E4F75">
        <w:rPr>
          <w:rFonts w:ascii="Cambria" w:hAnsi="Cambria"/>
        </w:rPr>
        <w:t>heo</w:t>
      </w:r>
      <w:r w:rsidRPr="009E4F75">
        <w:rPr>
          <w:rFonts w:ascii="Cambria" w:hAnsi="Cambria"/>
        </w:rPr>
        <w:t xml:space="preserve"> Love</w:t>
      </w:r>
      <w:r w:rsidR="00596F97" w:rsidRPr="009E4F75">
        <w:rPr>
          <w:rFonts w:ascii="Cambria" w:hAnsi="Cambria"/>
        </w:rPr>
        <w:t xml:space="preserve"> </w:t>
      </w:r>
      <w:r w:rsidRPr="009E4F75">
        <w:rPr>
          <w:rFonts w:ascii="Cambria" w:hAnsi="Cambria"/>
        </w:rPr>
        <w:t>presented an update on the SMB sector research</w:t>
      </w:r>
      <w:r w:rsidR="00596F97" w:rsidRPr="009E4F75">
        <w:rPr>
          <w:rFonts w:ascii="Cambria" w:hAnsi="Cambria"/>
        </w:rPr>
        <w:t xml:space="preserve"> being led by UC Irvine and Green Energy Economics (T. Love)</w:t>
      </w:r>
      <w:r w:rsidRPr="009E4F75">
        <w:rPr>
          <w:rFonts w:ascii="Cambria" w:hAnsi="Cambria"/>
        </w:rPr>
        <w:t xml:space="preserve">. </w:t>
      </w:r>
      <w:r w:rsidR="00596F97" w:rsidRPr="009E4F75">
        <w:rPr>
          <w:rFonts w:ascii="Cambria" w:hAnsi="Cambria"/>
        </w:rPr>
        <w:t xml:space="preserve">This presentation is available on the meeting webpage (see link </w:t>
      </w:r>
      <w:r w:rsidR="00596F97" w:rsidRPr="009E4F75">
        <w:rPr>
          <w:rFonts w:ascii="Cambria" w:hAnsi="Cambria"/>
        </w:rPr>
        <w:lastRenderedPageBreak/>
        <w:t xml:space="preserve">above, </w:t>
      </w:r>
      <w:r w:rsidR="00596F97" w:rsidRPr="009E4F75">
        <w:rPr>
          <w:rFonts w:ascii="Cambria" w:hAnsi="Cambria"/>
          <w:i/>
          <w:iCs/>
        </w:rPr>
        <w:t xml:space="preserve">SMB Updated Analysis Presentation by UC Irvine (2.26.21), </w:t>
      </w:r>
      <w:r w:rsidR="00596F97" w:rsidRPr="009E4F75">
        <w:rPr>
          <w:rFonts w:ascii="Cambria" w:hAnsi="Cambria"/>
        </w:rPr>
        <w:t>under “Documents Posted After the Meeting”).</w:t>
      </w:r>
    </w:p>
    <w:p w14:paraId="07B9EF25" w14:textId="14591EB1" w:rsidR="00596F97" w:rsidRPr="009E4F75" w:rsidRDefault="00596F97" w:rsidP="00596F97">
      <w:pPr>
        <w:rPr>
          <w:rFonts w:ascii="Cambria" w:hAnsi="Cambria"/>
        </w:rPr>
      </w:pPr>
    </w:p>
    <w:p w14:paraId="39FB2819" w14:textId="2BDCC6B2" w:rsidR="00F4206E" w:rsidRPr="009E4F75" w:rsidRDefault="00F4206E" w:rsidP="00596F97">
      <w:pPr>
        <w:rPr>
          <w:rFonts w:ascii="Cambria" w:hAnsi="Cambria"/>
        </w:rPr>
      </w:pPr>
      <w:r w:rsidRPr="009E4F75">
        <w:rPr>
          <w:rFonts w:ascii="Cambria" w:hAnsi="Cambria"/>
        </w:rPr>
        <w:t xml:space="preserve">At the conclusion of the presentation, T. Love </w:t>
      </w:r>
      <w:r w:rsidR="0069634E">
        <w:rPr>
          <w:rFonts w:ascii="Cambria" w:hAnsi="Cambria"/>
        </w:rPr>
        <w:t>extended a request</w:t>
      </w:r>
      <w:r w:rsidRPr="009E4F75">
        <w:rPr>
          <w:rFonts w:ascii="Cambria" w:hAnsi="Cambria"/>
        </w:rPr>
        <w:t xml:space="preserve"> for assistance obtaining data for all non-commercial programs. L. Ettenson noted that t</w:t>
      </w:r>
      <w:r w:rsidRPr="009E4F75">
        <w:rPr>
          <w:rFonts w:ascii="Cambria" w:eastAsia="Times New Roman" w:hAnsi="Cambria" w:cs="Calibri"/>
        </w:rPr>
        <w:t>he UCSB research team had to ask the CPUC for the full data set that was originally requested, after only a partial dataset was provided. She suggested T. Love ask Amy if the partial dataset was intentional or if she can provide the full dataset.</w:t>
      </w:r>
    </w:p>
    <w:p w14:paraId="26042E1D" w14:textId="77777777" w:rsidR="00F4206E" w:rsidRPr="009E4F75" w:rsidRDefault="00F4206E" w:rsidP="00596F97">
      <w:pPr>
        <w:rPr>
          <w:rFonts w:ascii="Cambria" w:hAnsi="Cambria"/>
        </w:rPr>
      </w:pPr>
    </w:p>
    <w:p w14:paraId="36C41AAE" w14:textId="0DA22357" w:rsidR="00AF5CA9" w:rsidRPr="009E4F75" w:rsidRDefault="00596F97" w:rsidP="00AF5CA9">
      <w:pPr>
        <w:rPr>
          <w:rFonts w:ascii="Cambria" w:hAnsi="Cambria"/>
        </w:rPr>
      </w:pPr>
      <w:r w:rsidRPr="009E4F75">
        <w:rPr>
          <w:rFonts w:ascii="Cambria" w:hAnsi="Cambria"/>
        </w:rPr>
        <w:t>Following the presentation, Members posed the following clarifying questions and suggestions to hone and refine the analysis:</w:t>
      </w:r>
    </w:p>
    <w:p w14:paraId="1672A5B0" w14:textId="7AA775DC" w:rsidR="009B3537" w:rsidRPr="009E4F75" w:rsidRDefault="00720E12" w:rsidP="00F4206E">
      <w:pPr>
        <w:pStyle w:val="ListParagraph"/>
        <w:numPr>
          <w:ilvl w:val="0"/>
          <w:numId w:val="7"/>
        </w:numPr>
        <w:rPr>
          <w:rFonts w:ascii="Cambria" w:eastAsia="Times New Roman" w:hAnsi="Cambria" w:cs="Calibri"/>
        </w:rPr>
      </w:pPr>
      <w:r w:rsidRPr="009E4F75">
        <w:rPr>
          <w:rFonts w:ascii="Cambria" w:eastAsia="Times New Roman" w:hAnsi="Cambria" w:cs="Calibri"/>
        </w:rPr>
        <w:t xml:space="preserve">L. Ettenson: </w:t>
      </w:r>
      <w:r w:rsidR="00F4206E" w:rsidRPr="009E4F75">
        <w:rPr>
          <w:rFonts w:ascii="Cambria" w:eastAsia="Times New Roman" w:hAnsi="Cambria" w:cs="Calibri"/>
          <w:b/>
          <w:bCs/>
        </w:rPr>
        <w:t>Are you confident in the conclusion that s</w:t>
      </w:r>
      <w:r w:rsidRPr="009E4F75">
        <w:rPr>
          <w:rFonts w:ascii="Cambria" w:eastAsia="Times New Roman" w:hAnsi="Cambria" w:cs="Calibri"/>
          <w:b/>
          <w:bCs/>
        </w:rPr>
        <w:t>ome of the variables</w:t>
      </w:r>
      <w:r w:rsidR="00F4206E" w:rsidRPr="009E4F75">
        <w:rPr>
          <w:rFonts w:ascii="Cambria" w:eastAsia="Times New Roman" w:hAnsi="Cambria" w:cs="Calibri"/>
          <w:b/>
          <w:bCs/>
        </w:rPr>
        <w:t xml:space="preserve">, such as </w:t>
      </w:r>
      <w:r w:rsidR="000248A3">
        <w:rPr>
          <w:rFonts w:ascii="Cambria" w:eastAsia="Times New Roman" w:hAnsi="Cambria" w:cs="Calibri"/>
          <w:b/>
          <w:bCs/>
        </w:rPr>
        <w:t xml:space="preserve">provision of services to </w:t>
      </w:r>
      <w:r w:rsidR="00F4206E" w:rsidRPr="009E4F75">
        <w:rPr>
          <w:rFonts w:ascii="Cambria" w:eastAsia="Times New Roman" w:hAnsi="Cambria" w:cs="Calibri"/>
          <w:b/>
          <w:bCs/>
        </w:rPr>
        <w:t>black people,</w:t>
      </w:r>
      <w:r w:rsidRPr="009E4F75">
        <w:rPr>
          <w:rFonts w:ascii="Cambria" w:eastAsia="Times New Roman" w:hAnsi="Cambria" w:cs="Calibri"/>
          <w:b/>
          <w:bCs/>
        </w:rPr>
        <w:t xml:space="preserve"> weren’t statistically significant</w:t>
      </w:r>
      <w:r w:rsidR="00F4206E" w:rsidRPr="009E4F75">
        <w:rPr>
          <w:rFonts w:ascii="Cambria" w:eastAsia="Times New Roman" w:hAnsi="Cambria" w:cs="Calibri"/>
          <w:b/>
          <w:bCs/>
        </w:rPr>
        <w:t xml:space="preserve"> </w:t>
      </w:r>
      <w:r w:rsidRPr="009E4F75">
        <w:rPr>
          <w:rFonts w:ascii="Cambria" w:eastAsia="Times New Roman" w:hAnsi="Cambria" w:cs="Calibri"/>
          <w:b/>
          <w:bCs/>
        </w:rPr>
        <w:t>– or could that be a data limitation?</w:t>
      </w:r>
      <w:r w:rsidRPr="009E4F75">
        <w:rPr>
          <w:rFonts w:ascii="Cambria" w:eastAsia="Times New Roman" w:hAnsi="Cambria" w:cs="Calibri"/>
        </w:rPr>
        <w:t xml:space="preserve"> </w:t>
      </w:r>
    </w:p>
    <w:p w14:paraId="307C437E" w14:textId="173EA3EE" w:rsidR="00720E12" w:rsidRPr="009E4F75" w:rsidRDefault="00720E12" w:rsidP="00720E12">
      <w:pPr>
        <w:pStyle w:val="ListParagraph"/>
        <w:numPr>
          <w:ilvl w:val="1"/>
          <w:numId w:val="7"/>
        </w:numPr>
        <w:rPr>
          <w:rFonts w:ascii="Cambria" w:eastAsia="Times New Roman" w:hAnsi="Cambria" w:cs="Calibri"/>
        </w:rPr>
      </w:pPr>
      <w:r w:rsidRPr="009E4F75">
        <w:rPr>
          <w:rFonts w:ascii="Cambria" w:eastAsia="Times New Roman" w:hAnsi="Cambria" w:cs="Calibri"/>
        </w:rPr>
        <w:t xml:space="preserve">T. Love: We cannot draw any conclusions from the </w:t>
      </w:r>
      <w:r w:rsidR="00250EF3">
        <w:rPr>
          <w:rFonts w:ascii="Cambria" w:eastAsia="Times New Roman" w:hAnsi="Cambria" w:cs="Calibri"/>
        </w:rPr>
        <w:t xml:space="preserve">coarseness of the </w:t>
      </w:r>
      <w:r w:rsidRPr="009E4F75">
        <w:rPr>
          <w:rFonts w:ascii="Cambria" w:eastAsia="Times New Roman" w:hAnsi="Cambria" w:cs="Calibri"/>
        </w:rPr>
        <w:t xml:space="preserve">data we have. We’re looking at a </w:t>
      </w:r>
      <w:r w:rsidR="0031746A" w:rsidRPr="009E4F75">
        <w:rPr>
          <w:rFonts w:ascii="Cambria" w:eastAsia="Times New Roman" w:hAnsi="Cambria" w:cs="Calibri"/>
        </w:rPr>
        <w:t>zip code</w:t>
      </w:r>
      <w:r w:rsidRPr="009E4F75">
        <w:rPr>
          <w:rFonts w:ascii="Cambria" w:eastAsia="Times New Roman" w:hAnsi="Cambria" w:cs="Calibri"/>
        </w:rPr>
        <w:t xml:space="preserve"> level</w:t>
      </w:r>
      <w:r w:rsidR="00550673">
        <w:rPr>
          <w:rFonts w:ascii="Cambria" w:eastAsia="Times New Roman" w:hAnsi="Cambria" w:cs="Calibri"/>
        </w:rPr>
        <w:t xml:space="preserve"> data</w:t>
      </w:r>
      <w:r w:rsidRPr="009E4F75">
        <w:rPr>
          <w:rFonts w:ascii="Cambria" w:eastAsia="Times New Roman" w:hAnsi="Cambria" w:cs="Calibri"/>
        </w:rPr>
        <w:t xml:space="preserve">. If we were looking at actual claims data, or had access to the full non-residential dataset, we may be able to draw </w:t>
      </w:r>
      <w:r w:rsidR="00F4206E" w:rsidRPr="009E4F75">
        <w:rPr>
          <w:rFonts w:ascii="Cambria" w:eastAsia="Times New Roman" w:hAnsi="Cambria" w:cs="Calibri"/>
        </w:rPr>
        <w:t>firmer</w:t>
      </w:r>
      <w:r w:rsidRPr="009E4F75">
        <w:rPr>
          <w:rFonts w:ascii="Cambria" w:eastAsia="Times New Roman" w:hAnsi="Cambria" w:cs="Calibri"/>
        </w:rPr>
        <w:t xml:space="preserve"> conclusions. </w:t>
      </w:r>
    </w:p>
    <w:p w14:paraId="4136E8B4" w14:textId="3D24C33F" w:rsidR="00396E68" w:rsidRPr="009E4F75" w:rsidRDefault="00720E12"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J. Berg: BayREN focuses on business size, </w:t>
      </w:r>
      <w:r w:rsidR="0031746A" w:rsidRPr="009E4F75">
        <w:rPr>
          <w:rFonts w:ascii="Cambria" w:eastAsia="Times New Roman" w:hAnsi="Cambria" w:cs="Calibri"/>
        </w:rPr>
        <w:t>i.e.,</w:t>
      </w:r>
      <w:r w:rsidRPr="009E4F75">
        <w:rPr>
          <w:rFonts w:ascii="Cambria" w:eastAsia="Times New Roman" w:hAnsi="Cambria" w:cs="Calibri"/>
        </w:rPr>
        <w:t xml:space="preserve"> 10 or fewer employees</w:t>
      </w:r>
      <w:r w:rsidR="00F4206E" w:rsidRPr="009E4F75">
        <w:rPr>
          <w:rFonts w:ascii="Cambria" w:eastAsia="Times New Roman" w:hAnsi="Cambria" w:cs="Calibri"/>
        </w:rPr>
        <w:t>, and target non-English speaking SMBs</w:t>
      </w:r>
      <w:r w:rsidRPr="009E4F75">
        <w:rPr>
          <w:rFonts w:ascii="Cambria" w:eastAsia="Times New Roman" w:hAnsi="Cambria" w:cs="Calibri"/>
        </w:rPr>
        <w:t xml:space="preserve">. Glad to see </w:t>
      </w:r>
      <w:r w:rsidR="00F4206E" w:rsidRPr="009E4F75">
        <w:rPr>
          <w:rFonts w:ascii="Cambria" w:eastAsia="Times New Roman" w:hAnsi="Cambria" w:cs="Calibri"/>
        </w:rPr>
        <w:t xml:space="preserve">this element of the analysis confirm the importance of our focus in this sector. </w:t>
      </w:r>
      <w:r w:rsidRPr="009E4F75">
        <w:rPr>
          <w:rFonts w:ascii="Cambria" w:eastAsia="Times New Roman" w:hAnsi="Cambria" w:cs="Calibri"/>
        </w:rPr>
        <w:t xml:space="preserve"> </w:t>
      </w:r>
    </w:p>
    <w:p w14:paraId="7C1A4B79" w14:textId="2CF96C9D" w:rsidR="00720E12" w:rsidRPr="009E4F75" w:rsidRDefault="00720E12"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L. Jacobson: </w:t>
      </w:r>
      <w:r w:rsidR="000F0CCA" w:rsidRPr="009E4F75">
        <w:rPr>
          <w:rFonts w:ascii="Cambria" w:eastAsia="Times New Roman" w:hAnsi="Cambria" w:cs="Calibri"/>
          <w:b/>
          <w:bCs/>
        </w:rPr>
        <w:t>Does the spatial analysis evaluate penetration levels across geographic locations?</w:t>
      </w:r>
      <w:r w:rsidR="000F0CCA" w:rsidRPr="009E4F75">
        <w:rPr>
          <w:rFonts w:ascii="Cambria" w:eastAsia="Times New Roman" w:hAnsi="Cambria" w:cs="Calibri"/>
        </w:rPr>
        <w:t xml:space="preserve"> </w:t>
      </w:r>
      <w:r w:rsidRPr="009E4F75">
        <w:rPr>
          <w:rFonts w:ascii="Cambria" w:eastAsia="Times New Roman" w:hAnsi="Cambria" w:cs="Calibri"/>
        </w:rPr>
        <w:t xml:space="preserve">For example, </w:t>
      </w:r>
      <w:r w:rsidR="000F0CCA" w:rsidRPr="009E4F75">
        <w:rPr>
          <w:rFonts w:ascii="Cambria" w:eastAsia="Times New Roman" w:hAnsi="Cambria" w:cs="Calibri"/>
        </w:rPr>
        <w:t xml:space="preserve">one might assume that it’s easier to serve small  SMBs in the Bay Area compared to </w:t>
      </w:r>
      <w:r w:rsidR="0031746A" w:rsidRPr="009E4F75">
        <w:rPr>
          <w:rFonts w:ascii="Cambria" w:eastAsia="Times New Roman" w:hAnsi="Cambria" w:cs="Calibri"/>
        </w:rPr>
        <w:t>Humboldt</w:t>
      </w:r>
      <w:r w:rsidRPr="009E4F75">
        <w:rPr>
          <w:rFonts w:ascii="Cambria" w:eastAsia="Times New Roman" w:hAnsi="Cambria" w:cs="Calibri"/>
        </w:rPr>
        <w:t xml:space="preserve"> or Mono County</w:t>
      </w:r>
      <w:r w:rsidR="000F0CCA" w:rsidRPr="009E4F75">
        <w:rPr>
          <w:rFonts w:ascii="Cambria" w:eastAsia="Times New Roman" w:hAnsi="Cambria" w:cs="Calibri"/>
        </w:rPr>
        <w:t xml:space="preserve">, </w:t>
      </w:r>
      <w:r w:rsidRPr="009E4F75">
        <w:rPr>
          <w:rFonts w:ascii="Cambria" w:eastAsia="Times New Roman" w:hAnsi="Cambria" w:cs="Calibri"/>
        </w:rPr>
        <w:t xml:space="preserve">based on </w:t>
      </w:r>
      <w:r w:rsidR="006254B1" w:rsidRPr="009E4F75">
        <w:rPr>
          <w:rFonts w:ascii="Cambria" w:eastAsia="Times New Roman" w:hAnsi="Cambria" w:cs="Calibri"/>
        </w:rPr>
        <w:t xml:space="preserve">geographic location. </w:t>
      </w:r>
    </w:p>
    <w:p w14:paraId="51AE2D59" w14:textId="7DCB9735" w:rsidR="006254B1" w:rsidRPr="009E4F75" w:rsidRDefault="006254B1" w:rsidP="006254B1">
      <w:pPr>
        <w:pStyle w:val="ListParagraph"/>
        <w:numPr>
          <w:ilvl w:val="1"/>
          <w:numId w:val="7"/>
        </w:numPr>
        <w:rPr>
          <w:rFonts w:ascii="Cambria" w:eastAsia="Times New Roman" w:hAnsi="Cambria" w:cs="Calibri"/>
        </w:rPr>
      </w:pPr>
      <w:r w:rsidRPr="009E4F75">
        <w:rPr>
          <w:rFonts w:ascii="Cambria" w:eastAsia="Times New Roman" w:hAnsi="Cambria" w:cs="Calibri"/>
        </w:rPr>
        <w:t xml:space="preserve">T. Love: On </w:t>
      </w:r>
      <w:r w:rsidR="00CD3F2B" w:rsidRPr="009E4F75">
        <w:rPr>
          <w:rFonts w:ascii="Cambria" w:eastAsia="Times New Roman" w:hAnsi="Cambria" w:cs="Calibri"/>
        </w:rPr>
        <w:t xml:space="preserve">the </w:t>
      </w:r>
      <w:r w:rsidRPr="009E4F75">
        <w:rPr>
          <w:rFonts w:ascii="Cambria" w:eastAsia="Times New Roman" w:hAnsi="Cambria" w:cs="Calibri"/>
        </w:rPr>
        <w:t xml:space="preserve">“Demographics- R2 (out of 100)” slide, you can see </w:t>
      </w:r>
      <w:r w:rsidR="00CD3F2B" w:rsidRPr="009E4F75">
        <w:rPr>
          <w:rFonts w:ascii="Cambria" w:eastAsia="Times New Roman" w:hAnsi="Cambria" w:cs="Calibri"/>
        </w:rPr>
        <w:t>many target variables are</w:t>
      </w:r>
      <w:r w:rsidRPr="009E4F75">
        <w:rPr>
          <w:rFonts w:ascii="Cambria" w:eastAsia="Times New Roman" w:hAnsi="Cambria" w:cs="Calibri"/>
        </w:rPr>
        <w:t xml:space="preserve"> statistically significant. If you look at actual coefficients, they’re generally positive – </w:t>
      </w:r>
      <w:r w:rsidR="00CD3F2B" w:rsidRPr="009E4F75">
        <w:rPr>
          <w:rFonts w:ascii="Cambria" w:eastAsia="Times New Roman" w:hAnsi="Cambria" w:cs="Calibri"/>
        </w:rPr>
        <w:t xml:space="preserve">higher population sees </w:t>
      </w:r>
      <w:r w:rsidRPr="009E4F75">
        <w:rPr>
          <w:rFonts w:ascii="Cambria" w:eastAsia="Times New Roman" w:hAnsi="Cambria" w:cs="Calibri"/>
        </w:rPr>
        <w:t>more investments</w:t>
      </w:r>
      <w:r w:rsidR="00CD3F2B" w:rsidRPr="009E4F75">
        <w:rPr>
          <w:rFonts w:ascii="Cambria" w:eastAsia="Times New Roman" w:hAnsi="Cambria" w:cs="Calibri"/>
        </w:rPr>
        <w:t xml:space="preserve"> and </w:t>
      </w:r>
      <w:r w:rsidRPr="009E4F75">
        <w:rPr>
          <w:rFonts w:ascii="Cambria" w:eastAsia="Times New Roman" w:hAnsi="Cambria" w:cs="Calibri"/>
        </w:rPr>
        <w:t>more savings</w:t>
      </w:r>
      <w:r w:rsidR="00CD3F2B" w:rsidRPr="009E4F75">
        <w:rPr>
          <w:rFonts w:ascii="Cambria" w:eastAsia="Times New Roman" w:hAnsi="Cambria" w:cs="Calibri"/>
        </w:rPr>
        <w:t xml:space="preserve">. Interestingly, SMB penetration has a slightly </w:t>
      </w:r>
      <w:r w:rsidRPr="009E4F75">
        <w:rPr>
          <w:rFonts w:ascii="Cambria" w:eastAsia="Times New Roman" w:hAnsi="Cambria" w:cs="Calibri"/>
        </w:rPr>
        <w:t>negative correlation. It would be interesting to do an overlay on suburban, rural</w:t>
      </w:r>
      <w:r w:rsidR="00CD3F2B" w:rsidRPr="009E4F75">
        <w:rPr>
          <w:rFonts w:ascii="Cambria" w:eastAsia="Times New Roman" w:hAnsi="Cambria" w:cs="Calibri"/>
        </w:rPr>
        <w:t>, or urban</w:t>
      </w:r>
      <w:r w:rsidR="00550673">
        <w:rPr>
          <w:rFonts w:ascii="Cambria" w:eastAsia="Times New Roman" w:hAnsi="Cambria" w:cs="Calibri"/>
        </w:rPr>
        <w:t xml:space="preserve"> </w:t>
      </w:r>
      <w:r w:rsidR="008E74D5">
        <w:rPr>
          <w:rFonts w:ascii="Cambria" w:eastAsia="Times New Roman" w:hAnsi="Cambria" w:cs="Calibri"/>
        </w:rPr>
        <w:t>penetration</w:t>
      </w:r>
      <w:r w:rsidR="00CD3F2B" w:rsidRPr="009E4F75">
        <w:rPr>
          <w:rFonts w:ascii="Cambria" w:eastAsia="Times New Roman" w:hAnsi="Cambria" w:cs="Calibri"/>
        </w:rPr>
        <w:t xml:space="preserve">. </w:t>
      </w:r>
      <w:r w:rsidRPr="009E4F75">
        <w:rPr>
          <w:rFonts w:ascii="Cambria" w:eastAsia="Times New Roman" w:hAnsi="Cambria" w:cs="Calibri"/>
        </w:rPr>
        <w:t>We also discussed at looking at results by program administrator, which may also have an effect. But there’s nothing beyond population size on what we can see.</w:t>
      </w:r>
    </w:p>
    <w:p w14:paraId="33AA2778" w14:textId="150C62CD" w:rsidR="006254B1" w:rsidRPr="009E4F75" w:rsidRDefault="006254B1" w:rsidP="00CD3F2B">
      <w:pPr>
        <w:pStyle w:val="ListParagraph"/>
        <w:numPr>
          <w:ilvl w:val="1"/>
          <w:numId w:val="7"/>
        </w:numPr>
        <w:rPr>
          <w:rFonts w:ascii="Cambria" w:eastAsia="Times New Roman" w:hAnsi="Cambria" w:cs="Calibri"/>
        </w:rPr>
      </w:pPr>
      <w:r w:rsidRPr="009E4F75">
        <w:rPr>
          <w:rFonts w:ascii="Cambria" w:eastAsia="Times New Roman" w:hAnsi="Cambria" w:cs="Calibri"/>
        </w:rPr>
        <w:t xml:space="preserve">L. Jacobson: Would love to see spatial analysis to see whether </w:t>
      </w:r>
      <w:r w:rsidR="00276A87">
        <w:rPr>
          <w:rFonts w:ascii="Cambria" w:eastAsia="Times New Roman" w:hAnsi="Cambria" w:cs="Calibri"/>
        </w:rPr>
        <w:t>it</w:t>
      </w:r>
      <w:r w:rsidRPr="009E4F75">
        <w:rPr>
          <w:rFonts w:ascii="Cambria" w:eastAsia="Times New Roman" w:hAnsi="Cambria" w:cs="Calibri"/>
        </w:rPr>
        <w:t xml:space="preserve"> </w:t>
      </w:r>
      <w:r w:rsidR="00692E09">
        <w:rPr>
          <w:rFonts w:ascii="Cambria" w:eastAsia="Times New Roman" w:hAnsi="Cambria" w:cs="Calibri"/>
        </w:rPr>
        <w:t>would reveal distinctions betwee</w:t>
      </w:r>
      <w:r w:rsidR="00276A87">
        <w:rPr>
          <w:rFonts w:ascii="Cambria" w:eastAsia="Times New Roman" w:hAnsi="Cambria" w:cs="Calibri"/>
        </w:rPr>
        <w:t xml:space="preserve">n </w:t>
      </w:r>
      <w:r w:rsidRPr="009E4F75">
        <w:rPr>
          <w:rFonts w:ascii="Cambria" w:eastAsia="Times New Roman" w:hAnsi="Cambria" w:cs="Calibri"/>
        </w:rPr>
        <w:t>a level of service in urban vs. rural community. I would hypothesize that rural communities are underserved.</w:t>
      </w:r>
      <w:r w:rsidR="00CD3F2B" w:rsidRPr="009E4F75">
        <w:rPr>
          <w:rFonts w:ascii="Cambria" w:eastAsia="Times New Roman" w:hAnsi="Cambria" w:cs="Calibri"/>
        </w:rPr>
        <w:t xml:space="preserve"> Offered to share dataset offline.</w:t>
      </w:r>
    </w:p>
    <w:p w14:paraId="444E6F48" w14:textId="191BC2AF" w:rsidR="006254B1" w:rsidRPr="009E4F75" w:rsidRDefault="006254B1" w:rsidP="00017D11">
      <w:pPr>
        <w:pStyle w:val="ListParagraph"/>
        <w:numPr>
          <w:ilvl w:val="0"/>
          <w:numId w:val="7"/>
        </w:numPr>
        <w:rPr>
          <w:rFonts w:ascii="Cambria" w:eastAsia="Times New Roman" w:hAnsi="Cambria" w:cs="Calibri"/>
        </w:rPr>
      </w:pPr>
      <w:r w:rsidRPr="009E4F75">
        <w:rPr>
          <w:rFonts w:ascii="Cambria" w:eastAsia="Times New Roman" w:hAnsi="Cambria" w:cs="Calibri"/>
        </w:rPr>
        <w:t xml:space="preserve">J. Dodenhoff: </w:t>
      </w:r>
      <w:r w:rsidR="002965F6">
        <w:rPr>
          <w:rFonts w:ascii="Cambria" w:eastAsia="Times New Roman" w:hAnsi="Cambria" w:cs="Calibri"/>
          <w:b/>
          <w:bCs/>
        </w:rPr>
        <w:t>What percent</w:t>
      </w:r>
      <w:r w:rsidR="00CD3F2B" w:rsidRPr="009E4F75">
        <w:rPr>
          <w:rFonts w:ascii="Cambria" w:eastAsia="Times New Roman" w:hAnsi="Cambria" w:cs="Calibri"/>
          <w:b/>
          <w:bCs/>
        </w:rPr>
        <w:t xml:space="preserve"> of the claims data represents direct install programs?</w:t>
      </w:r>
      <w:r w:rsidR="00CD3F2B" w:rsidRPr="009E4F75">
        <w:rPr>
          <w:rFonts w:ascii="Cambria" w:eastAsia="Times New Roman" w:hAnsi="Cambria" w:cs="Calibri"/>
        </w:rPr>
        <w:t xml:space="preserve"> </w:t>
      </w:r>
      <w:r w:rsidRPr="009E4F75">
        <w:rPr>
          <w:rFonts w:ascii="Cambria" w:eastAsia="Times New Roman" w:hAnsi="Cambria" w:cs="Calibri"/>
        </w:rPr>
        <w:t>Theoretically this is the target SMB program.</w:t>
      </w:r>
      <w:r w:rsidR="00C64A98" w:rsidRPr="009E4F75">
        <w:rPr>
          <w:rFonts w:ascii="Cambria" w:eastAsia="Times New Roman" w:hAnsi="Cambria" w:cs="Calibri"/>
        </w:rPr>
        <w:t xml:space="preserve"> </w:t>
      </w:r>
      <w:r w:rsidR="00CD3F2B" w:rsidRPr="009E4F75">
        <w:rPr>
          <w:rFonts w:ascii="Cambria" w:eastAsia="Times New Roman" w:hAnsi="Cambria" w:cs="Calibri"/>
        </w:rPr>
        <w:t>O</w:t>
      </w:r>
      <w:r w:rsidR="00C64A98" w:rsidRPr="009E4F75">
        <w:rPr>
          <w:rFonts w:ascii="Cambria" w:eastAsia="Times New Roman" w:hAnsi="Cambria" w:cs="Calibri"/>
        </w:rPr>
        <w:t>ffered to assist with CEDARS query.</w:t>
      </w:r>
    </w:p>
    <w:p w14:paraId="7892D936" w14:textId="1A31F85D" w:rsidR="00C64A98" w:rsidRPr="002965F6" w:rsidRDefault="00C64A98" w:rsidP="002965F6">
      <w:pPr>
        <w:pStyle w:val="ListParagraph"/>
        <w:numPr>
          <w:ilvl w:val="1"/>
          <w:numId w:val="7"/>
        </w:numPr>
        <w:rPr>
          <w:rFonts w:ascii="Cambria" w:eastAsia="Times New Roman" w:hAnsi="Cambria" w:cs="Calibri"/>
        </w:rPr>
      </w:pPr>
      <w:r w:rsidRPr="009E4F75">
        <w:rPr>
          <w:rFonts w:ascii="Cambria" w:eastAsia="Times New Roman" w:hAnsi="Cambria" w:cs="Calibri"/>
        </w:rPr>
        <w:t xml:space="preserve">T. Love: </w:t>
      </w:r>
      <w:r w:rsidR="00CD3F2B" w:rsidRPr="009E4F75">
        <w:rPr>
          <w:rFonts w:ascii="Cambria" w:eastAsia="Times New Roman" w:hAnsi="Cambria" w:cs="Calibri"/>
        </w:rPr>
        <w:t>O</w:t>
      </w:r>
      <w:r w:rsidRPr="009E4F75">
        <w:rPr>
          <w:rFonts w:ascii="Cambria" w:eastAsia="Times New Roman" w:hAnsi="Cambria" w:cs="Calibri"/>
        </w:rPr>
        <w:t>ffered to followup with % measure cost offline.</w:t>
      </w:r>
    </w:p>
    <w:p w14:paraId="49AAF5D7" w14:textId="3EA623F4" w:rsidR="00017D11" w:rsidRPr="009E4F75" w:rsidRDefault="00017D11" w:rsidP="00AB665B">
      <w:pPr>
        <w:ind w:left="720" w:hanging="720"/>
        <w:rPr>
          <w:rFonts w:ascii="Cambria" w:hAnsi="Cambria" w:cs="Calibri"/>
          <w:b/>
          <w:bCs/>
        </w:rPr>
      </w:pPr>
    </w:p>
    <w:p w14:paraId="163E8E5F" w14:textId="2A97B374" w:rsidR="007C7384" w:rsidRPr="009E4F75" w:rsidRDefault="00017D11" w:rsidP="00017D11">
      <w:pPr>
        <w:ind w:left="720" w:hanging="720"/>
        <w:rPr>
          <w:rFonts w:ascii="Cambria" w:hAnsi="Cambria" w:cs="Calibri"/>
          <w:b/>
          <w:bCs/>
        </w:rPr>
      </w:pPr>
      <w:r w:rsidRPr="009E4F75">
        <w:rPr>
          <w:rFonts w:ascii="Cambria" w:hAnsi="Cambria" w:cs="Times New Roman (Body CS)"/>
          <w:b/>
          <w:smallCaps/>
          <w:sz w:val="26"/>
          <w:szCs w:val="26"/>
        </w:rPr>
        <w:t>Next Steps &amp; Wrap Up</w:t>
      </w:r>
    </w:p>
    <w:p w14:paraId="13A4B757" w14:textId="407104ED" w:rsidR="00EF6592" w:rsidRPr="009E4F75" w:rsidRDefault="00DC06FA" w:rsidP="00B73789">
      <w:pPr>
        <w:shd w:val="clear" w:color="auto" w:fill="FFFFFF"/>
        <w:rPr>
          <w:rFonts w:ascii="Cambria" w:eastAsia="Times New Roman" w:hAnsi="Cambria" w:cs="Calibri"/>
        </w:rPr>
      </w:pPr>
      <w:r w:rsidRPr="009E4F75">
        <w:rPr>
          <w:rFonts w:ascii="Cambria" w:eastAsia="Times New Roman" w:hAnsi="Cambria" w:cs="Calibri"/>
        </w:rPr>
        <w:t xml:space="preserve">In taking stock of the completing progress towards the aims of the Prospectus, </w:t>
      </w:r>
      <w:r w:rsidR="00B73789" w:rsidRPr="009E4F75">
        <w:rPr>
          <w:rFonts w:ascii="Cambria" w:eastAsia="Times New Roman" w:hAnsi="Cambria" w:cs="Calibri"/>
        </w:rPr>
        <w:t xml:space="preserve">S. McCreary noted the </w:t>
      </w:r>
      <w:r w:rsidR="00EF6592" w:rsidRPr="009E4F75">
        <w:rPr>
          <w:rFonts w:ascii="Cambria" w:eastAsia="Times New Roman" w:hAnsi="Cambria" w:cs="Calibri"/>
        </w:rPr>
        <w:t xml:space="preserve">encouraging progress despite challenges in </w:t>
      </w:r>
      <w:r w:rsidR="00B97601" w:rsidRPr="009E4F75">
        <w:rPr>
          <w:rFonts w:ascii="Cambria" w:eastAsia="Times New Roman" w:hAnsi="Cambria" w:cs="Calibri"/>
        </w:rPr>
        <w:t>data acquisition</w:t>
      </w:r>
      <w:r w:rsidR="00EF6592" w:rsidRPr="009E4F75">
        <w:rPr>
          <w:rFonts w:ascii="Cambria" w:eastAsia="Times New Roman" w:hAnsi="Cambria" w:cs="Calibri"/>
        </w:rPr>
        <w:t xml:space="preserve"> and </w:t>
      </w:r>
      <w:r w:rsidR="00D32F42" w:rsidRPr="009E4F75">
        <w:rPr>
          <w:rFonts w:ascii="Cambria" w:eastAsia="Times New Roman" w:hAnsi="Cambria" w:cs="Calibri"/>
        </w:rPr>
        <w:t xml:space="preserve">decoding meaningful data – and the need to focus on who is underserved, root causes, and recommendations for </w:t>
      </w:r>
      <w:r w:rsidR="001904A2" w:rsidRPr="009E4F75">
        <w:rPr>
          <w:rFonts w:ascii="Cambria" w:eastAsia="Times New Roman" w:hAnsi="Cambria" w:cs="Calibri"/>
        </w:rPr>
        <w:t xml:space="preserve">the  appropriate </w:t>
      </w:r>
      <w:r w:rsidR="00D32F42" w:rsidRPr="009E4F75">
        <w:rPr>
          <w:rFonts w:ascii="Cambria" w:eastAsia="Times New Roman" w:hAnsi="Cambria" w:cs="Calibri"/>
        </w:rPr>
        <w:t>forum</w:t>
      </w:r>
      <w:r w:rsidR="001904A2" w:rsidRPr="009E4F75">
        <w:rPr>
          <w:rFonts w:ascii="Cambria" w:eastAsia="Times New Roman" w:hAnsi="Cambria" w:cs="Calibri"/>
        </w:rPr>
        <w:t xml:space="preserve"> or </w:t>
      </w:r>
      <w:r w:rsidR="00D32F42" w:rsidRPr="009E4F75">
        <w:rPr>
          <w:rFonts w:ascii="Cambria" w:eastAsia="Times New Roman" w:hAnsi="Cambria" w:cs="Calibri"/>
        </w:rPr>
        <w:t xml:space="preserve">process to address </w:t>
      </w:r>
      <w:r w:rsidR="001904A2" w:rsidRPr="009E4F75">
        <w:rPr>
          <w:rFonts w:ascii="Cambria" w:eastAsia="Times New Roman" w:hAnsi="Cambria" w:cs="Calibri"/>
        </w:rPr>
        <w:t>any identified</w:t>
      </w:r>
      <w:r w:rsidR="00D32F42" w:rsidRPr="009E4F75">
        <w:rPr>
          <w:rFonts w:ascii="Cambria" w:eastAsia="Times New Roman" w:hAnsi="Cambria" w:cs="Calibri"/>
        </w:rPr>
        <w:t xml:space="preserve"> gaps</w:t>
      </w:r>
      <w:r w:rsidR="001904A2" w:rsidRPr="009E4F75">
        <w:rPr>
          <w:rFonts w:ascii="Cambria" w:eastAsia="Times New Roman" w:hAnsi="Cambria" w:cs="Calibri"/>
        </w:rPr>
        <w:t>.</w:t>
      </w:r>
    </w:p>
    <w:p w14:paraId="146BC73B" w14:textId="05C6D936" w:rsidR="0070149F" w:rsidRPr="009E4F75" w:rsidRDefault="0070149F" w:rsidP="00B73789">
      <w:pPr>
        <w:shd w:val="clear" w:color="auto" w:fill="FFFFFF"/>
        <w:rPr>
          <w:rFonts w:ascii="Cambria" w:eastAsia="Times New Roman" w:hAnsi="Cambria" w:cs="Calibri"/>
        </w:rPr>
      </w:pPr>
    </w:p>
    <w:p w14:paraId="4D65E135" w14:textId="67D85F62" w:rsidR="0070149F" w:rsidRDefault="0070149F" w:rsidP="00B97601">
      <w:pPr>
        <w:shd w:val="clear" w:color="auto" w:fill="FFFFFF"/>
        <w:rPr>
          <w:rFonts w:ascii="Cambria" w:eastAsia="Times New Roman" w:hAnsi="Cambria" w:cs="Calibri"/>
        </w:rPr>
      </w:pPr>
      <w:r w:rsidRPr="009E4F75">
        <w:rPr>
          <w:rFonts w:ascii="Cambria" w:eastAsia="Times New Roman" w:hAnsi="Cambria" w:cs="Calibri"/>
        </w:rPr>
        <w:t xml:space="preserve">S. McCreary summarized </w:t>
      </w:r>
      <w:r w:rsidR="00B97601" w:rsidRPr="009E4F75">
        <w:rPr>
          <w:rFonts w:ascii="Cambria" w:eastAsia="Times New Roman" w:hAnsi="Cambria" w:cs="Calibri"/>
        </w:rPr>
        <w:t>a few themes of the analysis</w:t>
      </w:r>
      <w:r w:rsidR="001904A2" w:rsidRPr="009E4F75">
        <w:rPr>
          <w:rFonts w:ascii="Cambria" w:eastAsia="Times New Roman" w:hAnsi="Cambria" w:cs="Calibri"/>
        </w:rPr>
        <w:t xml:space="preserve"> and progress thus far</w:t>
      </w:r>
      <w:r w:rsidR="00B97601" w:rsidRPr="009E4F75">
        <w:rPr>
          <w:rFonts w:ascii="Cambria" w:eastAsia="Times New Roman" w:hAnsi="Cambria" w:cs="Calibri"/>
        </w:rPr>
        <w:t>:</w:t>
      </w:r>
      <w:r w:rsidRPr="009E4F75">
        <w:rPr>
          <w:rFonts w:ascii="Cambria" w:eastAsia="Times New Roman" w:hAnsi="Cambria" w:cs="Calibri"/>
        </w:rPr>
        <w:t xml:space="preserve"> </w:t>
      </w:r>
      <w:r w:rsidR="001904A2" w:rsidRPr="009E4F75">
        <w:rPr>
          <w:rFonts w:ascii="Cambria" w:eastAsia="Times New Roman" w:hAnsi="Cambria" w:cs="Calibri"/>
        </w:rPr>
        <w:t xml:space="preserve">a </w:t>
      </w:r>
      <w:r w:rsidRPr="009E4F75">
        <w:rPr>
          <w:rFonts w:ascii="Cambria" w:eastAsia="Times New Roman" w:hAnsi="Cambria" w:cs="Calibri"/>
        </w:rPr>
        <w:t xml:space="preserve">plea for greater </w:t>
      </w:r>
      <w:r w:rsidR="001904A2" w:rsidRPr="009E4F75">
        <w:rPr>
          <w:rFonts w:ascii="Cambria" w:eastAsia="Times New Roman" w:hAnsi="Cambria" w:cs="Calibri"/>
        </w:rPr>
        <w:t xml:space="preserve">completeness of datasets and </w:t>
      </w:r>
      <w:r w:rsidRPr="009E4F75">
        <w:rPr>
          <w:rFonts w:ascii="Cambria" w:eastAsia="Times New Roman" w:hAnsi="Cambria" w:cs="Calibri"/>
        </w:rPr>
        <w:t>granularity</w:t>
      </w:r>
      <w:r w:rsidR="001904A2" w:rsidRPr="009E4F75">
        <w:rPr>
          <w:rFonts w:ascii="Cambria" w:eastAsia="Times New Roman" w:hAnsi="Cambria" w:cs="Calibri"/>
        </w:rPr>
        <w:t xml:space="preserve"> thereof;</w:t>
      </w:r>
      <w:r w:rsidRPr="009E4F75">
        <w:rPr>
          <w:rFonts w:ascii="Cambria" w:eastAsia="Times New Roman" w:hAnsi="Cambria" w:cs="Calibri"/>
        </w:rPr>
        <w:t xml:space="preserve"> </w:t>
      </w:r>
      <w:r w:rsidR="006162A4">
        <w:rPr>
          <w:rFonts w:ascii="Cambria" w:eastAsia="Times New Roman" w:hAnsi="Cambria" w:cs="Calibri"/>
        </w:rPr>
        <w:t xml:space="preserve">impetus </w:t>
      </w:r>
      <w:r w:rsidRPr="009E4F75">
        <w:rPr>
          <w:rFonts w:ascii="Cambria" w:eastAsia="Times New Roman" w:hAnsi="Cambria" w:cs="Calibri"/>
        </w:rPr>
        <w:t>for study design</w:t>
      </w:r>
      <w:r w:rsidR="001904A2" w:rsidRPr="009E4F75">
        <w:rPr>
          <w:rFonts w:ascii="Cambria" w:eastAsia="Times New Roman" w:hAnsi="Cambria" w:cs="Calibri"/>
        </w:rPr>
        <w:t>;</w:t>
      </w:r>
      <w:r w:rsidRPr="009E4F75">
        <w:rPr>
          <w:rFonts w:ascii="Cambria" w:eastAsia="Times New Roman" w:hAnsi="Cambria" w:cs="Calibri"/>
        </w:rPr>
        <w:t xml:space="preserve"> multivariate regression</w:t>
      </w:r>
      <w:r w:rsidR="001904A2" w:rsidRPr="009E4F75">
        <w:rPr>
          <w:rFonts w:ascii="Cambria" w:eastAsia="Times New Roman" w:hAnsi="Cambria" w:cs="Calibri"/>
        </w:rPr>
        <w:t>, spatial</w:t>
      </w:r>
      <w:r w:rsidRPr="009E4F75">
        <w:rPr>
          <w:rFonts w:ascii="Cambria" w:eastAsia="Times New Roman" w:hAnsi="Cambria" w:cs="Calibri"/>
        </w:rPr>
        <w:t xml:space="preserve"> </w:t>
      </w:r>
      <w:r w:rsidR="001904A2" w:rsidRPr="009E4F75">
        <w:rPr>
          <w:rFonts w:ascii="Cambria" w:eastAsia="Times New Roman" w:hAnsi="Cambria" w:cs="Calibri"/>
        </w:rPr>
        <w:t>and possibly</w:t>
      </w:r>
      <w:r w:rsidRPr="009E4F75">
        <w:rPr>
          <w:rFonts w:ascii="Cambria" w:eastAsia="Times New Roman" w:hAnsi="Cambria" w:cs="Calibri"/>
        </w:rPr>
        <w:t xml:space="preserve"> cluster analysis</w:t>
      </w:r>
      <w:r w:rsidR="001904A2" w:rsidRPr="009E4F75">
        <w:rPr>
          <w:rFonts w:ascii="Cambria" w:eastAsia="Times New Roman" w:hAnsi="Cambria" w:cs="Calibri"/>
        </w:rPr>
        <w:t>;</w:t>
      </w:r>
      <w:r w:rsidRPr="009E4F75">
        <w:rPr>
          <w:rFonts w:ascii="Cambria" w:eastAsia="Times New Roman" w:hAnsi="Cambria" w:cs="Calibri"/>
        </w:rPr>
        <w:t xml:space="preserve"> </w:t>
      </w:r>
      <w:r w:rsidR="001904A2" w:rsidRPr="009E4F75">
        <w:rPr>
          <w:rFonts w:ascii="Cambria" w:eastAsia="Times New Roman" w:hAnsi="Cambria" w:cs="Calibri"/>
        </w:rPr>
        <w:t xml:space="preserve">and </w:t>
      </w:r>
      <w:r w:rsidRPr="009E4F75">
        <w:rPr>
          <w:rFonts w:ascii="Cambria" w:eastAsia="Times New Roman" w:hAnsi="Cambria" w:cs="Calibri"/>
        </w:rPr>
        <w:t>sugges</w:t>
      </w:r>
      <w:r w:rsidR="001904A2" w:rsidRPr="009E4F75">
        <w:rPr>
          <w:rFonts w:ascii="Cambria" w:eastAsia="Times New Roman" w:hAnsi="Cambria" w:cs="Calibri"/>
        </w:rPr>
        <w:t>ti</w:t>
      </w:r>
      <w:r w:rsidRPr="009E4F75">
        <w:rPr>
          <w:rFonts w:ascii="Cambria" w:eastAsia="Times New Roman" w:hAnsi="Cambria" w:cs="Calibri"/>
        </w:rPr>
        <w:t>ons for greater alignment with CPUC definitions</w:t>
      </w:r>
      <w:r w:rsidR="001904A2" w:rsidRPr="009E4F75">
        <w:rPr>
          <w:rFonts w:ascii="Cambria" w:eastAsia="Times New Roman" w:hAnsi="Cambria" w:cs="Calibri"/>
        </w:rPr>
        <w:t>.</w:t>
      </w:r>
    </w:p>
    <w:p w14:paraId="6A9B61FF" w14:textId="5D40151E" w:rsidR="00FE22B4" w:rsidRDefault="00FE22B4" w:rsidP="00B97601">
      <w:pPr>
        <w:shd w:val="clear" w:color="auto" w:fill="FFFFFF"/>
        <w:rPr>
          <w:rFonts w:ascii="Cambria" w:eastAsia="Times New Roman" w:hAnsi="Cambria" w:cs="Calibri"/>
        </w:rPr>
      </w:pPr>
    </w:p>
    <w:p w14:paraId="7E770067" w14:textId="7BFBD8F3" w:rsidR="00FE22B4" w:rsidRPr="009E4F75" w:rsidRDefault="00FE22B4" w:rsidP="00B97601">
      <w:pPr>
        <w:shd w:val="clear" w:color="auto" w:fill="FFFFFF"/>
        <w:rPr>
          <w:rFonts w:ascii="Cambria" w:eastAsia="Times New Roman" w:hAnsi="Cambria" w:cs="Calibri"/>
          <w:color w:val="222222"/>
        </w:rPr>
      </w:pPr>
      <w:r>
        <w:rPr>
          <w:rFonts w:ascii="Cambria" w:eastAsia="Times New Roman" w:hAnsi="Cambria" w:cs="Calibri"/>
        </w:rPr>
        <w:t>S. McCreary then asked the Co-Chairs and members to provide feedback on progress to date:</w:t>
      </w:r>
    </w:p>
    <w:p w14:paraId="56B43649" w14:textId="035759BE" w:rsidR="00B73789" w:rsidRPr="009E4F75" w:rsidRDefault="00B73789" w:rsidP="00B73789">
      <w:pPr>
        <w:shd w:val="clear" w:color="auto" w:fill="FFFFFF"/>
        <w:rPr>
          <w:rFonts w:ascii="Cambria" w:eastAsia="Times New Roman" w:hAnsi="Cambria" w:cs="Calibri"/>
        </w:rPr>
      </w:pPr>
    </w:p>
    <w:p w14:paraId="07DDF576" w14:textId="2DB92FE5" w:rsidR="0070149F" w:rsidRPr="00FE22B4" w:rsidRDefault="0070149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L. Ettenson: </w:t>
      </w:r>
      <w:r w:rsidR="002936BA" w:rsidRPr="00FE22B4">
        <w:rPr>
          <w:rFonts w:ascii="Cambria" w:eastAsia="Times New Roman" w:hAnsi="Cambria" w:cs="Calibri"/>
        </w:rPr>
        <w:t xml:space="preserve">The </w:t>
      </w:r>
      <w:r w:rsidRPr="00FE22B4">
        <w:rPr>
          <w:rFonts w:ascii="Cambria" w:eastAsia="Times New Roman" w:hAnsi="Cambria" w:cs="Calibri"/>
        </w:rPr>
        <w:t xml:space="preserve">greatest value we’ve seen </w:t>
      </w:r>
      <w:r w:rsidR="002936BA" w:rsidRPr="00FE22B4">
        <w:rPr>
          <w:rFonts w:ascii="Cambria" w:eastAsia="Times New Roman" w:hAnsi="Cambria" w:cs="Calibri"/>
        </w:rPr>
        <w:t xml:space="preserve">thus far </w:t>
      </w:r>
      <w:r w:rsidRPr="00FE22B4">
        <w:rPr>
          <w:rFonts w:ascii="Cambria" w:eastAsia="Times New Roman" w:hAnsi="Cambria" w:cs="Calibri"/>
        </w:rPr>
        <w:t xml:space="preserve">is </w:t>
      </w:r>
      <w:r w:rsidR="001C769C" w:rsidRPr="00FE22B4">
        <w:rPr>
          <w:rFonts w:ascii="Cambria" w:eastAsia="Times New Roman" w:hAnsi="Cambria" w:cs="Calibri"/>
        </w:rPr>
        <w:t>the need for more data.</w:t>
      </w:r>
      <w:r w:rsidRPr="00FE22B4">
        <w:rPr>
          <w:rFonts w:ascii="Cambria" w:eastAsia="Times New Roman" w:hAnsi="Cambria" w:cs="Calibri"/>
        </w:rPr>
        <w:t xml:space="preserve"> </w:t>
      </w:r>
      <w:r w:rsidR="002936BA" w:rsidRPr="00FE22B4">
        <w:rPr>
          <w:rFonts w:ascii="Cambria" w:eastAsia="Times New Roman" w:hAnsi="Cambria" w:cs="Calibri"/>
        </w:rPr>
        <w:t>T</w:t>
      </w:r>
      <w:r w:rsidR="001C769C" w:rsidRPr="00FE22B4">
        <w:rPr>
          <w:rFonts w:ascii="Cambria" w:eastAsia="Times New Roman" w:hAnsi="Cambria" w:cs="Calibri"/>
        </w:rPr>
        <w:t xml:space="preserve">he analysis has pointed to trends and to questions about data, but </w:t>
      </w:r>
      <w:r w:rsidR="002936BA" w:rsidRPr="00FE22B4">
        <w:rPr>
          <w:rFonts w:ascii="Cambria" w:eastAsia="Times New Roman" w:hAnsi="Cambria" w:cs="Calibri"/>
        </w:rPr>
        <w:t>at this point, it doesn’t appear</w:t>
      </w:r>
      <w:r w:rsidRPr="00FE22B4">
        <w:rPr>
          <w:rFonts w:ascii="Cambria" w:eastAsia="Times New Roman" w:hAnsi="Cambria" w:cs="Calibri"/>
        </w:rPr>
        <w:t xml:space="preserve"> we have a </w:t>
      </w:r>
      <w:r w:rsidR="002936BA" w:rsidRPr="00FE22B4">
        <w:rPr>
          <w:rFonts w:ascii="Cambria" w:eastAsia="Times New Roman" w:hAnsi="Cambria" w:cs="Calibri"/>
        </w:rPr>
        <w:t xml:space="preserve">sufficiently compelling </w:t>
      </w:r>
      <w:r w:rsidRPr="00FE22B4">
        <w:rPr>
          <w:rFonts w:ascii="Cambria" w:eastAsia="Times New Roman" w:hAnsi="Cambria" w:cs="Calibri"/>
        </w:rPr>
        <w:t xml:space="preserve">case for </w:t>
      </w:r>
      <w:r w:rsidR="002936BA" w:rsidRPr="00FE22B4">
        <w:rPr>
          <w:rFonts w:ascii="Cambria" w:eastAsia="Times New Roman" w:hAnsi="Cambria" w:cs="Calibri"/>
        </w:rPr>
        <w:t>to suggest</w:t>
      </w:r>
      <w:r w:rsidRPr="00FE22B4">
        <w:rPr>
          <w:rFonts w:ascii="Cambria" w:eastAsia="Times New Roman" w:hAnsi="Cambria" w:cs="Calibri"/>
        </w:rPr>
        <w:t xml:space="preserve"> policy</w:t>
      </w:r>
      <w:r w:rsidR="002936BA" w:rsidRPr="00FE22B4">
        <w:rPr>
          <w:rFonts w:ascii="Cambria" w:eastAsia="Times New Roman" w:hAnsi="Cambria" w:cs="Calibri"/>
        </w:rPr>
        <w:t xml:space="preserve"> changes</w:t>
      </w:r>
      <w:r w:rsidRPr="00FE22B4">
        <w:rPr>
          <w:rFonts w:ascii="Cambria" w:eastAsia="Times New Roman" w:hAnsi="Cambria" w:cs="Calibri"/>
        </w:rPr>
        <w:t xml:space="preserve">. </w:t>
      </w:r>
      <w:r w:rsidR="002936BA" w:rsidRPr="00FE22B4">
        <w:rPr>
          <w:rFonts w:ascii="Cambria" w:eastAsia="Times New Roman" w:hAnsi="Cambria" w:cs="Calibri"/>
        </w:rPr>
        <w:t>The CPUC hosted an</w:t>
      </w:r>
      <w:r w:rsidRPr="00FE22B4">
        <w:rPr>
          <w:rFonts w:ascii="Cambria" w:eastAsia="Times New Roman" w:hAnsi="Cambria" w:cs="Calibri"/>
        </w:rPr>
        <w:t xml:space="preserve"> </w:t>
      </w:r>
      <w:r w:rsidR="001C769C" w:rsidRPr="00FE22B4">
        <w:rPr>
          <w:rFonts w:ascii="Cambria" w:eastAsia="Times New Roman" w:hAnsi="Cambria" w:cs="Calibri"/>
        </w:rPr>
        <w:t>Environmental and S</w:t>
      </w:r>
      <w:r w:rsidRPr="00FE22B4">
        <w:rPr>
          <w:rFonts w:ascii="Cambria" w:eastAsia="Times New Roman" w:hAnsi="Cambria" w:cs="Calibri"/>
        </w:rPr>
        <w:t xml:space="preserve">ocial </w:t>
      </w:r>
      <w:r w:rsidR="001C769C" w:rsidRPr="00FE22B4">
        <w:rPr>
          <w:rFonts w:ascii="Cambria" w:eastAsia="Times New Roman" w:hAnsi="Cambria" w:cs="Calibri"/>
        </w:rPr>
        <w:t>J</w:t>
      </w:r>
      <w:r w:rsidRPr="00FE22B4">
        <w:rPr>
          <w:rFonts w:ascii="Cambria" w:eastAsia="Times New Roman" w:hAnsi="Cambria" w:cs="Calibri"/>
        </w:rPr>
        <w:t>ustice action plan workshop a few weeks ago</w:t>
      </w:r>
      <w:r w:rsidR="008E74D5">
        <w:rPr>
          <w:rFonts w:ascii="Cambria" w:eastAsia="Times New Roman" w:hAnsi="Cambria" w:cs="Calibri"/>
        </w:rPr>
        <w:t>.</w:t>
      </w:r>
      <w:r w:rsidRPr="00FE22B4">
        <w:rPr>
          <w:rFonts w:ascii="Cambria" w:eastAsia="Times New Roman" w:hAnsi="Cambria" w:cs="Calibri"/>
        </w:rPr>
        <w:t xml:space="preserve"> Utilities may have more data than members have </w:t>
      </w:r>
      <w:r w:rsidR="002936BA" w:rsidRPr="00FE22B4">
        <w:rPr>
          <w:rFonts w:ascii="Cambria" w:eastAsia="Times New Roman" w:hAnsi="Cambria" w:cs="Calibri"/>
        </w:rPr>
        <w:t>been able to obtain</w:t>
      </w:r>
      <w:r w:rsidRPr="00FE22B4">
        <w:rPr>
          <w:rFonts w:ascii="Cambria" w:eastAsia="Times New Roman" w:hAnsi="Cambria" w:cs="Calibri"/>
        </w:rPr>
        <w:t xml:space="preserve"> so far</w:t>
      </w:r>
      <w:r w:rsidR="002936BA" w:rsidRPr="00FE22B4">
        <w:rPr>
          <w:rFonts w:ascii="Cambria" w:eastAsia="Times New Roman" w:hAnsi="Cambria" w:cs="Calibri"/>
        </w:rPr>
        <w:t>, and thus be better equipped to dig into demographic analysis</w:t>
      </w:r>
      <w:r w:rsidRPr="00FE22B4">
        <w:rPr>
          <w:rFonts w:ascii="Cambria" w:eastAsia="Times New Roman" w:hAnsi="Cambria" w:cs="Calibri"/>
        </w:rPr>
        <w:t xml:space="preserve">. </w:t>
      </w:r>
    </w:p>
    <w:p w14:paraId="391A5B5C" w14:textId="58CDA66D" w:rsidR="00871F2F" w:rsidRPr="00FE22B4" w:rsidRDefault="0070149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J. Berg: Agree that </w:t>
      </w:r>
      <w:r w:rsidR="002936BA" w:rsidRPr="00FE22B4">
        <w:rPr>
          <w:rFonts w:ascii="Cambria" w:eastAsia="Times New Roman" w:hAnsi="Cambria" w:cs="Calibri"/>
        </w:rPr>
        <w:t xml:space="preserve">all of </w:t>
      </w:r>
      <w:r w:rsidRPr="00FE22B4">
        <w:rPr>
          <w:rFonts w:ascii="Cambria" w:eastAsia="Times New Roman" w:hAnsi="Cambria" w:cs="Calibri"/>
        </w:rPr>
        <w:t xml:space="preserve">this good work is a </w:t>
      </w:r>
      <w:r w:rsidR="0031746A" w:rsidRPr="00FE22B4">
        <w:rPr>
          <w:rFonts w:ascii="Cambria" w:eastAsia="Times New Roman" w:hAnsi="Cambria" w:cs="Calibri"/>
        </w:rPr>
        <w:t>steppingstone</w:t>
      </w:r>
      <w:r w:rsidRPr="00FE22B4">
        <w:rPr>
          <w:rFonts w:ascii="Cambria" w:eastAsia="Times New Roman" w:hAnsi="Cambria" w:cs="Calibri"/>
        </w:rPr>
        <w:t xml:space="preserve"> and </w:t>
      </w:r>
      <w:r w:rsidR="002936BA" w:rsidRPr="00FE22B4">
        <w:rPr>
          <w:rFonts w:ascii="Cambria" w:eastAsia="Times New Roman" w:hAnsi="Cambria" w:cs="Calibri"/>
        </w:rPr>
        <w:t>speaks to</w:t>
      </w:r>
      <w:r w:rsidRPr="00FE22B4">
        <w:rPr>
          <w:rFonts w:ascii="Cambria" w:eastAsia="Times New Roman" w:hAnsi="Cambria" w:cs="Calibri"/>
        </w:rPr>
        <w:t xml:space="preserve"> the lack of data available to non-IOU stakeholders. </w:t>
      </w:r>
      <w:r w:rsidR="002936BA" w:rsidRPr="00FE22B4">
        <w:rPr>
          <w:rFonts w:ascii="Cambria" w:eastAsia="Times New Roman" w:hAnsi="Cambria" w:cs="Calibri"/>
        </w:rPr>
        <w:t>The n</w:t>
      </w:r>
      <w:r w:rsidRPr="00FE22B4">
        <w:rPr>
          <w:rFonts w:ascii="Cambria" w:eastAsia="Times New Roman" w:hAnsi="Cambria" w:cs="Calibri"/>
        </w:rPr>
        <w:t>ext step is not necessarily direction we anticipated at</w:t>
      </w:r>
      <w:r w:rsidR="002936BA" w:rsidRPr="00FE22B4">
        <w:rPr>
          <w:rFonts w:ascii="Cambria" w:eastAsia="Times New Roman" w:hAnsi="Cambria" w:cs="Calibri"/>
        </w:rPr>
        <w:t xml:space="preserve"> the</w:t>
      </w:r>
      <w:r w:rsidRPr="00FE22B4">
        <w:rPr>
          <w:rFonts w:ascii="Cambria" w:eastAsia="Times New Roman" w:hAnsi="Cambria" w:cs="Calibri"/>
        </w:rPr>
        <w:t xml:space="preserve"> onset of WG, but </w:t>
      </w:r>
      <w:r w:rsidR="002936BA" w:rsidRPr="00FE22B4">
        <w:rPr>
          <w:rFonts w:ascii="Cambria" w:eastAsia="Times New Roman" w:hAnsi="Cambria" w:cs="Calibri"/>
        </w:rPr>
        <w:t xml:space="preserve">the research has been very </w:t>
      </w:r>
      <w:r w:rsidR="0031746A" w:rsidRPr="00FE22B4">
        <w:rPr>
          <w:rFonts w:ascii="Cambria" w:eastAsia="Times New Roman" w:hAnsi="Cambria" w:cs="Calibri"/>
        </w:rPr>
        <w:t>informative,</w:t>
      </w:r>
      <w:r w:rsidR="002936BA" w:rsidRPr="00FE22B4">
        <w:rPr>
          <w:rFonts w:ascii="Cambria" w:eastAsia="Times New Roman" w:hAnsi="Cambria" w:cs="Calibri"/>
        </w:rPr>
        <w:t xml:space="preserve"> nonetheless</w:t>
      </w:r>
      <w:r w:rsidR="00871F2F" w:rsidRPr="00FE22B4">
        <w:rPr>
          <w:rFonts w:ascii="Cambria" w:eastAsia="Times New Roman" w:hAnsi="Cambria" w:cs="Calibri"/>
        </w:rPr>
        <w:t>.</w:t>
      </w:r>
    </w:p>
    <w:p w14:paraId="28A57A81" w14:textId="4BAE03E5"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L. Medin</w:t>
      </w:r>
      <w:r w:rsidR="002936BA" w:rsidRPr="00FE22B4">
        <w:rPr>
          <w:rFonts w:ascii="Cambria" w:eastAsia="Times New Roman" w:hAnsi="Cambria" w:cs="Calibri"/>
        </w:rPr>
        <w:t>a: E</w:t>
      </w:r>
      <w:r w:rsidRPr="00FE22B4">
        <w:rPr>
          <w:rFonts w:ascii="Cambria" w:eastAsia="Times New Roman" w:hAnsi="Cambria" w:cs="Calibri"/>
        </w:rPr>
        <w:t xml:space="preserve">xpressed appreciation for the work that’s been done. Agree that </w:t>
      </w:r>
      <w:r w:rsidR="002936BA" w:rsidRPr="00FE22B4">
        <w:rPr>
          <w:rFonts w:ascii="Cambria" w:eastAsia="Times New Roman" w:hAnsi="Cambria" w:cs="Calibri"/>
        </w:rPr>
        <w:t xml:space="preserve">the WG is </w:t>
      </w:r>
      <w:r w:rsidRPr="00FE22B4">
        <w:rPr>
          <w:rFonts w:ascii="Cambria" w:eastAsia="Times New Roman" w:hAnsi="Cambria" w:cs="Calibri"/>
        </w:rPr>
        <w:t xml:space="preserve">not ready </w:t>
      </w:r>
      <w:r w:rsidR="002936BA" w:rsidRPr="00FE22B4">
        <w:rPr>
          <w:rFonts w:ascii="Cambria" w:eastAsia="Times New Roman" w:hAnsi="Cambria" w:cs="Calibri"/>
        </w:rPr>
        <w:t>to submit proposed</w:t>
      </w:r>
      <w:r w:rsidRPr="00FE22B4">
        <w:rPr>
          <w:rFonts w:ascii="Cambria" w:eastAsia="Times New Roman" w:hAnsi="Cambria" w:cs="Calibri"/>
        </w:rPr>
        <w:t xml:space="preserve"> policy </w:t>
      </w:r>
      <w:r w:rsidR="0031746A" w:rsidRPr="00FE22B4">
        <w:rPr>
          <w:rFonts w:ascii="Cambria" w:eastAsia="Times New Roman" w:hAnsi="Cambria" w:cs="Calibri"/>
        </w:rPr>
        <w:t>changes but</w:t>
      </w:r>
      <w:r w:rsidRPr="00FE22B4">
        <w:rPr>
          <w:rFonts w:ascii="Cambria" w:eastAsia="Times New Roman" w:hAnsi="Cambria" w:cs="Calibri"/>
        </w:rPr>
        <w:t xml:space="preserve"> believe there’s a need for that</w:t>
      </w:r>
      <w:r w:rsidR="002936BA" w:rsidRPr="00FE22B4">
        <w:rPr>
          <w:rFonts w:ascii="Cambria" w:eastAsia="Times New Roman" w:hAnsi="Cambria" w:cs="Calibri"/>
        </w:rPr>
        <w:t xml:space="preserve">. The key </w:t>
      </w:r>
      <w:r w:rsidRPr="00FE22B4">
        <w:rPr>
          <w:rFonts w:ascii="Cambria" w:eastAsia="Times New Roman" w:hAnsi="Cambria" w:cs="Calibri"/>
        </w:rPr>
        <w:t xml:space="preserve">issue is </w:t>
      </w:r>
      <w:r w:rsidR="002936BA" w:rsidRPr="00FE22B4">
        <w:rPr>
          <w:rFonts w:ascii="Cambria" w:eastAsia="Times New Roman" w:hAnsi="Cambria" w:cs="Calibri"/>
        </w:rPr>
        <w:t>data</w:t>
      </w:r>
      <w:r w:rsidRPr="00FE22B4">
        <w:rPr>
          <w:rFonts w:ascii="Cambria" w:eastAsia="Times New Roman" w:hAnsi="Cambria" w:cs="Calibri"/>
        </w:rPr>
        <w:t xml:space="preserve">. IOUs don’t collect strong demographic data, so </w:t>
      </w:r>
      <w:r w:rsidR="002936BA" w:rsidRPr="00FE22B4">
        <w:rPr>
          <w:rFonts w:ascii="Cambria" w:eastAsia="Times New Roman" w:hAnsi="Cambria" w:cs="Calibri"/>
        </w:rPr>
        <w:t>we have a</w:t>
      </w:r>
      <w:r w:rsidRPr="00FE22B4">
        <w:rPr>
          <w:rFonts w:ascii="Cambria" w:eastAsia="Times New Roman" w:hAnsi="Cambria" w:cs="Calibri"/>
        </w:rPr>
        <w:t xml:space="preserve"> gap in </w:t>
      </w:r>
      <w:r w:rsidR="002936BA" w:rsidRPr="00FE22B4">
        <w:rPr>
          <w:rFonts w:ascii="Cambria" w:eastAsia="Times New Roman" w:hAnsi="Cambria" w:cs="Calibri"/>
        </w:rPr>
        <w:t xml:space="preserve">our </w:t>
      </w:r>
      <w:r w:rsidRPr="00FE22B4">
        <w:rPr>
          <w:rFonts w:ascii="Cambria" w:eastAsia="Times New Roman" w:hAnsi="Cambria" w:cs="Calibri"/>
        </w:rPr>
        <w:t xml:space="preserve">understanding </w:t>
      </w:r>
      <w:r w:rsidR="002936BA" w:rsidRPr="00FE22B4">
        <w:rPr>
          <w:rFonts w:ascii="Cambria" w:eastAsia="Times New Roman" w:hAnsi="Cambria" w:cs="Calibri"/>
        </w:rPr>
        <w:t xml:space="preserve">of the </w:t>
      </w:r>
      <w:r w:rsidRPr="00FE22B4">
        <w:rPr>
          <w:rFonts w:ascii="Cambria" w:eastAsia="Times New Roman" w:hAnsi="Cambria" w:cs="Calibri"/>
        </w:rPr>
        <w:t xml:space="preserve">underserved segment. </w:t>
      </w:r>
      <w:r w:rsidR="002936BA" w:rsidRPr="00FE22B4">
        <w:rPr>
          <w:rFonts w:ascii="Cambria" w:eastAsia="Times New Roman" w:hAnsi="Cambria" w:cs="Calibri"/>
        </w:rPr>
        <w:t>We know there’s</w:t>
      </w:r>
      <w:r w:rsidRPr="00FE22B4">
        <w:rPr>
          <w:rFonts w:ascii="Cambria" w:eastAsia="Times New Roman" w:hAnsi="Cambria" w:cs="Calibri"/>
        </w:rPr>
        <w:t xml:space="preserve"> a large gap in minority segments, but we’re not really identifying who they are because we don’t have the data. I’m curious how we’ll obtain the necessary data to answer the question the WG started out addressing.</w:t>
      </w:r>
    </w:p>
    <w:p w14:paraId="52E18E64" w14:textId="1280C3FF"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C. Malotte: IOUs may have more granular data, but it will be a challenge to obtain and share all IOU data. Even though we may not be ready to promote policy changes, it’s encouraging that we’re not seeing huge </w:t>
      </w:r>
      <w:r w:rsidR="0031746A" w:rsidRPr="00FE22B4">
        <w:rPr>
          <w:rFonts w:ascii="Cambria" w:eastAsia="Times New Roman" w:hAnsi="Cambria" w:cs="Calibri"/>
        </w:rPr>
        <w:t>discrepancies</w:t>
      </w:r>
      <w:r w:rsidRPr="00FE22B4">
        <w:rPr>
          <w:rFonts w:ascii="Cambria" w:eastAsia="Times New Roman" w:hAnsi="Cambria" w:cs="Calibri"/>
        </w:rPr>
        <w:t xml:space="preserve"> </w:t>
      </w:r>
      <w:r w:rsidR="002936BA" w:rsidRPr="00FE22B4">
        <w:rPr>
          <w:rFonts w:ascii="Cambria" w:eastAsia="Times New Roman" w:hAnsi="Cambria" w:cs="Calibri"/>
        </w:rPr>
        <w:t>in participation and other measures across demographics</w:t>
      </w:r>
      <w:r w:rsidRPr="00FE22B4">
        <w:rPr>
          <w:rFonts w:ascii="Cambria" w:eastAsia="Times New Roman" w:hAnsi="Cambria" w:cs="Calibri"/>
        </w:rPr>
        <w:t xml:space="preserve">. </w:t>
      </w:r>
    </w:p>
    <w:p w14:paraId="64C4609D" w14:textId="3C657F0A"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E. Novy: </w:t>
      </w:r>
      <w:r w:rsidR="002936BA" w:rsidRPr="00FE22B4">
        <w:rPr>
          <w:rFonts w:ascii="Cambria" w:eastAsia="Times New Roman" w:hAnsi="Cambria" w:cs="Calibri"/>
        </w:rPr>
        <w:t xml:space="preserve">The </w:t>
      </w:r>
      <w:r w:rsidRPr="00FE22B4">
        <w:rPr>
          <w:rFonts w:ascii="Cambria" w:eastAsia="Times New Roman" w:hAnsi="Cambria" w:cs="Calibri"/>
        </w:rPr>
        <w:t>UC Davis presentation referenced a series of maps showing</w:t>
      </w:r>
      <w:r w:rsidR="002936BA" w:rsidRPr="00FE22B4">
        <w:rPr>
          <w:rFonts w:ascii="Cambria" w:eastAsia="Times New Roman" w:hAnsi="Cambria" w:cs="Calibri"/>
        </w:rPr>
        <w:t xml:space="preserve"> spatial distribution of customers across different quartiles. </w:t>
      </w:r>
      <w:r w:rsidRPr="00FE22B4">
        <w:rPr>
          <w:rFonts w:ascii="Cambria" w:eastAsia="Times New Roman" w:hAnsi="Cambria" w:cs="Calibri"/>
        </w:rPr>
        <w:t xml:space="preserve">Noticed some </w:t>
      </w:r>
      <w:r w:rsidR="002936BA" w:rsidRPr="00FE22B4">
        <w:rPr>
          <w:rFonts w:ascii="Cambria" w:eastAsia="Times New Roman" w:hAnsi="Cambria" w:cs="Calibri"/>
        </w:rPr>
        <w:t xml:space="preserve">of the </w:t>
      </w:r>
      <w:r w:rsidRPr="00FE22B4">
        <w:rPr>
          <w:rFonts w:ascii="Cambria" w:eastAsia="Times New Roman" w:hAnsi="Cambria" w:cs="Calibri"/>
        </w:rPr>
        <w:t xml:space="preserve">data </w:t>
      </w:r>
      <w:r w:rsidR="002936BA" w:rsidRPr="00FE22B4">
        <w:rPr>
          <w:rFonts w:ascii="Cambria" w:eastAsia="Times New Roman" w:hAnsi="Cambria" w:cs="Calibri"/>
        </w:rPr>
        <w:t xml:space="preserve">is </w:t>
      </w:r>
      <w:r w:rsidRPr="00FE22B4">
        <w:rPr>
          <w:rFonts w:ascii="Cambria" w:eastAsia="Times New Roman" w:hAnsi="Cambria" w:cs="Calibri"/>
        </w:rPr>
        <w:t xml:space="preserve">outside </w:t>
      </w:r>
      <w:r w:rsidR="002936BA" w:rsidRPr="00FE22B4">
        <w:rPr>
          <w:rFonts w:ascii="Cambria" w:eastAsia="Times New Roman" w:hAnsi="Cambria" w:cs="Calibri"/>
        </w:rPr>
        <w:t xml:space="preserve">the </w:t>
      </w:r>
      <w:r w:rsidRPr="00FE22B4">
        <w:rPr>
          <w:rFonts w:ascii="Cambria" w:eastAsia="Times New Roman" w:hAnsi="Cambria" w:cs="Calibri"/>
        </w:rPr>
        <w:t xml:space="preserve">service area of </w:t>
      </w:r>
      <w:r w:rsidR="002936BA" w:rsidRPr="00FE22B4">
        <w:rPr>
          <w:rFonts w:ascii="Cambria" w:eastAsia="Times New Roman" w:hAnsi="Cambria" w:cs="Calibri"/>
        </w:rPr>
        <w:t xml:space="preserve">the </w:t>
      </w:r>
      <w:r w:rsidRPr="00FE22B4">
        <w:rPr>
          <w:rFonts w:ascii="Cambria" w:eastAsia="Times New Roman" w:hAnsi="Cambria" w:cs="Calibri"/>
        </w:rPr>
        <w:t xml:space="preserve">IOUs, especially </w:t>
      </w:r>
      <w:r w:rsidR="002936BA" w:rsidRPr="00FE22B4">
        <w:rPr>
          <w:rFonts w:ascii="Cambria" w:eastAsia="Times New Roman" w:hAnsi="Cambria" w:cs="Calibri"/>
        </w:rPr>
        <w:t xml:space="preserve">on </w:t>
      </w:r>
      <w:r w:rsidRPr="00FE22B4">
        <w:rPr>
          <w:rFonts w:ascii="Cambria" w:eastAsia="Times New Roman" w:hAnsi="Cambria" w:cs="Calibri"/>
        </w:rPr>
        <w:t>Native American reservations. In short, there are nuances that we can assist the research teams to better distill their data while also augmenting their datasets.</w:t>
      </w:r>
    </w:p>
    <w:p w14:paraId="3777325D" w14:textId="3E68993C"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C. Edwards: Starting a needs assessment for Low Income</w:t>
      </w:r>
      <w:r w:rsidR="002936BA" w:rsidRPr="00FE22B4">
        <w:rPr>
          <w:rFonts w:ascii="Cambria" w:eastAsia="Times New Roman" w:hAnsi="Cambria" w:cs="Calibri"/>
        </w:rPr>
        <w:t xml:space="preserve"> customers</w:t>
      </w:r>
      <w:r w:rsidRPr="00FE22B4">
        <w:rPr>
          <w:rFonts w:ascii="Cambria" w:eastAsia="Times New Roman" w:hAnsi="Cambria" w:cs="Calibri"/>
        </w:rPr>
        <w:t xml:space="preserve">; data is becoming more challenging because of </w:t>
      </w:r>
      <w:r w:rsidR="002936BA" w:rsidRPr="00FE22B4">
        <w:rPr>
          <w:rFonts w:ascii="Cambria" w:eastAsia="Times New Roman" w:hAnsi="Cambria" w:cs="Calibri"/>
        </w:rPr>
        <w:t>Consumers</w:t>
      </w:r>
      <w:r w:rsidRPr="00FE22B4">
        <w:rPr>
          <w:rFonts w:ascii="Cambria" w:eastAsia="Times New Roman" w:hAnsi="Cambria" w:cs="Calibri"/>
        </w:rPr>
        <w:t xml:space="preserve"> Protection Act</w:t>
      </w:r>
      <w:r w:rsidR="002936BA" w:rsidRPr="00FE22B4">
        <w:rPr>
          <w:rFonts w:ascii="Cambria" w:eastAsia="Times New Roman" w:hAnsi="Cambria" w:cs="Calibri"/>
        </w:rPr>
        <w:t>.</w:t>
      </w:r>
      <w:r w:rsidRPr="00FE22B4">
        <w:rPr>
          <w:rFonts w:ascii="Cambria" w:eastAsia="Times New Roman" w:hAnsi="Cambria" w:cs="Calibri"/>
        </w:rPr>
        <w:t xml:space="preserve"> May be able to look at most recent 2019 </w:t>
      </w:r>
      <w:r w:rsidR="002936BA" w:rsidRPr="00FE22B4">
        <w:rPr>
          <w:rFonts w:ascii="Cambria" w:eastAsia="Times New Roman" w:hAnsi="Cambria" w:cs="Calibri"/>
        </w:rPr>
        <w:t>California Energy Commission</w:t>
      </w:r>
      <w:r w:rsidRPr="00FE22B4">
        <w:rPr>
          <w:rFonts w:ascii="Cambria" w:eastAsia="Times New Roman" w:hAnsi="Cambria" w:cs="Calibri"/>
        </w:rPr>
        <w:t xml:space="preserve"> Residential </w:t>
      </w:r>
      <w:r w:rsidR="0031746A" w:rsidRPr="00FE22B4">
        <w:rPr>
          <w:rFonts w:ascii="Cambria" w:eastAsia="Times New Roman" w:hAnsi="Cambria" w:cs="Calibri"/>
        </w:rPr>
        <w:t>Appliance</w:t>
      </w:r>
      <w:r w:rsidRPr="00FE22B4">
        <w:rPr>
          <w:rFonts w:ascii="Cambria" w:eastAsia="Times New Roman" w:hAnsi="Cambria" w:cs="Calibri"/>
        </w:rPr>
        <w:t xml:space="preserve"> Saturation Study </w:t>
      </w:r>
      <w:r w:rsidR="002936BA" w:rsidRPr="00FE22B4">
        <w:rPr>
          <w:rFonts w:ascii="Cambria" w:eastAsia="Times New Roman" w:hAnsi="Cambria" w:cs="Calibri"/>
        </w:rPr>
        <w:t>(RASP) a</w:t>
      </w:r>
      <w:r w:rsidRPr="00FE22B4">
        <w:rPr>
          <w:rFonts w:ascii="Cambria" w:eastAsia="Times New Roman" w:hAnsi="Cambria" w:cs="Calibri"/>
        </w:rPr>
        <w:t xml:space="preserve">s a resource to overlap with </w:t>
      </w:r>
      <w:r w:rsidR="002936BA" w:rsidRPr="00FE22B4">
        <w:rPr>
          <w:rFonts w:ascii="Cambria" w:eastAsia="Times New Roman" w:hAnsi="Cambria" w:cs="Calibri"/>
        </w:rPr>
        <w:t>current</w:t>
      </w:r>
      <w:r w:rsidRPr="00FE22B4">
        <w:rPr>
          <w:rFonts w:ascii="Cambria" w:eastAsia="Times New Roman" w:hAnsi="Cambria" w:cs="Calibri"/>
        </w:rPr>
        <w:t xml:space="preserve"> </w:t>
      </w:r>
      <w:r w:rsidR="002936BA" w:rsidRPr="00FE22B4">
        <w:rPr>
          <w:rFonts w:ascii="Cambria" w:eastAsia="Times New Roman" w:hAnsi="Cambria" w:cs="Calibri"/>
        </w:rPr>
        <w:t>residential dataset. Of note, it includes a breakdown by</w:t>
      </w:r>
      <w:r w:rsidRPr="00FE22B4">
        <w:rPr>
          <w:rFonts w:ascii="Cambria" w:eastAsia="Times New Roman" w:hAnsi="Cambria" w:cs="Calibri"/>
        </w:rPr>
        <w:t xml:space="preserve"> income level.</w:t>
      </w:r>
    </w:p>
    <w:p w14:paraId="1EB3F71D" w14:textId="76C1251E"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L. Ettenson: As we </w:t>
      </w:r>
      <w:r w:rsidR="001904A2" w:rsidRPr="00FE22B4">
        <w:rPr>
          <w:rFonts w:ascii="Cambria" w:eastAsia="Times New Roman" w:hAnsi="Cambria" w:cs="Calibri"/>
        </w:rPr>
        <w:t>summarize</w:t>
      </w:r>
      <w:r w:rsidR="00F276FF" w:rsidRPr="00FE22B4">
        <w:rPr>
          <w:rFonts w:ascii="Cambria" w:eastAsia="Times New Roman" w:hAnsi="Cambria" w:cs="Calibri"/>
        </w:rPr>
        <w:t xml:space="preserve"> progress to date</w:t>
      </w:r>
      <w:r w:rsidRPr="00FE22B4">
        <w:rPr>
          <w:rFonts w:ascii="Cambria" w:eastAsia="Times New Roman" w:hAnsi="Cambria" w:cs="Calibri"/>
        </w:rPr>
        <w:t xml:space="preserve">, </w:t>
      </w:r>
      <w:r w:rsidR="00F276FF" w:rsidRPr="00FE22B4">
        <w:rPr>
          <w:rFonts w:ascii="Cambria" w:eastAsia="Times New Roman" w:hAnsi="Cambria" w:cs="Calibri"/>
        </w:rPr>
        <w:t xml:space="preserve">suggest </w:t>
      </w:r>
      <w:r w:rsidR="001904A2" w:rsidRPr="00FE22B4">
        <w:rPr>
          <w:rFonts w:ascii="Cambria" w:eastAsia="Times New Roman" w:hAnsi="Cambria" w:cs="Calibri"/>
        </w:rPr>
        <w:t>developing a matrix identifying</w:t>
      </w:r>
      <w:r w:rsidRPr="00FE22B4">
        <w:rPr>
          <w:rFonts w:ascii="Cambria" w:eastAsia="Times New Roman" w:hAnsi="Cambria" w:cs="Calibri"/>
        </w:rPr>
        <w:t xml:space="preserve"> where </w:t>
      </w:r>
      <w:r w:rsidR="001904A2" w:rsidRPr="00FE22B4">
        <w:rPr>
          <w:rFonts w:ascii="Cambria" w:eastAsia="Times New Roman" w:hAnsi="Cambria" w:cs="Calibri"/>
        </w:rPr>
        <w:t>the WG is</w:t>
      </w:r>
      <w:r w:rsidRPr="00FE22B4">
        <w:rPr>
          <w:rFonts w:ascii="Cambria" w:eastAsia="Times New Roman" w:hAnsi="Cambria" w:cs="Calibri"/>
        </w:rPr>
        <w:t xml:space="preserve"> confident </w:t>
      </w:r>
      <w:r w:rsidR="00F276FF" w:rsidRPr="00FE22B4">
        <w:rPr>
          <w:rFonts w:ascii="Cambria" w:eastAsia="Times New Roman" w:hAnsi="Cambria" w:cs="Calibri"/>
        </w:rPr>
        <w:t xml:space="preserve">vs. uncertain vs. ‘no comment’ </w:t>
      </w:r>
      <w:r w:rsidRPr="00FE22B4">
        <w:rPr>
          <w:rFonts w:ascii="Cambria" w:eastAsia="Times New Roman" w:hAnsi="Cambria" w:cs="Calibri"/>
        </w:rPr>
        <w:t xml:space="preserve">in concrete results. </w:t>
      </w:r>
    </w:p>
    <w:p w14:paraId="7F43F3C2" w14:textId="62E0B4C5" w:rsidR="00871F2F" w:rsidRPr="00FE22B4" w:rsidRDefault="00871F2F" w:rsidP="00B73789">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T. Love: Are there evaluations or baseline studies we can leverage, such as participant surveys?</w:t>
      </w:r>
    </w:p>
    <w:p w14:paraId="4F33E68F" w14:textId="61AA0D53" w:rsidR="00D32F42" w:rsidRPr="00FE22B4" w:rsidRDefault="00871F2F" w:rsidP="00FE22B4">
      <w:pPr>
        <w:pStyle w:val="ListParagraph"/>
        <w:numPr>
          <w:ilvl w:val="0"/>
          <w:numId w:val="17"/>
        </w:numPr>
        <w:shd w:val="clear" w:color="auto" w:fill="FFFFFF"/>
        <w:rPr>
          <w:rFonts w:ascii="Cambria" w:eastAsia="Times New Roman" w:hAnsi="Cambria" w:cs="Calibri"/>
        </w:rPr>
      </w:pPr>
      <w:r w:rsidRPr="00FE22B4">
        <w:rPr>
          <w:rFonts w:ascii="Cambria" w:eastAsia="Times New Roman" w:hAnsi="Cambria" w:cs="Calibri"/>
        </w:rPr>
        <w:t xml:space="preserve">L. Jacobson: </w:t>
      </w:r>
      <w:r w:rsidR="0031746A" w:rsidRPr="00FE22B4">
        <w:rPr>
          <w:rFonts w:ascii="Cambria" w:eastAsia="Times New Roman" w:hAnsi="Cambria" w:cs="Calibri"/>
        </w:rPr>
        <w:t>Reemphasized</w:t>
      </w:r>
      <w:r w:rsidR="00F276FF" w:rsidRPr="00FE22B4">
        <w:rPr>
          <w:rFonts w:ascii="Cambria" w:eastAsia="Times New Roman" w:hAnsi="Cambria" w:cs="Calibri"/>
        </w:rPr>
        <w:t xml:space="preserve"> the </w:t>
      </w:r>
      <w:r w:rsidR="002C426B" w:rsidRPr="00FE22B4">
        <w:rPr>
          <w:rFonts w:ascii="Cambria" w:eastAsia="Times New Roman" w:hAnsi="Cambria" w:cs="Calibri"/>
        </w:rPr>
        <w:t xml:space="preserve">need for more detail </w:t>
      </w:r>
      <w:r w:rsidR="00F276FF" w:rsidRPr="00FE22B4">
        <w:rPr>
          <w:rFonts w:ascii="Cambria" w:eastAsia="Times New Roman" w:hAnsi="Cambria" w:cs="Calibri"/>
        </w:rPr>
        <w:t>to exhaust this</w:t>
      </w:r>
      <w:r w:rsidR="002C426B" w:rsidRPr="00FE22B4">
        <w:rPr>
          <w:rFonts w:ascii="Cambria" w:eastAsia="Times New Roman" w:hAnsi="Cambria" w:cs="Calibri"/>
        </w:rPr>
        <w:t xml:space="preserve"> analysis</w:t>
      </w:r>
      <w:r w:rsidR="00F276FF" w:rsidRPr="00FE22B4">
        <w:rPr>
          <w:rFonts w:ascii="Cambria" w:eastAsia="Times New Roman" w:hAnsi="Cambria" w:cs="Calibri"/>
        </w:rPr>
        <w:t>.</w:t>
      </w:r>
    </w:p>
    <w:p w14:paraId="477AC3FB" w14:textId="77777777" w:rsidR="00B73789" w:rsidRPr="009E4F75" w:rsidRDefault="00B73789" w:rsidP="00B73789">
      <w:pPr>
        <w:shd w:val="clear" w:color="auto" w:fill="FFFFFF"/>
        <w:rPr>
          <w:rFonts w:ascii="Cambria" w:eastAsia="Times New Roman" w:hAnsi="Cambria" w:cs="Calibri"/>
        </w:rPr>
      </w:pPr>
    </w:p>
    <w:p w14:paraId="4A9427E9" w14:textId="2FAA182E" w:rsidR="00017D11" w:rsidRPr="009E4F75" w:rsidRDefault="006D5292" w:rsidP="00B73789">
      <w:pPr>
        <w:shd w:val="clear" w:color="auto" w:fill="FFFFFF"/>
        <w:rPr>
          <w:rFonts w:ascii="Cambria" w:eastAsia="Times New Roman" w:hAnsi="Cambria" w:cs="Calibri"/>
        </w:rPr>
      </w:pPr>
      <w:r w:rsidRPr="009E4F75">
        <w:rPr>
          <w:rFonts w:ascii="Cambria" w:eastAsia="Times New Roman" w:hAnsi="Cambria" w:cs="Calibri"/>
        </w:rPr>
        <w:t>S. McCreary and L. Ettenson reviewed the research status and</w:t>
      </w:r>
      <w:r w:rsidR="00586335" w:rsidRPr="009E4F75">
        <w:rPr>
          <w:rFonts w:ascii="Cambria" w:eastAsia="Times New Roman" w:hAnsi="Cambria" w:cs="Calibri"/>
        </w:rPr>
        <w:t xml:space="preserve"> </w:t>
      </w:r>
      <w:r w:rsidR="003E104C" w:rsidRPr="009E4F75">
        <w:rPr>
          <w:rFonts w:ascii="Cambria" w:eastAsia="Times New Roman" w:hAnsi="Cambria" w:cs="Calibri"/>
        </w:rPr>
        <w:t>a</w:t>
      </w:r>
      <w:r w:rsidR="00017D11" w:rsidRPr="009E4F75">
        <w:rPr>
          <w:rFonts w:ascii="Cambria" w:eastAsia="Times New Roman" w:hAnsi="Cambria" w:cs="Calibri"/>
        </w:rPr>
        <w:t xml:space="preserve">pproach to </w:t>
      </w:r>
      <w:r w:rsidR="00540D4D" w:rsidRPr="009E4F75">
        <w:rPr>
          <w:rFonts w:ascii="Cambria" w:eastAsia="Times New Roman" w:hAnsi="Cambria" w:cs="Calibri"/>
        </w:rPr>
        <w:t>completing the</w:t>
      </w:r>
      <w:r w:rsidR="00017D11" w:rsidRPr="009E4F75">
        <w:rPr>
          <w:rFonts w:ascii="Cambria" w:eastAsia="Times New Roman" w:hAnsi="Cambria" w:cs="Calibri"/>
        </w:rPr>
        <w:t xml:space="preserve"> working group </w:t>
      </w:r>
      <w:r w:rsidR="00540D4D" w:rsidRPr="009E4F75">
        <w:rPr>
          <w:rFonts w:ascii="Cambria" w:eastAsia="Times New Roman" w:hAnsi="Cambria" w:cs="Calibri"/>
        </w:rPr>
        <w:t>charge</w:t>
      </w:r>
      <w:r w:rsidR="00017D11" w:rsidRPr="009E4F75">
        <w:rPr>
          <w:rFonts w:ascii="Cambria" w:eastAsia="Times New Roman" w:hAnsi="Cambria" w:cs="Calibri"/>
        </w:rPr>
        <w:t>–</w:t>
      </w:r>
      <w:r w:rsidRPr="009E4F75">
        <w:rPr>
          <w:rFonts w:ascii="Cambria" w:eastAsia="Times New Roman" w:hAnsi="Cambria" w:cs="Calibri"/>
        </w:rPr>
        <w:t xml:space="preserve"> namely a</w:t>
      </w:r>
      <w:r w:rsidR="00017D11" w:rsidRPr="009E4F75">
        <w:rPr>
          <w:rFonts w:ascii="Cambria" w:eastAsia="Times New Roman" w:hAnsi="Cambria" w:cs="Calibri"/>
        </w:rPr>
        <w:t xml:space="preserve"> </w:t>
      </w:r>
      <w:r w:rsidR="0031746A" w:rsidRPr="009E4F75">
        <w:rPr>
          <w:rFonts w:ascii="Cambria" w:eastAsia="Times New Roman" w:hAnsi="Cambria" w:cs="Calibri"/>
        </w:rPr>
        <w:t>refined analysis</w:t>
      </w:r>
      <w:r w:rsidR="00586335" w:rsidRPr="009E4F75">
        <w:rPr>
          <w:rFonts w:ascii="Cambria" w:eastAsia="Times New Roman" w:hAnsi="Cambria" w:cs="Calibri"/>
        </w:rPr>
        <w:t xml:space="preserve">, </w:t>
      </w:r>
      <w:r w:rsidRPr="009E4F75">
        <w:rPr>
          <w:rFonts w:ascii="Cambria" w:eastAsia="Times New Roman" w:hAnsi="Cambria" w:cs="Calibri"/>
        </w:rPr>
        <w:t>the possibility of future meetings</w:t>
      </w:r>
      <w:r w:rsidR="00017D11" w:rsidRPr="009E4F75">
        <w:rPr>
          <w:rFonts w:ascii="Cambria" w:eastAsia="Times New Roman" w:hAnsi="Cambria" w:cs="Calibri"/>
        </w:rPr>
        <w:t xml:space="preserve">, </w:t>
      </w:r>
      <w:r w:rsidRPr="009E4F75">
        <w:rPr>
          <w:rFonts w:ascii="Cambria" w:eastAsia="Times New Roman" w:hAnsi="Cambria" w:cs="Calibri"/>
        </w:rPr>
        <w:t xml:space="preserve">and a </w:t>
      </w:r>
      <w:r w:rsidR="00017D11" w:rsidRPr="009E4F75">
        <w:rPr>
          <w:rFonts w:ascii="Cambria" w:eastAsia="Times New Roman" w:hAnsi="Cambria" w:cs="Calibri"/>
        </w:rPr>
        <w:t>summary report</w:t>
      </w:r>
      <w:r w:rsidRPr="009E4F75">
        <w:rPr>
          <w:rFonts w:ascii="Cambria" w:eastAsia="Times New Roman" w:hAnsi="Cambria" w:cs="Calibri"/>
        </w:rPr>
        <w:t xml:space="preserve"> </w:t>
      </w:r>
      <w:r w:rsidR="00017D11" w:rsidRPr="009E4F75">
        <w:rPr>
          <w:rFonts w:ascii="Cambria" w:eastAsia="Times New Roman" w:hAnsi="Cambria" w:cs="Calibri"/>
        </w:rPr>
        <w:lastRenderedPageBreak/>
        <w:t>or presentation of analyses to</w:t>
      </w:r>
      <w:r w:rsidRPr="009E4F75">
        <w:rPr>
          <w:rFonts w:ascii="Cambria" w:eastAsia="Times New Roman" w:hAnsi="Cambria" w:cs="Calibri"/>
        </w:rPr>
        <w:t xml:space="preserve"> the</w:t>
      </w:r>
      <w:r w:rsidR="00017D11" w:rsidRPr="009E4F75">
        <w:rPr>
          <w:rFonts w:ascii="Cambria" w:eastAsia="Times New Roman" w:hAnsi="Cambria" w:cs="Calibri"/>
        </w:rPr>
        <w:t xml:space="preserve"> </w:t>
      </w:r>
      <w:r w:rsidR="00586335" w:rsidRPr="009E4F75">
        <w:rPr>
          <w:rFonts w:ascii="Cambria" w:eastAsia="Times New Roman" w:hAnsi="Cambria" w:cs="Calibri"/>
        </w:rPr>
        <w:t xml:space="preserve">full CAEECC or </w:t>
      </w:r>
      <w:r w:rsidR="00017D11" w:rsidRPr="009E4F75">
        <w:rPr>
          <w:rFonts w:ascii="Cambria" w:eastAsia="Times New Roman" w:hAnsi="Cambria" w:cs="Calibri"/>
        </w:rPr>
        <w:t>CPUC</w:t>
      </w:r>
      <w:r w:rsidRPr="009E4F75">
        <w:rPr>
          <w:rFonts w:ascii="Cambria" w:eastAsia="Times New Roman" w:hAnsi="Cambria" w:cs="Calibri"/>
        </w:rPr>
        <w:t xml:space="preserve">. The progress of each of the sectors is as follows: Residential </w:t>
      </w:r>
      <w:r w:rsidR="001904A2" w:rsidRPr="009E4F75">
        <w:rPr>
          <w:rFonts w:ascii="Cambria" w:eastAsia="Times New Roman" w:hAnsi="Cambria" w:cs="Calibri"/>
        </w:rPr>
        <w:t xml:space="preserve">sector analysis </w:t>
      </w:r>
      <w:r w:rsidRPr="009E4F75">
        <w:rPr>
          <w:rFonts w:ascii="Cambria" w:eastAsia="Times New Roman" w:hAnsi="Cambria" w:cs="Calibri"/>
        </w:rPr>
        <w:t xml:space="preserve">completed in December 2020, SMB on track for spring 2021, and Public sector </w:t>
      </w:r>
      <w:r w:rsidR="001904A2" w:rsidRPr="009E4F75">
        <w:rPr>
          <w:rFonts w:ascii="Cambria" w:eastAsia="Times New Roman" w:hAnsi="Cambria" w:cs="Calibri"/>
        </w:rPr>
        <w:t xml:space="preserve">expected </w:t>
      </w:r>
      <w:r w:rsidRPr="009E4F75">
        <w:rPr>
          <w:rFonts w:ascii="Cambria" w:eastAsia="Times New Roman" w:hAnsi="Cambria" w:cs="Calibri"/>
        </w:rPr>
        <w:t xml:space="preserve">in summer 2021. S. McCreary thanked participants for their engagement and research teams for the diligence and hard work. </w:t>
      </w:r>
    </w:p>
    <w:p w14:paraId="00319F31" w14:textId="19B02DDB" w:rsidR="00474266" w:rsidRPr="009E4F75" w:rsidRDefault="00474266" w:rsidP="00A92C2D">
      <w:pPr>
        <w:rPr>
          <w:rFonts w:ascii="Cambria" w:hAnsi="Cambria" w:cs="Calibri"/>
          <w:b/>
        </w:rPr>
      </w:pPr>
    </w:p>
    <w:p w14:paraId="0EB9103A" w14:textId="47F579C5" w:rsidR="001904A2" w:rsidRPr="009E4F75" w:rsidRDefault="00FE22B4" w:rsidP="001904A2">
      <w:pPr>
        <w:rPr>
          <w:rFonts w:ascii="Cambria" w:hAnsi="Cambria"/>
          <w:b/>
          <w:bCs/>
        </w:rPr>
      </w:pPr>
      <w:r>
        <w:rPr>
          <w:rFonts w:ascii="Cambria" w:hAnsi="Cambria"/>
          <w:b/>
          <w:bCs/>
        </w:rPr>
        <w:t xml:space="preserve">Facilitation Team </w:t>
      </w:r>
      <w:r w:rsidR="001904A2" w:rsidRPr="009E4F75">
        <w:rPr>
          <w:rFonts w:ascii="Cambria" w:hAnsi="Cambria"/>
          <w:b/>
          <w:bCs/>
        </w:rPr>
        <w:t>Next Steps</w:t>
      </w:r>
    </w:p>
    <w:p w14:paraId="6CB02D47" w14:textId="77777777" w:rsidR="001904A2" w:rsidRPr="009E4F75" w:rsidRDefault="001904A2" w:rsidP="001904A2">
      <w:pPr>
        <w:rPr>
          <w:rFonts w:ascii="Cambria" w:hAnsi="Cambria"/>
          <w:i/>
          <w:iCs/>
        </w:rPr>
      </w:pPr>
      <w:r w:rsidRPr="009E4F75">
        <w:rPr>
          <w:rFonts w:ascii="Cambria" w:hAnsi="Cambria"/>
          <w:i/>
          <w:iCs/>
        </w:rPr>
        <w:t>Facilitation team:</w:t>
      </w:r>
    </w:p>
    <w:p w14:paraId="3DC5DD14" w14:textId="77777777" w:rsidR="001904A2" w:rsidRPr="009E4F75" w:rsidRDefault="001904A2" w:rsidP="001904A2">
      <w:pPr>
        <w:pStyle w:val="ListParagraph"/>
        <w:numPr>
          <w:ilvl w:val="0"/>
          <w:numId w:val="16"/>
        </w:numPr>
        <w:rPr>
          <w:rFonts w:ascii="Cambria" w:hAnsi="Cambria"/>
        </w:rPr>
      </w:pPr>
      <w:r w:rsidRPr="009E4F75">
        <w:rPr>
          <w:rFonts w:ascii="Cambria" w:hAnsi="Cambria"/>
          <w:color w:val="000000"/>
        </w:rPr>
        <w:t xml:space="preserve">Develop meeting summary (this document) and circulate to UWG for review </w:t>
      </w:r>
    </w:p>
    <w:p w14:paraId="6ABF0B79" w14:textId="730A1904" w:rsidR="001904A2" w:rsidRDefault="001904A2" w:rsidP="001904A2">
      <w:pPr>
        <w:pStyle w:val="ListParagraph"/>
        <w:numPr>
          <w:ilvl w:val="0"/>
          <w:numId w:val="15"/>
        </w:numPr>
        <w:rPr>
          <w:rFonts w:ascii="Cambria" w:hAnsi="Cambria"/>
        </w:rPr>
      </w:pPr>
      <w:r w:rsidRPr="009E4F75">
        <w:rPr>
          <w:rFonts w:ascii="Cambria" w:hAnsi="Cambria"/>
        </w:rPr>
        <w:t>Email UWG members progress updates and schedule meetings, as appropriate, as additional research is completed</w:t>
      </w:r>
    </w:p>
    <w:p w14:paraId="511ECB1A" w14:textId="36E60D1C" w:rsidR="001904A2" w:rsidRDefault="001904A2" w:rsidP="001904A2">
      <w:pPr>
        <w:rPr>
          <w:rFonts w:ascii="Cambria" w:hAnsi="Cambria"/>
        </w:rPr>
      </w:pPr>
    </w:p>
    <w:p w14:paraId="3291A937" w14:textId="4A28F078" w:rsidR="00FE22B4" w:rsidRPr="00FE22B4" w:rsidRDefault="00FE22B4" w:rsidP="001904A2">
      <w:pPr>
        <w:rPr>
          <w:rFonts w:ascii="Cambria" w:hAnsi="Cambria"/>
          <w:b/>
          <w:bCs/>
        </w:rPr>
      </w:pPr>
      <w:r w:rsidRPr="00FE22B4">
        <w:rPr>
          <w:rFonts w:ascii="Cambria" w:hAnsi="Cambria"/>
          <w:b/>
          <w:bCs/>
        </w:rPr>
        <w:t>Research Leads and Members Next Steps (organized by sector)</w:t>
      </w:r>
    </w:p>
    <w:p w14:paraId="37A911D9" w14:textId="77777777" w:rsidR="00FE22B4" w:rsidRPr="00FE22B4" w:rsidRDefault="00FE22B4" w:rsidP="00FE22B4">
      <w:pPr>
        <w:rPr>
          <w:rFonts w:ascii="Cambria" w:hAnsi="Cambria"/>
          <w:i/>
          <w:iCs/>
        </w:rPr>
      </w:pPr>
      <w:r w:rsidRPr="00FE22B4">
        <w:rPr>
          <w:rFonts w:ascii="Cambria" w:hAnsi="Cambria"/>
          <w:i/>
          <w:iCs/>
        </w:rPr>
        <w:t>Cross-cutting</w:t>
      </w:r>
    </w:p>
    <w:p w14:paraId="1342BEB3" w14:textId="452AA8E5" w:rsidR="00FE22B4" w:rsidRPr="00FE22B4" w:rsidRDefault="00FE22B4" w:rsidP="00FE22B4">
      <w:pPr>
        <w:pStyle w:val="ListParagraph"/>
        <w:numPr>
          <w:ilvl w:val="0"/>
          <w:numId w:val="15"/>
        </w:numPr>
        <w:shd w:val="clear" w:color="auto" w:fill="FFFFFF"/>
        <w:rPr>
          <w:rFonts w:ascii="Cambria" w:eastAsia="Times New Roman" w:hAnsi="Cambria" w:cs="Calibri"/>
          <w:i/>
          <w:iCs/>
        </w:rPr>
      </w:pPr>
      <w:r w:rsidRPr="00FE22B4">
        <w:rPr>
          <w:rFonts w:ascii="Cambria" w:eastAsia="Times New Roman" w:hAnsi="Cambria" w:cs="Calibri"/>
          <w:i/>
          <w:iCs/>
        </w:rPr>
        <w:t>Provide research teams with evaluations or baseline studies, such as participant surveys</w:t>
      </w:r>
    </w:p>
    <w:p w14:paraId="15068F03" w14:textId="77777777" w:rsidR="00FE22B4" w:rsidRDefault="00FE22B4" w:rsidP="001904A2">
      <w:pPr>
        <w:rPr>
          <w:rFonts w:ascii="Cambria" w:hAnsi="Cambria"/>
          <w:i/>
          <w:iCs/>
        </w:rPr>
      </w:pPr>
    </w:p>
    <w:p w14:paraId="256279B7" w14:textId="4C2726C1" w:rsidR="001904A2" w:rsidRPr="009E4F75" w:rsidRDefault="001904A2" w:rsidP="001904A2">
      <w:pPr>
        <w:rPr>
          <w:rFonts w:ascii="Cambria" w:hAnsi="Cambria"/>
          <w:i/>
          <w:iCs/>
        </w:rPr>
      </w:pPr>
      <w:r w:rsidRPr="009E4F75">
        <w:rPr>
          <w:rFonts w:ascii="Cambria" w:hAnsi="Cambria"/>
          <w:i/>
          <w:iCs/>
        </w:rPr>
        <w:t xml:space="preserve">Public sector </w:t>
      </w:r>
    </w:p>
    <w:p w14:paraId="3EEE1722" w14:textId="4FFD5B63" w:rsidR="001904A2" w:rsidRPr="009E4F75" w:rsidRDefault="004F7D44" w:rsidP="001904A2">
      <w:pPr>
        <w:pStyle w:val="ListParagraph"/>
        <w:numPr>
          <w:ilvl w:val="0"/>
          <w:numId w:val="15"/>
        </w:numPr>
        <w:rPr>
          <w:rFonts w:ascii="Cambria" w:hAnsi="Cambria"/>
          <w:i/>
          <w:iCs/>
        </w:rPr>
      </w:pPr>
      <w:r w:rsidRPr="009E4F75">
        <w:rPr>
          <w:rFonts w:ascii="Cambria" w:hAnsi="Cambria"/>
          <w:i/>
          <w:iCs/>
        </w:rPr>
        <w:t>Consider adding K-12 schools</w:t>
      </w:r>
    </w:p>
    <w:p w14:paraId="52ED4CDD" w14:textId="77777777" w:rsidR="004F7D44" w:rsidRPr="009E4F75" w:rsidRDefault="004F7D44" w:rsidP="004F7D44">
      <w:pPr>
        <w:pStyle w:val="ListParagraph"/>
        <w:numPr>
          <w:ilvl w:val="1"/>
          <w:numId w:val="15"/>
        </w:numPr>
        <w:rPr>
          <w:rFonts w:ascii="Cambria" w:hAnsi="Cambria"/>
        </w:rPr>
      </w:pPr>
      <w:r w:rsidRPr="009E4F75">
        <w:rPr>
          <w:rFonts w:ascii="Cambria" w:hAnsi="Cambria"/>
        </w:rPr>
        <w:t>C. Malotte to work with UCSB team on K-12 schools (is there sufficient data to include them in the analysis?)</w:t>
      </w:r>
    </w:p>
    <w:p w14:paraId="74AAA368" w14:textId="77777777" w:rsidR="004F7D44" w:rsidRPr="009E4F75" w:rsidRDefault="004F7D44" w:rsidP="004F7D44">
      <w:pPr>
        <w:pStyle w:val="ListParagraph"/>
        <w:numPr>
          <w:ilvl w:val="1"/>
          <w:numId w:val="15"/>
        </w:numPr>
        <w:rPr>
          <w:rFonts w:ascii="Cambria" w:hAnsi="Cambria"/>
        </w:rPr>
      </w:pPr>
      <w:r w:rsidRPr="009E4F75">
        <w:rPr>
          <w:rFonts w:ascii="Cambria" w:hAnsi="Cambria"/>
        </w:rPr>
        <w:t>T. Love to work with UCSB team on using NAICS codes and CEDARS data to explore K-12 data for Public sector analysis</w:t>
      </w:r>
    </w:p>
    <w:p w14:paraId="45A7D6EE" w14:textId="7E5A1F15" w:rsidR="004F7D44" w:rsidRPr="009E4F75" w:rsidRDefault="004F7D44" w:rsidP="004F7D44">
      <w:pPr>
        <w:pStyle w:val="CommentText"/>
        <w:numPr>
          <w:ilvl w:val="1"/>
          <w:numId w:val="15"/>
        </w:numPr>
        <w:rPr>
          <w:rFonts w:ascii="Cambria" w:hAnsi="Cambria" w:cs="Calibri"/>
          <w:sz w:val="24"/>
          <w:szCs w:val="24"/>
        </w:rPr>
      </w:pPr>
      <w:r w:rsidRPr="009E4F75">
        <w:rPr>
          <w:rFonts w:ascii="Cambria" w:hAnsi="Cambria" w:cs="Calibri"/>
          <w:sz w:val="24"/>
          <w:szCs w:val="24"/>
        </w:rPr>
        <w:t>A. Briseno can provide 2019 SoCal Gas data, if needed</w:t>
      </w:r>
    </w:p>
    <w:p w14:paraId="62C96E5E" w14:textId="132C7BE0" w:rsidR="002965F6" w:rsidRDefault="002965F6" w:rsidP="001904A2">
      <w:pPr>
        <w:pStyle w:val="ListParagraph"/>
        <w:numPr>
          <w:ilvl w:val="0"/>
          <w:numId w:val="15"/>
        </w:numPr>
        <w:rPr>
          <w:rFonts w:ascii="Cambria" w:hAnsi="Cambria"/>
          <w:i/>
          <w:iCs/>
        </w:rPr>
      </w:pPr>
      <w:r w:rsidRPr="002965F6">
        <w:rPr>
          <w:rFonts w:ascii="Cambria" w:hAnsi="Cambria"/>
          <w:i/>
          <w:iCs/>
        </w:rPr>
        <w:t>Consider analyzing non-resource programs</w:t>
      </w:r>
      <w:r>
        <w:rPr>
          <w:rFonts w:ascii="Cambria" w:hAnsi="Cambria"/>
          <w:i/>
          <w:iCs/>
        </w:rPr>
        <w:t xml:space="preserve">, </w:t>
      </w:r>
      <w:r w:rsidRPr="002965F6">
        <w:rPr>
          <w:rFonts w:ascii="Cambria" w:hAnsi="Cambria"/>
          <w:i/>
          <w:iCs/>
        </w:rPr>
        <w:t>in light of the increased focus on non-resource programs in the public sector</w:t>
      </w:r>
    </w:p>
    <w:p w14:paraId="3F5E9AE6" w14:textId="59AD274C" w:rsidR="004F7D44" w:rsidRPr="009E4F75" w:rsidRDefault="004F7D44" w:rsidP="001904A2">
      <w:pPr>
        <w:pStyle w:val="ListParagraph"/>
        <w:numPr>
          <w:ilvl w:val="0"/>
          <w:numId w:val="15"/>
        </w:numPr>
        <w:rPr>
          <w:rFonts w:ascii="Cambria" w:hAnsi="Cambria"/>
          <w:i/>
          <w:iCs/>
        </w:rPr>
      </w:pPr>
      <w:r w:rsidRPr="009E4F75">
        <w:rPr>
          <w:rFonts w:ascii="Cambria" w:hAnsi="Cambria"/>
          <w:i/>
          <w:iCs/>
        </w:rPr>
        <w:t>Consider layering OBF participation</w:t>
      </w:r>
    </w:p>
    <w:p w14:paraId="55DE3C28" w14:textId="05F191C2" w:rsidR="004F7D44" w:rsidRPr="009E4F75" w:rsidRDefault="004F7D44" w:rsidP="004F7D44">
      <w:pPr>
        <w:pStyle w:val="ListParagraph"/>
        <w:numPr>
          <w:ilvl w:val="1"/>
          <w:numId w:val="15"/>
        </w:numPr>
        <w:rPr>
          <w:rFonts w:ascii="Cambria" w:hAnsi="Cambria"/>
          <w:i/>
          <w:iCs/>
        </w:rPr>
      </w:pPr>
      <w:r w:rsidRPr="009E4F75">
        <w:rPr>
          <w:rFonts w:ascii="Cambria" w:hAnsi="Cambria" w:cs="Calibri"/>
        </w:rPr>
        <w:t xml:space="preserve">T. Love </w:t>
      </w:r>
      <w:r w:rsidR="00FE22B4">
        <w:rPr>
          <w:rFonts w:ascii="Cambria" w:hAnsi="Cambria" w:cs="Calibri"/>
        </w:rPr>
        <w:t>to</w:t>
      </w:r>
      <w:r w:rsidRPr="009E4F75">
        <w:rPr>
          <w:rFonts w:ascii="Cambria" w:hAnsi="Cambria" w:cs="Calibri"/>
        </w:rPr>
        <w:t xml:space="preserve"> assist with layering OBF participation </w:t>
      </w:r>
    </w:p>
    <w:p w14:paraId="5C09704E" w14:textId="31765D26" w:rsidR="001904A2" w:rsidRPr="009E4F75" w:rsidRDefault="001904A2" w:rsidP="001904A2">
      <w:pPr>
        <w:rPr>
          <w:rFonts w:ascii="Cambria" w:hAnsi="Cambria" w:cs="Calibri"/>
          <w:b/>
        </w:rPr>
      </w:pPr>
    </w:p>
    <w:p w14:paraId="496D3A08" w14:textId="66EAEAEB" w:rsidR="001904A2" w:rsidRPr="009E4F75" w:rsidRDefault="001904A2" w:rsidP="001904A2">
      <w:pPr>
        <w:rPr>
          <w:rFonts w:ascii="Cambria" w:hAnsi="Cambria"/>
          <w:i/>
          <w:iCs/>
        </w:rPr>
      </w:pPr>
      <w:r w:rsidRPr="009E4F75">
        <w:rPr>
          <w:rFonts w:ascii="Cambria" w:hAnsi="Cambria"/>
          <w:i/>
          <w:iCs/>
        </w:rPr>
        <w:t xml:space="preserve">Residential sector </w:t>
      </w:r>
    </w:p>
    <w:p w14:paraId="7E582749" w14:textId="0147761A" w:rsidR="001904A2" w:rsidRPr="009E4F75" w:rsidRDefault="004F7D44" w:rsidP="001904A2">
      <w:pPr>
        <w:pStyle w:val="ListParagraph"/>
        <w:numPr>
          <w:ilvl w:val="0"/>
          <w:numId w:val="15"/>
        </w:numPr>
        <w:rPr>
          <w:rFonts w:ascii="Cambria" w:hAnsi="Cambria"/>
          <w:i/>
          <w:iCs/>
        </w:rPr>
      </w:pPr>
      <w:r w:rsidRPr="009E4F75">
        <w:rPr>
          <w:rFonts w:ascii="Cambria" w:hAnsi="Cambria"/>
          <w:i/>
          <w:iCs/>
        </w:rPr>
        <w:t xml:space="preserve"> Consider </w:t>
      </w:r>
      <w:r w:rsidR="00F4206E" w:rsidRPr="009E4F75">
        <w:rPr>
          <w:rFonts w:ascii="Cambria" w:hAnsi="Cambria"/>
          <w:i/>
          <w:iCs/>
        </w:rPr>
        <w:t>providing context for</w:t>
      </w:r>
      <w:r w:rsidRPr="009E4F75">
        <w:rPr>
          <w:rFonts w:ascii="Cambria" w:hAnsi="Cambria"/>
          <w:i/>
          <w:iCs/>
        </w:rPr>
        <w:t xml:space="preserve"> low-income program participation</w:t>
      </w:r>
    </w:p>
    <w:p w14:paraId="058EB144" w14:textId="50F0B461" w:rsidR="004F7D44" w:rsidRPr="009E4F75" w:rsidRDefault="004F7D44" w:rsidP="004F7D44">
      <w:pPr>
        <w:pStyle w:val="ListParagraph"/>
        <w:numPr>
          <w:ilvl w:val="1"/>
          <w:numId w:val="15"/>
        </w:numPr>
        <w:rPr>
          <w:rFonts w:ascii="Cambria" w:hAnsi="Cambria"/>
        </w:rPr>
      </w:pPr>
      <w:r w:rsidRPr="009E4F75">
        <w:rPr>
          <w:rFonts w:ascii="Cambria" w:hAnsi="Cambria"/>
        </w:rPr>
        <w:t xml:space="preserve">C. Edwards to review report in detail and </w:t>
      </w:r>
      <w:r w:rsidRPr="009E4F75">
        <w:rPr>
          <w:rFonts w:ascii="Cambria" w:eastAsia="Times New Roman" w:hAnsi="Cambria" w:cs="Calibri"/>
        </w:rPr>
        <w:t>flag areas that could be misleading in the context of CARE and ESA programs</w:t>
      </w:r>
    </w:p>
    <w:p w14:paraId="1876184B" w14:textId="1627F50A" w:rsidR="004F7D44" w:rsidRPr="002965F6" w:rsidRDefault="00F4206E" w:rsidP="001904A2">
      <w:pPr>
        <w:pStyle w:val="ListParagraph"/>
        <w:numPr>
          <w:ilvl w:val="0"/>
          <w:numId w:val="15"/>
        </w:numPr>
        <w:rPr>
          <w:rFonts w:ascii="Cambria" w:hAnsi="Cambria"/>
          <w:i/>
          <w:iCs/>
        </w:rPr>
      </w:pPr>
      <w:r w:rsidRPr="002965F6">
        <w:rPr>
          <w:rFonts w:ascii="Cambria" w:eastAsia="Times New Roman" w:hAnsi="Cambria" w:cs="Calibri"/>
          <w:i/>
          <w:iCs/>
        </w:rPr>
        <w:t>Consider acknowledging that CalEnviro</w:t>
      </w:r>
      <w:r w:rsidR="0031746A" w:rsidRPr="002965F6">
        <w:rPr>
          <w:rFonts w:ascii="Cambria" w:eastAsia="Times New Roman" w:hAnsi="Cambria" w:cs="Calibri"/>
          <w:i/>
          <w:iCs/>
        </w:rPr>
        <w:t>S</w:t>
      </w:r>
      <w:r w:rsidRPr="002965F6">
        <w:rPr>
          <w:rFonts w:ascii="Cambria" w:eastAsia="Times New Roman" w:hAnsi="Cambria" w:cs="Calibri"/>
          <w:i/>
          <w:iCs/>
        </w:rPr>
        <w:t>creen has a broader scope than solely energy pollution.</w:t>
      </w:r>
    </w:p>
    <w:p w14:paraId="16E80851" w14:textId="77777777" w:rsidR="001904A2" w:rsidRPr="009E4F75" w:rsidRDefault="001904A2" w:rsidP="001904A2">
      <w:pPr>
        <w:rPr>
          <w:rFonts w:ascii="Cambria" w:hAnsi="Cambria" w:cs="Calibri"/>
          <w:b/>
        </w:rPr>
      </w:pPr>
    </w:p>
    <w:p w14:paraId="5E93DB5F" w14:textId="5D433441" w:rsidR="001904A2" w:rsidRPr="009E4F75" w:rsidRDefault="001904A2" w:rsidP="001904A2">
      <w:pPr>
        <w:rPr>
          <w:rFonts w:ascii="Cambria" w:hAnsi="Cambria"/>
          <w:i/>
          <w:iCs/>
        </w:rPr>
      </w:pPr>
      <w:r w:rsidRPr="009E4F75">
        <w:rPr>
          <w:rFonts w:ascii="Cambria" w:hAnsi="Cambria"/>
          <w:i/>
          <w:iCs/>
        </w:rPr>
        <w:t xml:space="preserve">SMB sector </w:t>
      </w:r>
    </w:p>
    <w:p w14:paraId="2A9D6EDD" w14:textId="32F29E50" w:rsidR="00F4206E" w:rsidRPr="002965F6" w:rsidRDefault="00CD3F2B" w:rsidP="00F4206E">
      <w:pPr>
        <w:pStyle w:val="ListParagraph"/>
        <w:numPr>
          <w:ilvl w:val="0"/>
          <w:numId w:val="15"/>
        </w:numPr>
        <w:rPr>
          <w:rFonts w:ascii="Cambria" w:hAnsi="Cambria"/>
          <w:i/>
          <w:iCs/>
        </w:rPr>
      </w:pPr>
      <w:r w:rsidRPr="002965F6">
        <w:rPr>
          <w:rFonts w:ascii="Cambria" w:hAnsi="Cambria"/>
          <w:i/>
          <w:iCs/>
        </w:rPr>
        <w:t>Obtain</w:t>
      </w:r>
      <w:r w:rsidR="00F4206E" w:rsidRPr="002965F6">
        <w:rPr>
          <w:rFonts w:ascii="Cambria" w:hAnsi="Cambria"/>
          <w:i/>
          <w:iCs/>
        </w:rPr>
        <w:t xml:space="preserve"> data for all non-commercial programs</w:t>
      </w:r>
    </w:p>
    <w:p w14:paraId="332635EF" w14:textId="7D573247" w:rsidR="00CD3F2B" w:rsidRPr="009E4F75" w:rsidRDefault="00CD3F2B" w:rsidP="00CD3F2B">
      <w:pPr>
        <w:pStyle w:val="ListParagraph"/>
        <w:numPr>
          <w:ilvl w:val="1"/>
          <w:numId w:val="15"/>
        </w:numPr>
        <w:rPr>
          <w:rFonts w:ascii="Cambria" w:hAnsi="Cambria"/>
        </w:rPr>
      </w:pPr>
      <w:r w:rsidRPr="009E4F75">
        <w:rPr>
          <w:rFonts w:ascii="Cambria" w:eastAsia="Times New Roman" w:hAnsi="Cambria" w:cs="Calibri"/>
        </w:rPr>
        <w:t>T. Love to ask Amy (CPUC) if the partial dataset was intentional or if she can provide the full dataset</w:t>
      </w:r>
    </w:p>
    <w:p w14:paraId="456622B0" w14:textId="1F3B1838" w:rsidR="00CD3F2B" w:rsidRPr="002965F6" w:rsidRDefault="00CD3F2B" w:rsidP="00F4206E">
      <w:pPr>
        <w:pStyle w:val="ListParagraph"/>
        <w:numPr>
          <w:ilvl w:val="0"/>
          <w:numId w:val="15"/>
        </w:numPr>
        <w:rPr>
          <w:rFonts w:ascii="Cambria" w:hAnsi="Cambria"/>
          <w:i/>
          <w:iCs/>
        </w:rPr>
      </w:pPr>
      <w:r w:rsidRPr="002965F6">
        <w:rPr>
          <w:rFonts w:ascii="Cambria" w:hAnsi="Cambria"/>
          <w:i/>
          <w:iCs/>
        </w:rPr>
        <w:t xml:space="preserve">Consider evaluating impact of rural/urban/suburban </w:t>
      </w:r>
      <w:r w:rsidR="008E74D5">
        <w:rPr>
          <w:rFonts w:ascii="Cambria" w:hAnsi="Cambria"/>
          <w:i/>
          <w:iCs/>
        </w:rPr>
        <w:t xml:space="preserve">penetration </w:t>
      </w:r>
      <w:r w:rsidRPr="002965F6">
        <w:rPr>
          <w:rFonts w:ascii="Cambria" w:hAnsi="Cambria"/>
          <w:i/>
          <w:iCs/>
        </w:rPr>
        <w:t>using spatial analysis</w:t>
      </w:r>
    </w:p>
    <w:p w14:paraId="6B210B47" w14:textId="426E10CE" w:rsidR="00CD3F2B" w:rsidRPr="009E4F75" w:rsidRDefault="00CD3F2B" w:rsidP="00CD3F2B">
      <w:pPr>
        <w:pStyle w:val="ListParagraph"/>
        <w:numPr>
          <w:ilvl w:val="1"/>
          <w:numId w:val="15"/>
        </w:numPr>
        <w:rPr>
          <w:rFonts w:ascii="Cambria" w:hAnsi="Cambria"/>
        </w:rPr>
      </w:pPr>
      <w:r w:rsidRPr="009E4F75">
        <w:rPr>
          <w:rFonts w:ascii="Cambria" w:hAnsi="Cambria"/>
        </w:rPr>
        <w:t>L. Jacobson offered to provide T. Love with an appropriate dataset</w:t>
      </w:r>
    </w:p>
    <w:p w14:paraId="6953C472" w14:textId="4F4FCF77" w:rsidR="001904A2" w:rsidRPr="009E4F75" w:rsidRDefault="00CD3F2B" w:rsidP="001904A2">
      <w:pPr>
        <w:pStyle w:val="ListParagraph"/>
        <w:numPr>
          <w:ilvl w:val="0"/>
          <w:numId w:val="15"/>
        </w:numPr>
        <w:rPr>
          <w:rFonts w:ascii="Cambria" w:hAnsi="Cambria"/>
          <w:i/>
          <w:iCs/>
        </w:rPr>
      </w:pPr>
      <w:r w:rsidRPr="009E4F75">
        <w:rPr>
          <w:rFonts w:ascii="Cambria" w:hAnsi="Cambria"/>
          <w:i/>
          <w:iCs/>
        </w:rPr>
        <w:t>Consider quantifying the % of claims represented by direct install programs</w:t>
      </w:r>
    </w:p>
    <w:p w14:paraId="3CFA4CAD" w14:textId="3A0AA993" w:rsidR="00CD3F2B" w:rsidRPr="009E4F75" w:rsidRDefault="00CD3F2B" w:rsidP="00CD3F2B">
      <w:pPr>
        <w:pStyle w:val="ListParagraph"/>
        <w:numPr>
          <w:ilvl w:val="1"/>
          <w:numId w:val="15"/>
        </w:numPr>
        <w:rPr>
          <w:rFonts w:ascii="Cambria" w:hAnsi="Cambria"/>
          <w:i/>
          <w:iCs/>
        </w:rPr>
      </w:pPr>
      <w:r w:rsidRPr="009E4F75">
        <w:rPr>
          <w:rFonts w:ascii="Cambria" w:eastAsia="Times New Roman" w:hAnsi="Cambria" w:cs="Calibri"/>
        </w:rPr>
        <w:t>J. Dodenhoff offered to assist with CEDARS query</w:t>
      </w:r>
    </w:p>
    <w:p w14:paraId="4DA429B2" w14:textId="77777777" w:rsidR="001904A2" w:rsidRPr="009E4F75" w:rsidRDefault="001904A2" w:rsidP="001904A2">
      <w:pPr>
        <w:rPr>
          <w:rFonts w:ascii="Cambria" w:hAnsi="Cambria" w:cs="Calibri"/>
          <w:b/>
        </w:rPr>
      </w:pPr>
    </w:p>
    <w:p w14:paraId="24E03C12" w14:textId="392D9BF5" w:rsidR="001904A2" w:rsidRPr="009E4F75" w:rsidRDefault="001904A2" w:rsidP="001904A2">
      <w:pPr>
        <w:rPr>
          <w:rFonts w:ascii="Cambria" w:hAnsi="Cambria" w:cs="Calibri"/>
          <w:b/>
        </w:rPr>
      </w:pPr>
    </w:p>
    <w:p w14:paraId="5E38A95A" w14:textId="77777777" w:rsidR="00152A57" w:rsidRPr="009E4F75" w:rsidRDefault="00152A57">
      <w:pPr>
        <w:rPr>
          <w:rFonts w:ascii="Cambria" w:hAnsi="Cambria" w:cs="Calibri"/>
          <w:b/>
        </w:rPr>
      </w:pPr>
      <w:r w:rsidRPr="009E4F75">
        <w:rPr>
          <w:rFonts w:ascii="Cambria" w:hAnsi="Cambria" w:cs="Calibri"/>
          <w:b/>
        </w:rPr>
        <w:br w:type="page"/>
      </w:r>
    </w:p>
    <w:p w14:paraId="25C4D521" w14:textId="1ECA9EBE" w:rsidR="00152A57" w:rsidRPr="009E4F75" w:rsidRDefault="00152A57" w:rsidP="001904A2">
      <w:pPr>
        <w:rPr>
          <w:rFonts w:ascii="Cambria" w:hAnsi="Cambria" w:cs="Calibri"/>
          <w:b/>
        </w:rPr>
      </w:pPr>
      <w:r w:rsidRPr="009E4F75">
        <w:rPr>
          <w:rFonts w:ascii="Cambria" w:hAnsi="Cambria" w:cs="Calibri"/>
          <w:b/>
        </w:rPr>
        <w:lastRenderedPageBreak/>
        <w:t>Appendix A: Meeting Registrants</w:t>
      </w:r>
    </w:p>
    <w:tbl>
      <w:tblPr>
        <w:tblStyle w:val="TableTheme"/>
        <w:tblW w:w="7874" w:type="dxa"/>
        <w:tblLook w:val="04A0" w:firstRow="1" w:lastRow="0" w:firstColumn="1" w:lastColumn="0" w:noHBand="0" w:noVBand="1"/>
      </w:tblPr>
      <w:tblGrid>
        <w:gridCol w:w="1444"/>
        <w:gridCol w:w="1922"/>
        <w:gridCol w:w="4587"/>
      </w:tblGrid>
      <w:tr w:rsidR="00152A57" w:rsidRPr="009E4F75" w14:paraId="2A56BAA7" w14:textId="77777777" w:rsidTr="00152A57">
        <w:trPr>
          <w:trHeight w:val="320"/>
        </w:trPr>
        <w:tc>
          <w:tcPr>
            <w:tcW w:w="1365" w:type="dxa"/>
            <w:noWrap/>
            <w:hideMark/>
          </w:tcPr>
          <w:p w14:paraId="4E4A513F" w14:textId="77777777" w:rsidR="00152A57" w:rsidRPr="009E4F75" w:rsidRDefault="00152A57" w:rsidP="00152A57">
            <w:pPr>
              <w:rPr>
                <w:rFonts w:ascii="Cambria" w:eastAsia="Times New Roman" w:hAnsi="Cambria" w:cs="Calibri"/>
                <w:b/>
                <w:bCs/>
                <w:color w:val="000000"/>
              </w:rPr>
            </w:pPr>
            <w:r w:rsidRPr="009E4F75">
              <w:rPr>
                <w:rFonts w:ascii="Cambria" w:eastAsia="Times New Roman" w:hAnsi="Cambria" w:cs="Calibri"/>
                <w:b/>
                <w:bCs/>
                <w:color w:val="000000"/>
              </w:rPr>
              <w:t xml:space="preserve">First Name  </w:t>
            </w:r>
          </w:p>
        </w:tc>
        <w:tc>
          <w:tcPr>
            <w:tcW w:w="1922" w:type="dxa"/>
            <w:noWrap/>
            <w:hideMark/>
          </w:tcPr>
          <w:p w14:paraId="141BBF72" w14:textId="77777777" w:rsidR="00152A57" w:rsidRPr="009E4F75" w:rsidRDefault="00152A57" w:rsidP="00152A57">
            <w:pPr>
              <w:rPr>
                <w:rFonts w:ascii="Cambria" w:eastAsia="Times New Roman" w:hAnsi="Cambria" w:cs="Calibri"/>
                <w:b/>
                <w:bCs/>
                <w:color w:val="000000"/>
              </w:rPr>
            </w:pPr>
            <w:r w:rsidRPr="009E4F75">
              <w:rPr>
                <w:rFonts w:ascii="Cambria" w:eastAsia="Times New Roman" w:hAnsi="Cambria" w:cs="Calibri"/>
                <w:b/>
                <w:bCs/>
                <w:color w:val="000000"/>
              </w:rPr>
              <w:t xml:space="preserve">Last Name  </w:t>
            </w:r>
          </w:p>
        </w:tc>
        <w:tc>
          <w:tcPr>
            <w:tcW w:w="4587" w:type="dxa"/>
            <w:noWrap/>
            <w:hideMark/>
          </w:tcPr>
          <w:p w14:paraId="078C3EED" w14:textId="77777777" w:rsidR="00152A57" w:rsidRPr="009E4F75" w:rsidRDefault="00152A57" w:rsidP="00152A57">
            <w:pPr>
              <w:rPr>
                <w:rFonts w:ascii="Cambria" w:eastAsia="Times New Roman" w:hAnsi="Cambria" w:cs="Calibri"/>
                <w:b/>
                <w:bCs/>
                <w:color w:val="000000"/>
              </w:rPr>
            </w:pPr>
            <w:r w:rsidRPr="009E4F75">
              <w:rPr>
                <w:rFonts w:ascii="Cambria" w:eastAsia="Times New Roman" w:hAnsi="Cambria" w:cs="Calibri"/>
                <w:b/>
                <w:bCs/>
                <w:color w:val="000000"/>
              </w:rPr>
              <w:t xml:space="preserve">Company  </w:t>
            </w:r>
          </w:p>
        </w:tc>
      </w:tr>
      <w:tr w:rsidR="00152A57" w:rsidRPr="009E4F75" w14:paraId="58CA6951" w14:textId="77777777" w:rsidTr="00152A57">
        <w:trPr>
          <w:trHeight w:val="320"/>
        </w:trPr>
        <w:tc>
          <w:tcPr>
            <w:tcW w:w="1365" w:type="dxa"/>
            <w:noWrap/>
            <w:hideMark/>
          </w:tcPr>
          <w:p w14:paraId="5C43671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Alejandra</w:t>
            </w:r>
          </w:p>
        </w:tc>
        <w:tc>
          <w:tcPr>
            <w:tcW w:w="1922" w:type="dxa"/>
            <w:noWrap/>
            <w:hideMark/>
          </w:tcPr>
          <w:p w14:paraId="20D7CA8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Tellez</w:t>
            </w:r>
          </w:p>
        </w:tc>
        <w:tc>
          <w:tcPr>
            <w:tcW w:w="4587" w:type="dxa"/>
            <w:noWrap/>
            <w:hideMark/>
          </w:tcPr>
          <w:p w14:paraId="11828F9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3C-REN</w:t>
            </w:r>
          </w:p>
        </w:tc>
      </w:tr>
      <w:tr w:rsidR="00152A57" w:rsidRPr="009E4F75" w14:paraId="3D8003C2" w14:textId="77777777" w:rsidTr="00152A57">
        <w:trPr>
          <w:trHeight w:val="320"/>
        </w:trPr>
        <w:tc>
          <w:tcPr>
            <w:tcW w:w="1365" w:type="dxa"/>
            <w:noWrap/>
            <w:hideMark/>
          </w:tcPr>
          <w:p w14:paraId="683738B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Jennifer</w:t>
            </w:r>
          </w:p>
        </w:tc>
        <w:tc>
          <w:tcPr>
            <w:tcW w:w="1922" w:type="dxa"/>
            <w:noWrap/>
            <w:hideMark/>
          </w:tcPr>
          <w:p w14:paraId="2988B59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Berg</w:t>
            </w:r>
          </w:p>
        </w:tc>
        <w:tc>
          <w:tcPr>
            <w:tcW w:w="4587" w:type="dxa"/>
            <w:noWrap/>
            <w:hideMark/>
          </w:tcPr>
          <w:p w14:paraId="7CAABF76"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Association of Bay Area Governments</w:t>
            </w:r>
          </w:p>
        </w:tc>
      </w:tr>
      <w:tr w:rsidR="00152A57" w:rsidRPr="009E4F75" w14:paraId="666D5DA7" w14:textId="77777777" w:rsidTr="00152A57">
        <w:trPr>
          <w:trHeight w:val="320"/>
        </w:trPr>
        <w:tc>
          <w:tcPr>
            <w:tcW w:w="1365" w:type="dxa"/>
            <w:noWrap/>
            <w:hideMark/>
          </w:tcPr>
          <w:p w14:paraId="731D06E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w:t>
            </w:r>
          </w:p>
        </w:tc>
        <w:tc>
          <w:tcPr>
            <w:tcW w:w="1922" w:type="dxa"/>
            <w:noWrap/>
            <w:hideMark/>
          </w:tcPr>
          <w:p w14:paraId="3B9F05E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Dadabhoy</w:t>
            </w:r>
          </w:p>
        </w:tc>
        <w:tc>
          <w:tcPr>
            <w:tcW w:w="4587" w:type="dxa"/>
            <w:noWrap/>
            <w:hideMark/>
          </w:tcPr>
          <w:p w14:paraId="5EB1CF5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CAPOC</w:t>
            </w:r>
          </w:p>
        </w:tc>
      </w:tr>
      <w:tr w:rsidR="00152A57" w:rsidRPr="009E4F75" w14:paraId="0494642D" w14:textId="77777777" w:rsidTr="00152A57">
        <w:trPr>
          <w:trHeight w:val="320"/>
        </w:trPr>
        <w:tc>
          <w:tcPr>
            <w:tcW w:w="1365" w:type="dxa"/>
            <w:noWrap/>
            <w:hideMark/>
          </w:tcPr>
          <w:p w14:paraId="0CAED05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Brian</w:t>
            </w:r>
          </w:p>
        </w:tc>
        <w:tc>
          <w:tcPr>
            <w:tcW w:w="1922" w:type="dxa"/>
            <w:noWrap/>
            <w:hideMark/>
          </w:tcPr>
          <w:p w14:paraId="297AAEE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Samuelson</w:t>
            </w:r>
          </w:p>
        </w:tc>
        <w:tc>
          <w:tcPr>
            <w:tcW w:w="4587" w:type="dxa"/>
            <w:noWrap/>
            <w:hideMark/>
          </w:tcPr>
          <w:p w14:paraId="6294E14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CEC</w:t>
            </w:r>
          </w:p>
        </w:tc>
      </w:tr>
      <w:tr w:rsidR="00152A57" w:rsidRPr="009E4F75" w14:paraId="3F4B193D" w14:textId="77777777" w:rsidTr="00152A57">
        <w:trPr>
          <w:trHeight w:val="320"/>
        </w:trPr>
        <w:tc>
          <w:tcPr>
            <w:tcW w:w="1365" w:type="dxa"/>
            <w:noWrap/>
            <w:hideMark/>
          </w:tcPr>
          <w:p w14:paraId="4BD3C8F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Dan</w:t>
            </w:r>
          </w:p>
        </w:tc>
        <w:tc>
          <w:tcPr>
            <w:tcW w:w="1922" w:type="dxa"/>
            <w:noWrap/>
            <w:hideMark/>
          </w:tcPr>
          <w:p w14:paraId="16D1BBE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Suyeyasu</w:t>
            </w:r>
          </w:p>
        </w:tc>
        <w:tc>
          <w:tcPr>
            <w:tcW w:w="4587" w:type="dxa"/>
            <w:noWrap/>
            <w:hideMark/>
          </w:tcPr>
          <w:p w14:paraId="072205F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CodeCycle</w:t>
            </w:r>
          </w:p>
        </w:tc>
      </w:tr>
      <w:tr w:rsidR="00152A57" w:rsidRPr="009E4F75" w14:paraId="716DE38F" w14:textId="77777777" w:rsidTr="00152A57">
        <w:trPr>
          <w:trHeight w:val="320"/>
        </w:trPr>
        <w:tc>
          <w:tcPr>
            <w:tcW w:w="1365" w:type="dxa"/>
            <w:noWrap/>
            <w:hideMark/>
          </w:tcPr>
          <w:p w14:paraId="3F140A7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Katie</w:t>
            </w:r>
          </w:p>
        </w:tc>
        <w:tc>
          <w:tcPr>
            <w:tcW w:w="1922" w:type="dxa"/>
            <w:noWrap/>
            <w:hideMark/>
          </w:tcPr>
          <w:p w14:paraId="7EE2076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Abrams</w:t>
            </w:r>
          </w:p>
        </w:tc>
        <w:tc>
          <w:tcPr>
            <w:tcW w:w="4587" w:type="dxa"/>
            <w:noWrap/>
            <w:hideMark/>
          </w:tcPr>
          <w:p w14:paraId="4043505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CONCUR</w:t>
            </w:r>
          </w:p>
        </w:tc>
      </w:tr>
      <w:tr w:rsidR="00152A57" w:rsidRPr="009E4F75" w14:paraId="2EA56653" w14:textId="77777777" w:rsidTr="00152A57">
        <w:trPr>
          <w:trHeight w:val="320"/>
        </w:trPr>
        <w:tc>
          <w:tcPr>
            <w:tcW w:w="1365" w:type="dxa"/>
            <w:noWrap/>
            <w:hideMark/>
          </w:tcPr>
          <w:p w14:paraId="1FBFC98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Scott</w:t>
            </w:r>
          </w:p>
        </w:tc>
        <w:tc>
          <w:tcPr>
            <w:tcW w:w="1922" w:type="dxa"/>
            <w:noWrap/>
            <w:hideMark/>
          </w:tcPr>
          <w:p w14:paraId="1BA22AB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McCreary</w:t>
            </w:r>
          </w:p>
        </w:tc>
        <w:tc>
          <w:tcPr>
            <w:tcW w:w="4587" w:type="dxa"/>
            <w:noWrap/>
            <w:hideMark/>
          </w:tcPr>
          <w:p w14:paraId="374D619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CONCUR Inc</w:t>
            </w:r>
          </w:p>
        </w:tc>
      </w:tr>
      <w:tr w:rsidR="00152A57" w:rsidRPr="009E4F75" w14:paraId="4376424A" w14:textId="77777777" w:rsidTr="00152A57">
        <w:trPr>
          <w:trHeight w:val="320"/>
        </w:trPr>
        <w:tc>
          <w:tcPr>
            <w:tcW w:w="1365" w:type="dxa"/>
            <w:noWrap/>
            <w:hideMark/>
          </w:tcPr>
          <w:p w14:paraId="1A5345C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Ashley</w:t>
            </w:r>
          </w:p>
        </w:tc>
        <w:tc>
          <w:tcPr>
            <w:tcW w:w="1922" w:type="dxa"/>
            <w:noWrap/>
            <w:hideMark/>
          </w:tcPr>
          <w:p w14:paraId="07A8FC6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Watkins</w:t>
            </w:r>
          </w:p>
        </w:tc>
        <w:tc>
          <w:tcPr>
            <w:tcW w:w="4587" w:type="dxa"/>
            <w:noWrap/>
            <w:hideMark/>
          </w:tcPr>
          <w:p w14:paraId="78E6A5D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County of Santa Barbara</w:t>
            </w:r>
          </w:p>
        </w:tc>
      </w:tr>
      <w:tr w:rsidR="00152A57" w:rsidRPr="009E4F75" w14:paraId="2B58F322" w14:textId="77777777" w:rsidTr="00152A57">
        <w:trPr>
          <w:trHeight w:val="320"/>
        </w:trPr>
        <w:tc>
          <w:tcPr>
            <w:tcW w:w="1365" w:type="dxa"/>
            <w:noWrap/>
            <w:hideMark/>
          </w:tcPr>
          <w:p w14:paraId="2AD9E87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Jordan</w:t>
            </w:r>
          </w:p>
        </w:tc>
        <w:tc>
          <w:tcPr>
            <w:tcW w:w="1922" w:type="dxa"/>
            <w:noWrap/>
            <w:hideMark/>
          </w:tcPr>
          <w:p w14:paraId="04B850C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Christenson</w:t>
            </w:r>
          </w:p>
        </w:tc>
        <w:tc>
          <w:tcPr>
            <w:tcW w:w="4587" w:type="dxa"/>
            <w:noWrap/>
            <w:hideMark/>
          </w:tcPr>
          <w:p w14:paraId="2DFF046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CPUC</w:t>
            </w:r>
          </w:p>
        </w:tc>
      </w:tr>
      <w:tr w:rsidR="00152A57" w:rsidRPr="009E4F75" w14:paraId="4EE941E3" w14:textId="77777777" w:rsidTr="00152A57">
        <w:trPr>
          <w:trHeight w:val="320"/>
        </w:trPr>
        <w:tc>
          <w:tcPr>
            <w:tcW w:w="1365" w:type="dxa"/>
            <w:noWrap/>
            <w:hideMark/>
          </w:tcPr>
          <w:p w14:paraId="0E7421A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Mia</w:t>
            </w:r>
          </w:p>
        </w:tc>
        <w:tc>
          <w:tcPr>
            <w:tcW w:w="1922" w:type="dxa"/>
            <w:noWrap/>
            <w:hideMark/>
          </w:tcPr>
          <w:p w14:paraId="183C471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Hart</w:t>
            </w:r>
          </w:p>
        </w:tc>
        <w:tc>
          <w:tcPr>
            <w:tcW w:w="4587" w:type="dxa"/>
            <w:noWrap/>
            <w:hideMark/>
          </w:tcPr>
          <w:p w14:paraId="5B7FBFAD"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CPUC</w:t>
            </w:r>
          </w:p>
        </w:tc>
      </w:tr>
      <w:tr w:rsidR="00152A57" w:rsidRPr="009E4F75" w14:paraId="4764E392" w14:textId="77777777" w:rsidTr="00152A57">
        <w:trPr>
          <w:trHeight w:val="320"/>
        </w:trPr>
        <w:tc>
          <w:tcPr>
            <w:tcW w:w="1365" w:type="dxa"/>
            <w:noWrap/>
            <w:hideMark/>
          </w:tcPr>
          <w:p w14:paraId="65918CD6"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Nils</w:t>
            </w:r>
          </w:p>
        </w:tc>
        <w:tc>
          <w:tcPr>
            <w:tcW w:w="1922" w:type="dxa"/>
            <w:noWrap/>
            <w:hideMark/>
          </w:tcPr>
          <w:p w14:paraId="1BD4D2C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Strindberg</w:t>
            </w:r>
          </w:p>
        </w:tc>
        <w:tc>
          <w:tcPr>
            <w:tcW w:w="4587" w:type="dxa"/>
            <w:noWrap/>
            <w:hideMark/>
          </w:tcPr>
          <w:p w14:paraId="4EA5BD8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CPUC</w:t>
            </w:r>
          </w:p>
        </w:tc>
      </w:tr>
      <w:tr w:rsidR="00152A57" w:rsidRPr="009E4F75" w14:paraId="55406CCF" w14:textId="77777777" w:rsidTr="00152A57">
        <w:trPr>
          <w:trHeight w:val="320"/>
        </w:trPr>
        <w:tc>
          <w:tcPr>
            <w:tcW w:w="1365" w:type="dxa"/>
            <w:noWrap/>
            <w:hideMark/>
          </w:tcPr>
          <w:p w14:paraId="047B37B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Don</w:t>
            </w:r>
          </w:p>
        </w:tc>
        <w:tc>
          <w:tcPr>
            <w:tcW w:w="1922" w:type="dxa"/>
            <w:noWrap/>
            <w:hideMark/>
          </w:tcPr>
          <w:p w14:paraId="06158C5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Arambula</w:t>
            </w:r>
          </w:p>
        </w:tc>
        <w:tc>
          <w:tcPr>
            <w:tcW w:w="4587" w:type="dxa"/>
            <w:noWrap/>
            <w:hideMark/>
          </w:tcPr>
          <w:p w14:paraId="03B5170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DAC</w:t>
            </w:r>
          </w:p>
        </w:tc>
      </w:tr>
      <w:tr w:rsidR="00152A57" w:rsidRPr="009E4F75" w14:paraId="14B663DE" w14:textId="77777777" w:rsidTr="00152A57">
        <w:trPr>
          <w:trHeight w:val="320"/>
        </w:trPr>
        <w:tc>
          <w:tcPr>
            <w:tcW w:w="1365" w:type="dxa"/>
            <w:noWrap/>
            <w:hideMark/>
          </w:tcPr>
          <w:p w14:paraId="239B2D2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Anne</w:t>
            </w:r>
          </w:p>
        </w:tc>
        <w:tc>
          <w:tcPr>
            <w:tcW w:w="1922" w:type="dxa"/>
            <w:noWrap/>
            <w:hideMark/>
          </w:tcPr>
          <w:p w14:paraId="1320C10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Arquit</w:t>
            </w:r>
          </w:p>
        </w:tc>
        <w:tc>
          <w:tcPr>
            <w:tcW w:w="4587" w:type="dxa"/>
            <w:noWrap/>
            <w:hideMark/>
          </w:tcPr>
          <w:p w14:paraId="6A99434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Enervee</w:t>
            </w:r>
          </w:p>
        </w:tc>
      </w:tr>
      <w:tr w:rsidR="00152A57" w:rsidRPr="009E4F75" w14:paraId="36D2F29E" w14:textId="77777777" w:rsidTr="00152A57">
        <w:trPr>
          <w:trHeight w:val="320"/>
        </w:trPr>
        <w:tc>
          <w:tcPr>
            <w:tcW w:w="1365" w:type="dxa"/>
            <w:noWrap/>
            <w:hideMark/>
          </w:tcPr>
          <w:p w14:paraId="3421FF2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Lou</w:t>
            </w:r>
          </w:p>
        </w:tc>
        <w:tc>
          <w:tcPr>
            <w:tcW w:w="1922" w:type="dxa"/>
            <w:noWrap/>
            <w:hideMark/>
          </w:tcPr>
          <w:p w14:paraId="174694A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Jacobson</w:t>
            </w:r>
          </w:p>
        </w:tc>
        <w:tc>
          <w:tcPr>
            <w:tcW w:w="4587" w:type="dxa"/>
            <w:noWrap/>
            <w:hideMark/>
          </w:tcPr>
          <w:p w14:paraId="09C0719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Eureka City Schools</w:t>
            </w:r>
          </w:p>
        </w:tc>
      </w:tr>
      <w:tr w:rsidR="00152A57" w:rsidRPr="009E4F75" w14:paraId="089E3894" w14:textId="77777777" w:rsidTr="00152A57">
        <w:trPr>
          <w:trHeight w:val="320"/>
        </w:trPr>
        <w:tc>
          <w:tcPr>
            <w:tcW w:w="1365" w:type="dxa"/>
            <w:noWrap/>
            <w:hideMark/>
          </w:tcPr>
          <w:p w14:paraId="55B270C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Nancy</w:t>
            </w:r>
          </w:p>
        </w:tc>
        <w:tc>
          <w:tcPr>
            <w:tcW w:w="1922" w:type="dxa"/>
            <w:noWrap/>
            <w:hideMark/>
          </w:tcPr>
          <w:p w14:paraId="399DC39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Barba</w:t>
            </w:r>
          </w:p>
        </w:tc>
        <w:tc>
          <w:tcPr>
            <w:tcW w:w="4587" w:type="dxa"/>
            <w:noWrap/>
            <w:hideMark/>
          </w:tcPr>
          <w:p w14:paraId="7466036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Frontier Energy</w:t>
            </w:r>
          </w:p>
        </w:tc>
      </w:tr>
      <w:tr w:rsidR="00152A57" w:rsidRPr="009E4F75" w14:paraId="1A3FDD48" w14:textId="77777777" w:rsidTr="00152A57">
        <w:trPr>
          <w:trHeight w:val="320"/>
        </w:trPr>
        <w:tc>
          <w:tcPr>
            <w:tcW w:w="1365" w:type="dxa"/>
            <w:noWrap/>
            <w:hideMark/>
          </w:tcPr>
          <w:p w14:paraId="38ED406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Anthony</w:t>
            </w:r>
          </w:p>
        </w:tc>
        <w:tc>
          <w:tcPr>
            <w:tcW w:w="1922" w:type="dxa"/>
            <w:noWrap/>
            <w:hideMark/>
          </w:tcPr>
          <w:p w14:paraId="00CDC4C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Kinslow II, PhD</w:t>
            </w:r>
          </w:p>
        </w:tc>
        <w:tc>
          <w:tcPr>
            <w:tcW w:w="4587" w:type="dxa"/>
            <w:noWrap/>
            <w:hideMark/>
          </w:tcPr>
          <w:p w14:paraId="7102FA0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Gemini Energy Solutions</w:t>
            </w:r>
          </w:p>
        </w:tc>
      </w:tr>
      <w:tr w:rsidR="00152A57" w:rsidRPr="009E4F75" w14:paraId="68D91955" w14:textId="77777777" w:rsidTr="00152A57">
        <w:trPr>
          <w:trHeight w:val="320"/>
        </w:trPr>
        <w:tc>
          <w:tcPr>
            <w:tcW w:w="1365" w:type="dxa"/>
            <w:noWrap/>
            <w:hideMark/>
          </w:tcPr>
          <w:p w14:paraId="1F18CB4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Theo</w:t>
            </w:r>
          </w:p>
        </w:tc>
        <w:tc>
          <w:tcPr>
            <w:tcW w:w="1922" w:type="dxa"/>
            <w:noWrap/>
            <w:hideMark/>
          </w:tcPr>
          <w:p w14:paraId="153B3E8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Love</w:t>
            </w:r>
          </w:p>
        </w:tc>
        <w:tc>
          <w:tcPr>
            <w:tcW w:w="4587" w:type="dxa"/>
            <w:noWrap/>
            <w:hideMark/>
          </w:tcPr>
          <w:p w14:paraId="1CD9C14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Green Energy Economics Group</w:t>
            </w:r>
          </w:p>
        </w:tc>
      </w:tr>
      <w:tr w:rsidR="00152A57" w:rsidRPr="009E4F75" w14:paraId="7D1057ED" w14:textId="77777777" w:rsidTr="00152A57">
        <w:trPr>
          <w:trHeight w:val="320"/>
        </w:trPr>
        <w:tc>
          <w:tcPr>
            <w:tcW w:w="1365" w:type="dxa"/>
            <w:noWrap/>
            <w:hideMark/>
          </w:tcPr>
          <w:p w14:paraId="6BADCFD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Alice</w:t>
            </w:r>
          </w:p>
        </w:tc>
        <w:tc>
          <w:tcPr>
            <w:tcW w:w="1922" w:type="dxa"/>
            <w:noWrap/>
            <w:hideMark/>
          </w:tcPr>
          <w:p w14:paraId="060B052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Sung</w:t>
            </w:r>
          </w:p>
        </w:tc>
        <w:tc>
          <w:tcPr>
            <w:tcW w:w="4587" w:type="dxa"/>
            <w:noWrap/>
            <w:hideMark/>
          </w:tcPr>
          <w:p w14:paraId="6FD297A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Greenbank Associates</w:t>
            </w:r>
          </w:p>
        </w:tc>
      </w:tr>
      <w:tr w:rsidR="00152A57" w:rsidRPr="009E4F75" w14:paraId="63928A9A" w14:textId="77777777" w:rsidTr="00152A57">
        <w:trPr>
          <w:trHeight w:val="320"/>
        </w:trPr>
        <w:tc>
          <w:tcPr>
            <w:tcW w:w="1365" w:type="dxa"/>
            <w:noWrap/>
            <w:hideMark/>
          </w:tcPr>
          <w:p w14:paraId="770A07E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Renee</w:t>
            </w:r>
          </w:p>
        </w:tc>
        <w:tc>
          <w:tcPr>
            <w:tcW w:w="1922" w:type="dxa"/>
            <w:noWrap/>
            <w:hideMark/>
          </w:tcPr>
          <w:p w14:paraId="56DEC71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Rainey</w:t>
            </w:r>
          </w:p>
        </w:tc>
        <w:tc>
          <w:tcPr>
            <w:tcW w:w="4587" w:type="dxa"/>
            <w:noWrap/>
            <w:hideMark/>
          </w:tcPr>
          <w:p w14:paraId="3B87CB6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ICF</w:t>
            </w:r>
          </w:p>
        </w:tc>
      </w:tr>
      <w:tr w:rsidR="00152A57" w:rsidRPr="009E4F75" w14:paraId="014DC4C7" w14:textId="77777777" w:rsidTr="00152A57">
        <w:trPr>
          <w:trHeight w:val="320"/>
        </w:trPr>
        <w:tc>
          <w:tcPr>
            <w:tcW w:w="1365" w:type="dxa"/>
            <w:noWrap/>
            <w:hideMark/>
          </w:tcPr>
          <w:p w14:paraId="07DC168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Patrick</w:t>
            </w:r>
          </w:p>
        </w:tc>
        <w:tc>
          <w:tcPr>
            <w:tcW w:w="1922" w:type="dxa"/>
            <w:noWrap/>
            <w:hideMark/>
          </w:tcPr>
          <w:p w14:paraId="2159180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Ngo</w:t>
            </w:r>
          </w:p>
        </w:tc>
        <w:tc>
          <w:tcPr>
            <w:tcW w:w="4587" w:type="dxa"/>
            <w:noWrap/>
            <w:hideMark/>
          </w:tcPr>
          <w:p w14:paraId="71FC90D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Lincus</w:t>
            </w:r>
          </w:p>
        </w:tc>
      </w:tr>
      <w:tr w:rsidR="00152A57" w:rsidRPr="009E4F75" w14:paraId="693127A3" w14:textId="77777777" w:rsidTr="00152A57">
        <w:trPr>
          <w:trHeight w:val="320"/>
        </w:trPr>
        <w:tc>
          <w:tcPr>
            <w:tcW w:w="1365" w:type="dxa"/>
            <w:noWrap/>
            <w:hideMark/>
          </w:tcPr>
          <w:p w14:paraId="1F82C82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Alice</w:t>
            </w:r>
          </w:p>
        </w:tc>
        <w:tc>
          <w:tcPr>
            <w:tcW w:w="1922" w:type="dxa"/>
            <w:noWrap/>
            <w:hideMark/>
          </w:tcPr>
          <w:p w14:paraId="7745736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Havenar-Daughton</w:t>
            </w:r>
          </w:p>
        </w:tc>
        <w:tc>
          <w:tcPr>
            <w:tcW w:w="4587" w:type="dxa"/>
            <w:noWrap/>
            <w:hideMark/>
          </w:tcPr>
          <w:p w14:paraId="3E69500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MCE</w:t>
            </w:r>
          </w:p>
        </w:tc>
      </w:tr>
      <w:tr w:rsidR="00152A57" w:rsidRPr="009E4F75" w14:paraId="75814824" w14:textId="77777777" w:rsidTr="00152A57">
        <w:trPr>
          <w:trHeight w:val="320"/>
        </w:trPr>
        <w:tc>
          <w:tcPr>
            <w:tcW w:w="1365" w:type="dxa"/>
            <w:noWrap/>
            <w:hideMark/>
          </w:tcPr>
          <w:p w14:paraId="1DCA906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Lara</w:t>
            </w:r>
          </w:p>
        </w:tc>
        <w:tc>
          <w:tcPr>
            <w:tcW w:w="1922" w:type="dxa"/>
            <w:noWrap/>
            <w:hideMark/>
          </w:tcPr>
          <w:p w14:paraId="7F12806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Ettenson</w:t>
            </w:r>
          </w:p>
        </w:tc>
        <w:tc>
          <w:tcPr>
            <w:tcW w:w="4587" w:type="dxa"/>
            <w:noWrap/>
            <w:hideMark/>
          </w:tcPr>
          <w:p w14:paraId="03D3F59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NRDC</w:t>
            </w:r>
          </w:p>
        </w:tc>
      </w:tr>
      <w:tr w:rsidR="00152A57" w:rsidRPr="009E4F75" w14:paraId="335BCECD" w14:textId="77777777" w:rsidTr="00152A57">
        <w:trPr>
          <w:trHeight w:val="320"/>
        </w:trPr>
        <w:tc>
          <w:tcPr>
            <w:tcW w:w="1365" w:type="dxa"/>
            <w:noWrap/>
            <w:hideMark/>
          </w:tcPr>
          <w:p w14:paraId="7BB9864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Ashlyn</w:t>
            </w:r>
          </w:p>
        </w:tc>
        <w:tc>
          <w:tcPr>
            <w:tcW w:w="1922" w:type="dxa"/>
            <w:noWrap/>
            <w:hideMark/>
          </w:tcPr>
          <w:p w14:paraId="1762810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Kong</w:t>
            </w:r>
          </w:p>
        </w:tc>
        <w:tc>
          <w:tcPr>
            <w:tcW w:w="4587" w:type="dxa"/>
            <w:noWrap/>
            <w:hideMark/>
          </w:tcPr>
          <w:p w14:paraId="38FBEA6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Public Advocates Office</w:t>
            </w:r>
          </w:p>
        </w:tc>
      </w:tr>
      <w:tr w:rsidR="00152A57" w:rsidRPr="009E4F75" w14:paraId="689FEDAD" w14:textId="77777777" w:rsidTr="00152A57">
        <w:trPr>
          <w:trHeight w:val="320"/>
        </w:trPr>
        <w:tc>
          <w:tcPr>
            <w:tcW w:w="1365" w:type="dxa"/>
            <w:noWrap/>
            <w:hideMark/>
          </w:tcPr>
          <w:p w14:paraId="64196B7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Stephen</w:t>
            </w:r>
          </w:p>
        </w:tc>
        <w:tc>
          <w:tcPr>
            <w:tcW w:w="1922" w:type="dxa"/>
            <w:noWrap/>
            <w:hideMark/>
          </w:tcPr>
          <w:p w14:paraId="3E3C514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Kullmann</w:t>
            </w:r>
          </w:p>
        </w:tc>
        <w:tc>
          <w:tcPr>
            <w:tcW w:w="4587" w:type="dxa"/>
            <w:noWrap/>
            <w:hideMark/>
          </w:tcPr>
          <w:p w14:paraId="2B07E31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Redwood Coast Energy Authority - Eureka, CA</w:t>
            </w:r>
          </w:p>
        </w:tc>
      </w:tr>
      <w:tr w:rsidR="00152A57" w:rsidRPr="009E4F75" w14:paraId="2FC8CABD" w14:textId="77777777" w:rsidTr="00152A57">
        <w:trPr>
          <w:trHeight w:val="320"/>
        </w:trPr>
        <w:tc>
          <w:tcPr>
            <w:tcW w:w="1365" w:type="dxa"/>
            <w:noWrap/>
            <w:hideMark/>
          </w:tcPr>
          <w:p w14:paraId="5A6DFD8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Hal</w:t>
            </w:r>
          </w:p>
        </w:tc>
        <w:tc>
          <w:tcPr>
            <w:tcW w:w="1922" w:type="dxa"/>
            <w:noWrap/>
            <w:hideMark/>
          </w:tcPr>
          <w:p w14:paraId="48A3412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Nelson</w:t>
            </w:r>
          </w:p>
        </w:tc>
        <w:tc>
          <w:tcPr>
            <w:tcW w:w="4587" w:type="dxa"/>
            <w:noWrap/>
            <w:hideMark/>
          </w:tcPr>
          <w:p w14:paraId="3A06BE8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Res-Intel</w:t>
            </w:r>
          </w:p>
        </w:tc>
      </w:tr>
      <w:tr w:rsidR="00152A57" w:rsidRPr="009E4F75" w14:paraId="6759AE3D" w14:textId="77777777" w:rsidTr="00152A57">
        <w:trPr>
          <w:trHeight w:val="320"/>
        </w:trPr>
        <w:tc>
          <w:tcPr>
            <w:tcW w:w="1365" w:type="dxa"/>
            <w:noWrap/>
            <w:hideMark/>
          </w:tcPr>
          <w:p w14:paraId="4516923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Corey</w:t>
            </w:r>
          </w:p>
        </w:tc>
        <w:tc>
          <w:tcPr>
            <w:tcW w:w="1922" w:type="dxa"/>
            <w:noWrap/>
            <w:hideMark/>
          </w:tcPr>
          <w:p w14:paraId="0DF54FB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Grace</w:t>
            </w:r>
          </w:p>
        </w:tc>
        <w:tc>
          <w:tcPr>
            <w:tcW w:w="4587" w:type="dxa"/>
            <w:noWrap/>
            <w:hideMark/>
          </w:tcPr>
          <w:p w14:paraId="16FF9DE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Resource Innovations</w:t>
            </w:r>
          </w:p>
        </w:tc>
      </w:tr>
      <w:tr w:rsidR="00152A57" w:rsidRPr="009E4F75" w14:paraId="63D3240F" w14:textId="77777777" w:rsidTr="00152A57">
        <w:trPr>
          <w:trHeight w:val="320"/>
        </w:trPr>
        <w:tc>
          <w:tcPr>
            <w:tcW w:w="1365" w:type="dxa"/>
            <w:noWrap/>
            <w:hideMark/>
          </w:tcPr>
          <w:p w14:paraId="767E35A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Wells</w:t>
            </w:r>
          </w:p>
        </w:tc>
        <w:tc>
          <w:tcPr>
            <w:tcW w:w="1922" w:type="dxa"/>
            <w:noWrap/>
            <w:hideMark/>
          </w:tcPr>
          <w:p w14:paraId="62DCF2D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Brown</w:t>
            </w:r>
          </w:p>
        </w:tc>
        <w:tc>
          <w:tcPr>
            <w:tcW w:w="4587" w:type="dxa"/>
            <w:noWrap/>
            <w:hideMark/>
          </w:tcPr>
          <w:p w14:paraId="515C7A7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Rising Sun Center for Opportunity</w:t>
            </w:r>
          </w:p>
        </w:tc>
      </w:tr>
      <w:tr w:rsidR="00152A57" w:rsidRPr="009E4F75" w14:paraId="77AF4DB6" w14:textId="77777777" w:rsidTr="00152A57">
        <w:trPr>
          <w:trHeight w:val="320"/>
        </w:trPr>
        <w:tc>
          <w:tcPr>
            <w:tcW w:w="1365" w:type="dxa"/>
            <w:noWrap/>
            <w:hideMark/>
          </w:tcPr>
          <w:p w14:paraId="361B44D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Carol</w:t>
            </w:r>
          </w:p>
        </w:tc>
        <w:tc>
          <w:tcPr>
            <w:tcW w:w="1922" w:type="dxa"/>
            <w:noWrap/>
            <w:hideMark/>
          </w:tcPr>
          <w:p w14:paraId="4F2BD8F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Edwards</w:t>
            </w:r>
          </w:p>
        </w:tc>
        <w:tc>
          <w:tcPr>
            <w:tcW w:w="4587" w:type="dxa"/>
            <w:noWrap/>
            <w:hideMark/>
          </w:tcPr>
          <w:p w14:paraId="602E9FA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SCE</w:t>
            </w:r>
          </w:p>
        </w:tc>
      </w:tr>
      <w:tr w:rsidR="00152A57" w:rsidRPr="009E4F75" w14:paraId="2BA53E39" w14:textId="77777777" w:rsidTr="00152A57">
        <w:trPr>
          <w:trHeight w:val="320"/>
        </w:trPr>
        <w:tc>
          <w:tcPr>
            <w:tcW w:w="1365" w:type="dxa"/>
            <w:noWrap/>
            <w:hideMark/>
          </w:tcPr>
          <w:p w14:paraId="1B4537F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Christopher</w:t>
            </w:r>
          </w:p>
        </w:tc>
        <w:tc>
          <w:tcPr>
            <w:tcW w:w="1922" w:type="dxa"/>
            <w:noWrap/>
            <w:hideMark/>
          </w:tcPr>
          <w:p w14:paraId="49814B36"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Malotte</w:t>
            </w:r>
          </w:p>
        </w:tc>
        <w:tc>
          <w:tcPr>
            <w:tcW w:w="4587" w:type="dxa"/>
            <w:noWrap/>
            <w:hideMark/>
          </w:tcPr>
          <w:p w14:paraId="002F24D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SCE</w:t>
            </w:r>
          </w:p>
        </w:tc>
      </w:tr>
      <w:tr w:rsidR="00152A57" w:rsidRPr="009E4F75" w14:paraId="340F85B4" w14:textId="77777777" w:rsidTr="00152A57">
        <w:trPr>
          <w:trHeight w:val="320"/>
        </w:trPr>
        <w:tc>
          <w:tcPr>
            <w:tcW w:w="1365" w:type="dxa"/>
            <w:noWrap/>
            <w:hideMark/>
          </w:tcPr>
          <w:p w14:paraId="7D50DCA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Brandon</w:t>
            </w:r>
          </w:p>
        </w:tc>
        <w:tc>
          <w:tcPr>
            <w:tcW w:w="1922" w:type="dxa"/>
            <w:noWrap/>
            <w:hideMark/>
          </w:tcPr>
          <w:p w14:paraId="222F14D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Sanders</w:t>
            </w:r>
          </w:p>
        </w:tc>
        <w:tc>
          <w:tcPr>
            <w:tcW w:w="4587" w:type="dxa"/>
            <w:noWrap/>
            <w:hideMark/>
          </w:tcPr>
          <w:p w14:paraId="033F724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SCE</w:t>
            </w:r>
          </w:p>
        </w:tc>
      </w:tr>
      <w:tr w:rsidR="00152A57" w:rsidRPr="009E4F75" w14:paraId="6408051C" w14:textId="77777777" w:rsidTr="00152A57">
        <w:trPr>
          <w:trHeight w:val="320"/>
        </w:trPr>
        <w:tc>
          <w:tcPr>
            <w:tcW w:w="1365" w:type="dxa"/>
            <w:noWrap/>
            <w:hideMark/>
          </w:tcPr>
          <w:p w14:paraId="52890C8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James</w:t>
            </w:r>
          </w:p>
        </w:tc>
        <w:tc>
          <w:tcPr>
            <w:tcW w:w="1922" w:type="dxa"/>
            <w:noWrap/>
            <w:hideMark/>
          </w:tcPr>
          <w:p w14:paraId="6EB37CF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Dodenhoff</w:t>
            </w:r>
          </w:p>
        </w:tc>
        <w:tc>
          <w:tcPr>
            <w:tcW w:w="4587" w:type="dxa"/>
            <w:noWrap/>
            <w:hideMark/>
          </w:tcPr>
          <w:p w14:paraId="76CE510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Silent Running LLC</w:t>
            </w:r>
          </w:p>
        </w:tc>
      </w:tr>
      <w:tr w:rsidR="00152A57" w:rsidRPr="009E4F75" w14:paraId="77B3A72A" w14:textId="77777777" w:rsidTr="00152A57">
        <w:trPr>
          <w:trHeight w:val="320"/>
        </w:trPr>
        <w:tc>
          <w:tcPr>
            <w:tcW w:w="1365" w:type="dxa"/>
            <w:noWrap/>
            <w:hideMark/>
          </w:tcPr>
          <w:p w14:paraId="22B8F59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Courtney</w:t>
            </w:r>
          </w:p>
        </w:tc>
        <w:tc>
          <w:tcPr>
            <w:tcW w:w="1922" w:type="dxa"/>
            <w:noWrap/>
            <w:hideMark/>
          </w:tcPr>
          <w:p w14:paraId="2CB2635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Kalashian</w:t>
            </w:r>
          </w:p>
        </w:tc>
        <w:tc>
          <w:tcPr>
            <w:tcW w:w="4587" w:type="dxa"/>
            <w:noWrap/>
            <w:hideMark/>
          </w:tcPr>
          <w:p w14:paraId="5299F75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SJVCEO</w:t>
            </w:r>
          </w:p>
        </w:tc>
      </w:tr>
      <w:tr w:rsidR="00152A57" w:rsidRPr="009E4F75" w14:paraId="562A3452" w14:textId="77777777" w:rsidTr="00152A57">
        <w:trPr>
          <w:trHeight w:val="320"/>
        </w:trPr>
        <w:tc>
          <w:tcPr>
            <w:tcW w:w="1365" w:type="dxa"/>
            <w:noWrap/>
            <w:hideMark/>
          </w:tcPr>
          <w:p w14:paraId="4220E42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Ted</w:t>
            </w:r>
          </w:p>
        </w:tc>
        <w:tc>
          <w:tcPr>
            <w:tcW w:w="1922" w:type="dxa"/>
            <w:noWrap/>
            <w:hideMark/>
          </w:tcPr>
          <w:p w14:paraId="02DE7E2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Howard</w:t>
            </w:r>
          </w:p>
        </w:tc>
        <w:tc>
          <w:tcPr>
            <w:tcW w:w="4587" w:type="dxa"/>
            <w:noWrap/>
            <w:hideMark/>
          </w:tcPr>
          <w:p w14:paraId="2C9B201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Small Business Utility Advocates</w:t>
            </w:r>
          </w:p>
        </w:tc>
      </w:tr>
      <w:tr w:rsidR="00152A57" w:rsidRPr="009E4F75" w14:paraId="785AEC40" w14:textId="77777777" w:rsidTr="00152A57">
        <w:trPr>
          <w:trHeight w:val="320"/>
        </w:trPr>
        <w:tc>
          <w:tcPr>
            <w:tcW w:w="1365" w:type="dxa"/>
            <w:noWrap/>
            <w:hideMark/>
          </w:tcPr>
          <w:p w14:paraId="2C262035"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Alma</w:t>
            </w:r>
          </w:p>
        </w:tc>
        <w:tc>
          <w:tcPr>
            <w:tcW w:w="1922" w:type="dxa"/>
            <w:noWrap/>
            <w:hideMark/>
          </w:tcPr>
          <w:p w14:paraId="4DAE52B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Briseno</w:t>
            </w:r>
          </w:p>
        </w:tc>
        <w:tc>
          <w:tcPr>
            <w:tcW w:w="4587" w:type="dxa"/>
            <w:noWrap/>
            <w:hideMark/>
          </w:tcPr>
          <w:p w14:paraId="33A9136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SoCalGas</w:t>
            </w:r>
          </w:p>
        </w:tc>
      </w:tr>
      <w:tr w:rsidR="00152A57" w:rsidRPr="009E4F75" w14:paraId="6945756E" w14:textId="77777777" w:rsidTr="00152A57">
        <w:trPr>
          <w:trHeight w:val="320"/>
        </w:trPr>
        <w:tc>
          <w:tcPr>
            <w:tcW w:w="1365" w:type="dxa"/>
            <w:noWrap/>
            <w:hideMark/>
          </w:tcPr>
          <w:p w14:paraId="5326412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Benjamin</w:t>
            </w:r>
          </w:p>
        </w:tc>
        <w:tc>
          <w:tcPr>
            <w:tcW w:w="1922" w:type="dxa"/>
            <w:noWrap/>
            <w:hideMark/>
          </w:tcPr>
          <w:p w14:paraId="7D9EFA7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Piiru</w:t>
            </w:r>
          </w:p>
        </w:tc>
        <w:tc>
          <w:tcPr>
            <w:tcW w:w="4587" w:type="dxa"/>
            <w:noWrap/>
            <w:hideMark/>
          </w:tcPr>
          <w:p w14:paraId="56FAA98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SoCalGas</w:t>
            </w:r>
          </w:p>
        </w:tc>
      </w:tr>
      <w:tr w:rsidR="00152A57" w:rsidRPr="009E4F75" w14:paraId="4B3B6F94" w14:textId="77777777" w:rsidTr="00152A57">
        <w:trPr>
          <w:trHeight w:val="320"/>
        </w:trPr>
        <w:tc>
          <w:tcPr>
            <w:tcW w:w="1365" w:type="dxa"/>
            <w:noWrap/>
            <w:hideMark/>
          </w:tcPr>
          <w:p w14:paraId="28B6E65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lastRenderedPageBreak/>
              <w:t>Lujuana</w:t>
            </w:r>
          </w:p>
        </w:tc>
        <w:tc>
          <w:tcPr>
            <w:tcW w:w="1922" w:type="dxa"/>
            <w:noWrap/>
            <w:hideMark/>
          </w:tcPr>
          <w:p w14:paraId="0BAE4D6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Medina</w:t>
            </w:r>
          </w:p>
        </w:tc>
        <w:tc>
          <w:tcPr>
            <w:tcW w:w="4587" w:type="dxa"/>
            <w:noWrap/>
            <w:hideMark/>
          </w:tcPr>
          <w:p w14:paraId="38DB2C3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SoCalREN/County of Los Angeles</w:t>
            </w:r>
          </w:p>
        </w:tc>
      </w:tr>
      <w:tr w:rsidR="00152A57" w:rsidRPr="009E4F75" w14:paraId="0A65E24F" w14:textId="77777777" w:rsidTr="00152A57">
        <w:trPr>
          <w:trHeight w:val="320"/>
        </w:trPr>
        <w:tc>
          <w:tcPr>
            <w:tcW w:w="1365" w:type="dxa"/>
            <w:noWrap/>
            <w:hideMark/>
          </w:tcPr>
          <w:p w14:paraId="42344C7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Kaylee</w:t>
            </w:r>
          </w:p>
        </w:tc>
        <w:tc>
          <w:tcPr>
            <w:tcW w:w="1922" w:type="dxa"/>
            <w:noWrap/>
            <w:hideMark/>
          </w:tcPr>
          <w:p w14:paraId="6B65766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D'Amico</w:t>
            </w:r>
          </w:p>
        </w:tc>
        <w:tc>
          <w:tcPr>
            <w:tcW w:w="4587" w:type="dxa"/>
            <w:noWrap/>
            <w:hideMark/>
          </w:tcPr>
          <w:p w14:paraId="2E7CF23D"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State Treasurer's Office</w:t>
            </w:r>
          </w:p>
        </w:tc>
      </w:tr>
      <w:tr w:rsidR="00152A57" w:rsidRPr="009E4F75" w14:paraId="261ED228" w14:textId="77777777" w:rsidTr="00152A57">
        <w:trPr>
          <w:trHeight w:val="320"/>
        </w:trPr>
        <w:tc>
          <w:tcPr>
            <w:tcW w:w="1365" w:type="dxa"/>
            <w:noWrap/>
            <w:hideMark/>
          </w:tcPr>
          <w:p w14:paraId="01A7A38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Candis</w:t>
            </w:r>
          </w:p>
        </w:tc>
        <w:tc>
          <w:tcPr>
            <w:tcW w:w="1922" w:type="dxa"/>
            <w:noWrap/>
            <w:hideMark/>
          </w:tcPr>
          <w:p w14:paraId="1738453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Mary-Dauphin</w:t>
            </w:r>
          </w:p>
        </w:tc>
        <w:tc>
          <w:tcPr>
            <w:tcW w:w="4587" w:type="dxa"/>
            <w:noWrap/>
            <w:hideMark/>
          </w:tcPr>
          <w:p w14:paraId="64C2F43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StopWaste</w:t>
            </w:r>
          </w:p>
        </w:tc>
      </w:tr>
      <w:tr w:rsidR="00152A57" w:rsidRPr="009E4F75" w14:paraId="1B64BF09" w14:textId="77777777" w:rsidTr="00152A57">
        <w:trPr>
          <w:trHeight w:val="320"/>
        </w:trPr>
        <w:tc>
          <w:tcPr>
            <w:tcW w:w="1365" w:type="dxa"/>
            <w:noWrap/>
            <w:hideMark/>
          </w:tcPr>
          <w:p w14:paraId="07711C4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Laurel</w:t>
            </w:r>
          </w:p>
        </w:tc>
        <w:tc>
          <w:tcPr>
            <w:tcW w:w="1922" w:type="dxa"/>
            <w:noWrap/>
            <w:hideMark/>
          </w:tcPr>
          <w:p w14:paraId="195792A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Rothschild</w:t>
            </w:r>
          </w:p>
        </w:tc>
        <w:tc>
          <w:tcPr>
            <w:tcW w:w="4587" w:type="dxa"/>
            <w:noWrap/>
            <w:hideMark/>
          </w:tcPr>
          <w:p w14:paraId="4FA22B5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The Energy Coalition</w:t>
            </w:r>
          </w:p>
        </w:tc>
      </w:tr>
      <w:tr w:rsidR="00152A57" w:rsidRPr="009E4F75" w14:paraId="065DB06F" w14:textId="77777777" w:rsidTr="00152A57">
        <w:trPr>
          <w:trHeight w:val="320"/>
        </w:trPr>
        <w:tc>
          <w:tcPr>
            <w:tcW w:w="1365" w:type="dxa"/>
            <w:noWrap/>
            <w:hideMark/>
          </w:tcPr>
          <w:p w14:paraId="0301725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Tobiah</w:t>
            </w:r>
          </w:p>
        </w:tc>
        <w:tc>
          <w:tcPr>
            <w:tcW w:w="1922" w:type="dxa"/>
            <w:noWrap/>
            <w:hideMark/>
          </w:tcPr>
          <w:p w14:paraId="698D5F8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Steckel</w:t>
            </w:r>
          </w:p>
        </w:tc>
        <w:tc>
          <w:tcPr>
            <w:tcW w:w="4587" w:type="dxa"/>
            <w:noWrap/>
            <w:hideMark/>
          </w:tcPr>
          <w:p w14:paraId="6F96C70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Davis</w:t>
            </w:r>
          </w:p>
        </w:tc>
      </w:tr>
      <w:tr w:rsidR="00152A57" w:rsidRPr="009E4F75" w14:paraId="3DA9D412" w14:textId="77777777" w:rsidTr="00152A57">
        <w:trPr>
          <w:trHeight w:val="320"/>
        </w:trPr>
        <w:tc>
          <w:tcPr>
            <w:tcW w:w="1365" w:type="dxa"/>
            <w:noWrap/>
            <w:hideMark/>
          </w:tcPr>
          <w:p w14:paraId="53464CF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Jessica</w:t>
            </w:r>
          </w:p>
        </w:tc>
        <w:tc>
          <w:tcPr>
            <w:tcW w:w="1922" w:type="dxa"/>
            <w:noWrap/>
            <w:hideMark/>
          </w:tcPr>
          <w:p w14:paraId="4B048EB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Dunn</w:t>
            </w:r>
          </w:p>
        </w:tc>
        <w:tc>
          <w:tcPr>
            <w:tcW w:w="4587" w:type="dxa"/>
            <w:noWrap/>
            <w:hideMark/>
          </w:tcPr>
          <w:p w14:paraId="08E4695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Davis</w:t>
            </w:r>
          </w:p>
        </w:tc>
      </w:tr>
      <w:tr w:rsidR="00152A57" w:rsidRPr="009E4F75" w14:paraId="3F9F02D7" w14:textId="77777777" w:rsidTr="00152A57">
        <w:trPr>
          <w:trHeight w:val="320"/>
        </w:trPr>
        <w:tc>
          <w:tcPr>
            <w:tcW w:w="1365" w:type="dxa"/>
            <w:noWrap/>
            <w:hideMark/>
          </w:tcPr>
          <w:p w14:paraId="3739897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Alissa</w:t>
            </w:r>
          </w:p>
        </w:tc>
        <w:tc>
          <w:tcPr>
            <w:tcW w:w="1922" w:type="dxa"/>
            <w:noWrap/>
            <w:hideMark/>
          </w:tcPr>
          <w:p w14:paraId="355C36C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Kendall</w:t>
            </w:r>
          </w:p>
        </w:tc>
        <w:tc>
          <w:tcPr>
            <w:tcW w:w="4587" w:type="dxa"/>
            <w:noWrap/>
            <w:hideMark/>
          </w:tcPr>
          <w:p w14:paraId="2DAF781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Davis</w:t>
            </w:r>
          </w:p>
        </w:tc>
      </w:tr>
      <w:tr w:rsidR="00152A57" w:rsidRPr="009E4F75" w14:paraId="6514CF70" w14:textId="77777777" w:rsidTr="00152A57">
        <w:trPr>
          <w:trHeight w:val="320"/>
        </w:trPr>
        <w:tc>
          <w:tcPr>
            <w:tcW w:w="1365" w:type="dxa"/>
            <w:noWrap/>
            <w:hideMark/>
          </w:tcPr>
          <w:p w14:paraId="523CCEF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Mark</w:t>
            </w:r>
          </w:p>
        </w:tc>
        <w:tc>
          <w:tcPr>
            <w:tcW w:w="1922" w:type="dxa"/>
            <w:noWrap/>
            <w:hideMark/>
          </w:tcPr>
          <w:p w14:paraId="01DBCF6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Lozano</w:t>
            </w:r>
          </w:p>
        </w:tc>
        <w:tc>
          <w:tcPr>
            <w:tcW w:w="4587" w:type="dxa"/>
            <w:noWrap/>
            <w:hideMark/>
          </w:tcPr>
          <w:p w14:paraId="68B0E38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Davis</w:t>
            </w:r>
          </w:p>
        </w:tc>
      </w:tr>
      <w:tr w:rsidR="00152A57" w:rsidRPr="009E4F75" w14:paraId="45D3C96E" w14:textId="77777777" w:rsidTr="00152A57">
        <w:trPr>
          <w:trHeight w:val="320"/>
        </w:trPr>
        <w:tc>
          <w:tcPr>
            <w:tcW w:w="1365" w:type="dxa"/>
            <w:noWrap/>
            <w:hideMark/>
          </w:tcPr>
          <w:p w14:paraId="6A66EB0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Kristen</w:t>
            </w:r>
          </w:p>
        </w:tc>
        <w:tc>
          <w:tcPr>
            <w:tcW w:w="1922" w:type="dxa"/>
            <w:noWrap/>
            <w:hideMark/>
          </w:tcPr>
          <w:p w14:paraId="0953689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Bush</w:t>
            </w:r>
          </w:p>
        </w:tc>
        <w:tc>
          <w:tcPr>
            <w:tcW w:w="4587" w:type="dxa"/>
            <w:noWrap/>
            <w:hideMark/>
          </w:tcPr>
          <w:p w14:paraId="5FE0957D"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Davis</w:t>
            </w:r>
          </w:p>
        </w:tc>
      </w:tr>
      <w:tr w:rsidR="00152A57" w:rsidRPr="009E4F75" w14:paraId="59573769" w14:textId="77777777" w:rsidTr="00152A57">
        <w:trPr>
          <w:trHeight w:val="320"/>
        </w:trPr>
        <w:tc>
          <w:tcPr>
            <w:tcW w:w="1365" w:type="dxa"/>
            <w:noWrap/>
            <w:hideMark/>
          </w:tcPr>
          <w:p w14:paraId="68E365D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Ranjit</w:t>
            </w:r>
          </w:p>
        </w:tc>
        <w:tc>
          <w:tcPr>
            <w:tcW w:w="1922" w:type="dxa"/>
            <w:noWrap/>
            <w:hideMark/>
          </w:tcPr>
          <w:p w14:paraId="76C5C92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Deshmukh</w:t>
            </w:r>
          </w:p>
        </w:tc>
        <w:tc>
          <w:tcPr>
            <w:tcW w:w="4587" w:type="dxa"/>
            <w:noWrap/>
            <w:hideMark/>
          </w:tcPr>
          <w:p w14:paraId="1CC1FEC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 Santa Barbara</w:t>
            </w:r>
          </w:p>
        </w:tc>
      </w:tr>
      <w:tr w:rsidR="00152A57" w:rsidRPr="009E4F75" w14:paraId="731C45EB" w14:textId="77777777" w:rsidTr="00152A57">
        <w:trPr>
          <w:trHeight w:val="320"/>
        </w:trPr>
        <w:tc>
          <w:tcPr>
            <w:tcW w:w="1365" w:type="dxa"/>
            <w:noWrap/>
            <w:hideMark/>
          </w:tcPr>
          <w:p w14:paraId="01F5964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Ed</w:t>
            </w:r>
          </w:p>
        </w:tc>
        <w:tc>
          <w:tcPr>
            <w:tcW w:w="1922" w:type="dxa"/>
            <w:noWrap/>
            <w:hideMark/>
          </w:tcPr>
          <w:p w14:paraId="4593FC0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Coulson</w:t>
            </w:r>
          </w:p>
        </w:tc>
        <w:tc>
          <w:tcPr>
            <w:tcW w:w="4587" w:type="dxa"/>
            <w:noWrap/>
            <w:hideMark/>
          </w:tcPr>
          <w:p w14:paraId="5938CCF9"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UCI</w:t>
            </w:r>
          </w:p>
        </w:tc>
      </w:tr>
      <w:tr w:rsidR="00152A57" w:rsidRPr="009E4F75" w14:paraId="57547BCA" w14:textId="77777777" w:rsidTr="00152A57">
        <w:trPr>
          <w:trHeight w:val="320"/>
        </w:trPr>
        <w:tc>
          <w:tcPr>
            <w:tcW w:w="1365" w:type="dxa"/>
            <w:noWrap/>
            <w:hideMark/>
          </w:tcPr>
          <w:p w14:paraId="1EB343E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Austin</w:t>
            </w:r>
          </w:p>
        </w:tc>
        <w:tc>
          <w:tcPr>
            <w:tcW w:w="1922" w:type="dxa"/>
            <w:noWrap/>
            <w:hideMark/>
          </w:tcPr>
          <w:p w14:paraId="5E41C92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Covey</w:t>
            </w:r>
          </w:p>
        </w:tc>
        <w:tc>
          <w:tcPr>
            <w:tcW w:w="4587" w:type="dxa"/>
            <w:noWrap/>
            <w:hideMark/>
          </w:tcPr>
          <w:p w14:paraId="1CCF49F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UCSB</w:t>
            </w:r>
          </w:p>
        </w:tc>
      </w:tr>
      <w:tr w:rsidR="00152A57" w:rsidRPr="009E4F75" w14:paraId="53D35D63" w14:textId="77777777" w:rsidTr="00152A57">
        <w:trPr>
          <w:trHeight w:val="320"/>
        </w:trPr>
        <w:tc>
          <w:tcPr>
            <w:tcW w:w="1365" w:type="dxa"/>
            <w:noWrap/>
            <w:hideMark/>
          </w:tcPr>
          <w:p w14:paraId="5F1DDB0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Michelle</w:t>
            </w:r>
          </w:p>
        </w:tc>
        <w:tc>
          <w:tcPr>
            <w:tcW w:w="1922" w:type="dxa"/>
            <w:noWrap/>
            <w:hideMark/>
          </w:tcPr>
          <w:p w14:paraId="1768BC4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Le</w:t>
            </w:r>
          </w:p>
        </w:tc>
        <w:tc>
          <w:tcPr>
            <w:tcW w:w="4587" w:type="dxa"/>
            <w:noWrap/>
            <w:hideMark/>
          </w:tcPr>
          <w:p w14:paraId="280B47EF"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UCSB</w:t>
            </w:r>
          </w:p>
        </w:tc>
      </w:tr>
      <w:tr w:rsidR="00152A57" w:rsidRPr="009E4F75" w14:paraId="3B0110CE" w14:textId="77777777" w:rsidTr="00152A57">
        <w:trPr>
          <w:trHeight w:val="320"/>
        </w:trPr>
        <w:tc>
          <w:tcPr>
            <w:tcW w:w="1365" w:type="dxa"/>
            <w:noWrap/>
            <w:hideMark/>
          </w:tcPr>
          <w:p w14:paraId="6EB27654"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Audrey</w:t>
            </w:r>
          </w:p>
        </w:tc>
        <w:tc>
          <w:tcPr>
            <w:tcW w:w="1922" w:type="dxa"/>
            <w:noWrap/>
            <w:hideMark/>
          </w:tcPr>
          <w:p w14:paraId="4F726CC6"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Meiman</w:t>
            </w:r>
          </w:p>
        </w:tc>
        <w:tc>
          <w:tcPr>
            <w:tcW w:w="4587" w:type="dxa"/>
            <w:noWrap/>
            <w:hideMark/>
          </w:tcPr>
          <w:p w14:paraId="73C3D64C"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UCSB</w:t>
            </w:r>
          </w:p>
        </w:tc>
      </w:tr>
      <w:tr w:rsidR="00152A57" w:rsidRPr="009E4F75" w14:paraId="023CA0C1" w14:textId="77777777" w:rsidTr="00152A57">
        <w:trPr>
          <w:trHeight w:val="320"/>
        </w:trPr>
        <w:tc>
          <w:tcPr>
            <w:tcW w:w="1365" w:type="dxa"/>
            <w:noWrap/>
            <w:hideMark/>
          </w:tcPr>
          <w:p w14:paraId="32EE779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Meas</w:t>
            </w:r>
          </w:p>
        </w:tc>
        <w:tc>
          <w:tcPr>
            <w:tcW w:w="1922" w:type="dxa"/>
            <w:noWrap/>
            <w:hideMark/>
          </w:tcPr>
          <w:p w14:paraId="016EC40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Meng</w:t>
            </w:r>
          </w:p>
        </w:tc>
        <w:tc>
          <w:tcPr>
            <w:tcW w:w="4587" w:type="dxa"/>
            <w:noWrap/>
            <w:hideMark/>
          </w:tcPr>
          <w:p w14:paraId="116246A3"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UCSB</w:t>
            </w:r>
          </w:p>
        </w:tc>
      </w:tr>
      <w:tr w:rsidR="00152A57" w:rsidRPr="009E4F75" w14:paraId="12F1A35C" w14:textId="77777777" w:rsidTr="00152A57">
        <w:trPr>
          <w:trHeight w:val="320"/>
        </w:trPr>
        <w:tc>
          <w:tcPr>
            <w:tcW w:w="1365" w:type="dxa"/>
            <w:noWrap/>
            <w:hideMark/>
          </w:tcPr>
          <w:p w14:paraId="6AEFBA4E"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Matt</w:t>
            </w:r>
          </w:p>
        </w:tc>
        <w:tc>
          <w:tcPr>
            <w:tcW w:w="1922" w:type="dxa"/>
            <w:noWrap/>
            <w:hideMark/>
          </w:tcPr>
          <w:p w14:paraId="09CB2EA7"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Lai</w:t>
            </w:r>
          </w:p>
        </w:tc>
        <w:tc>
          <w:tcPr>
            <w:tcW w:w="4587" w:type="dxa"/>
            <w:noWrap/>
            <w:hideMark/>
          </w:tcPr>
          <w:p w14:paraId="52C96341"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UCSB CETlab</w:t>
            </w:r>
          </w:p>
        </w:tc>
      </w:tr>
      <w:tr w:rsidR="00152A57" w:rsidRPr="009E4F75" w14:paraId="69A4FF59" w14:textId="77777777" w:rsidTr="00152A57">
        <w:trPr>
          <w:trHeight w:val="320"/>
        </w:trPr>
        <w:tc>
          <w:tcPr>
            <w:tcW w:w="1365" w:type="dxa"/>
            <w:noWrap/>
            <w:hideMark/>
          </w:tcPr>
          <w:p w14:paraId="5B14C5BB"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Edmund</w:t>
            </w:r>
          </w:p>
        </w:tc>
        <w:tc>
          <w:tcPr>
            <w:tcW w:w="1922" w:type="dxa"/>
            <w:noWrap/>
            <w:hideMark/>
          </w:tcPr>
          <w:p w14:paraId="46F27172"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Novy</w:t>
            </w:r>
          </w:p>
        </w:tc>
        <w:tc>
          <w:tcPr>
            <w:tcW w:w="4587" w:type="dxa"/>
            <w:noWrap/>
            <w:hideMark/>
          </w:tcPr>
          <w:p w14:paraId="5DF70C70"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USGBC-LA</w:t>
            </w:r>
          </w:p>
        </w:tc>
      </w:tr>
      <w:tr w:rsidR="00152A57" w:rsidRPr="009E4F75" w14:paraId="47B9ACF9" w14:textId="77777777" w:rsidTr="00152A57">
        <w:trPr>
          <w:trHeight w:val="320"/>
        </w:trPr>
        <w:tc>
          <w:tcPr>
            <w:tcW w:w="1365" w:type="dxa"/>
            <w:noWrap/>
            <w:hideMark/>
          </w:tcPr>
          <w:p w14:paraId="79E4F14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Anthony</w:t>
            </w:r>
          </w:p>
        </w:tc>
        <w:tc>
          <w:tcPr>
            <w:tcW w:w="1922" w:type="dxa"/>
            <w:noWrap/>
            <w:hideMark/>
          </w:tcPr>
          <w:p w14:paraId="5F099CAA"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Segura</w:t>
            </w:r>
          </w:p>
        </w:tc>
        <w:tc>
          <w:tcPr>
            <w:tcW w:w="4587" w:type="dxa"/>
            <w:noWrap/>
            <w:hideMark/>
          </w:tcPr>
          <w:p w14:paraId="0ECC1E78" w14:textId="77777777" w:rsidR="00152A57" w:rsidRPr="009E4F75" w:rsidRDefault="00152A57" w:rsidP="00152A57">
            <w:pPr>
              <w:rPr>
                <w:rFonts w:ascii="Cambria" w:eastAsia="Times New Roman" w:hAnsi="Cambria" w:cs="Calibri"/>
                <w:color w:val="000000"/>
              </w:rPr>
            </w:pPr>
            <w:r w:rsidRPr="009E4F75">
              <w:rPr>
                <w:rFonts w:ascii="Cambria" w:eastAsia="Times New Roman" w:hAnsi="Cambria" w:cs="Calibri"/>
                <w:color w:val="000000"/>
              </w:rPr>
              <w:t>WRCOG</w:t>
            </w:r>
          </w:p>
        </w:tc>
      </w:tr>
    </w:tbl>
    <w:p w14:paraId="16695B35" w14:textId="62DCB141" w:rsidR="00152A57" w:rsidRPr="009E4F75" w:rsidRDefault="00152A57" w:rsidP="001904A2">
      <w:pPr>
        <w:rPr>
          <w:rFonts w:ascii="Cambria" w:hAnsi="Cambria" w:cs="Calibri"/>
          <w:b/>
        </w:rPr>
      </w:pPr>
    </w:p>
    <w:p w14:paraId="478902E0" w14:textId="77777777" w:rsidR="00152A57" w:rsidRPr="009E4F75" w:rsidRDefault="00152A57" w:rsidP="001904A2">
      <w:pPr>
        <w:rPr>
          <w:rFonts w:ascii="Cambria" w:hAnsi="Cambria" w:cs="Calibri"/>
          <w:b/>
        </w:rPr>
      </w:pPr>
    </w:p>
    <w:sectPr w:rsidR="00152A57" w:rsidRPr="009E4F75" w:rsidSect="000E403C">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4DAD" w14:textId="77777777" w:rsidR="008F02C2" w:rsidRDefault="008F02C2" w:rsidP="00FA7A48">
      <w:r>
        <w:separator/>
      </w:r>
    </w:p>
  </w:endnote>
  <w:endnote w:type="continuationSeparator" w:id="0">
    <w:p w14:paraId="5B6128C8" w14:textId="77777777" w:rsidR="008F02C2" w:rsidRDefault="008F02C2" w:rsidP="00FA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922096"/>
      <w:docPartObj>
        <w:docPartGallery w:val="Page Numbers (Bottom of Page)"/>
        <w:docPartUnique/>
      </w:docPartObj>
    </w:sdtPr>
    <w:sdtEndPr>
      <w:rPr>
        <w:rStyle w:val="PageNumber"/>
      </w:rPr>
    </w:sdtEndPr>
    <w:sdtContent>
      <w:p w14:paraId="08E50214" w14:textId="4F389637" w:rsidR="00152A57" w:rsidRDefault="00152A57" w:rsidP="00152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8F328" w14:textId="77777777" w:rsidR="00152A57" w:rsidRDefault="00152A57" w:rsidP="00EE0E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7183591"/>
      <w:docPartObj>
        <w:docPartGallery w:val="Page Numbers (Bottom of Page)"/>
        <w:docPartUnique/>
      </w:docPartObj>
    </w:sdtPr>
    <w:sdtEndPr>
      <w:rPr>
        <w:rStyle w:val="PageNumber"/>
      </w:rPr>
    </w:sdtEndPr>
    <w:sdtContent>
      <w:p w14:paraId="3194839F" w14:textId="48585BD8" w:rsidR="00152A57" w:rsidRDefault="00152A57" w:rsidP="00152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6ABE">
          <w:rPr>
            <w:rStyle w:val="PageNumber"/>
            <w:noProof/>
          </w:rPr>
          <w:t>1</w:t>
        </w:r>
        <w:r>
          <w:rPr>
            <w:rStyle w:val="PageNumber"/>
          </w:rPr>
          <w:fldChar w:fldCharType="end"/>
        </w:r>
      </w:p>
    </w:sdtContent>
  </w:sdt>
  <w:p w14:paraId="060CBBFD" w14:textId="77777777" w:rsidR="00152A57" w:rsidRDefault="00152A57" w:rsidP="00EE0E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E5F0" w14:textId="77777777" w:rsidR="008F02C2" w:rsidRDefault="008F02C2" w:rsidP="00FA7A48">
      <w:r>
        <w:separator/>
      </w:r>
    </w:p>
  </w:footnote>
  <w:footnote w:type="continuationSeparator" w:id="0">
    <w:p w14:paraId="739D201A" w14:textId="77777777" w:rsidR="008F02C2" w:rsidRDefault="008F02C2" w:rsidP="00FA7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16B"/>
    <w:multiLevelType w:val="hybridMultilevel"/>
    <w:tmpl w:val="1AF44880"/>
    <w:lvl w:ilvl="0" w:tplc="8140E476">
      <w:start w:val="3"/>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BE421F"/>
    <w:multiLevelType w:val="hybridMultilevel"/>
    <w:tmpl w:val="BBDC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491D"/>
    <w:multiLevelType w:val="hybridMultilevel"/>
    <w:tmpl w:val="69AEB724"/>
    <w:lvl w:ilvl="0" w:tplc="8140E476">
      <w:start w:val="3"/>
      <w:numFmt w:val="bullet"/>
      <w:lvlText w:val=""/>
      <w:lvlJc w:val="left"/>
      <w:pPr>
        <w:ind w:left="900" w:hanging="360"/>
      </w:pPr>
      <w:rPr>
        <w:rFonts w:ascii="Symbol" w:eastAsia="Times New Roman" w:hAnsi="Symbol"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0E7727CF"/>
    <w:multiLevelType w:val="hybridMultilevel"/>
    <w:tmpl w:val="2EC6A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03270"/>
    <w:multiLevelType w:val="hybridMultilevel"/>
    <w:tmpl w:val="5052C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A02DF4"/>
    <w:multiLevelType w:val="hybridMultilevel"/>
    <w:tmpl w:val="D35E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F2510"/>
    <w:multiLevelType w:val="hybridMultilevel"/>
    <w:tmpl w:val="1840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24CDF"/>
    <w:multiLevelType w:val="hybridMultilevel"/>
    <w:tmpl w:val="F4F4E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832AC0"/>
    <w:multiLevelType w:val="hybridMultilevel"/>
    <w:tmpl w:val="0B52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D123B"/>
    <w:multiLevelType w:val="hybridMultilevel"/>
    <w:tmpl w:val="246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76F37"/>
    <w:multiLevelType w:val="hybridMultilevel"/>
    <w:tmpl w:val="DC8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60C0"/>
    <w:multiLevelType w:val="hybridMultilevel"/>
    <w:tmpl w:val="E4AA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90EEC"/>
    <w:multiLevelType w:val="hybridMultilevel"/>
    <w:tmpl w:val="C36C995C"/>
    <w:lvl w:ilvl="0" w:tplc="50CAB79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0A4FF6"/>
    <w:multiLevelType w:val="hybridMultilevel"/>
    <w:tmpl w:val="41C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6FF5C9A"/>
    <w:multiLevelType w:val="hybridMultilevel"/>
    <w:tmpl w:val="9DF2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70DD5"/>
    <w:multiLevelType w:val="hybridMultilevel"/>
    <w:tmpl w:val="C6FAD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8"/>
  </w:num>
  <w:num w:numId="4">
    <w:abstractNumId w:val="16"/>
  </w:num>
  <w:num w:numId="5">
    <w:abstractNumId w:val="6"/>
  </w:num>
  <w:num w:numId="6">
    <w:abstractNumId w:val="5"/>
  </w:num>
  <w:num w:numId="7">
    <w:abstractNumId w:val="4"/>
  </w:num>
  <w:num w:numId="8">
    <w:abstractNumId w:val="1"/>
  </w:num>
  <w:num w:numId="9">
    <w:abstractNumId w:val="14"/>
  </w:num>
  <w:num w:numId="10">
    <w:abstractNumId w:val="3"/>
  </w:num>
  <w:num w:numId="11">
    <w:abstractNumId w:val="0"/>
  </w:num>
  <w:num w:numId="12">
    <w:abstractNumId w:val="10"/>
  </w:num>
  <w:num w:numId="13">
    <w:abstractNumId w:val="7"/>
  </w:num>
  <w:num w:numId="14">
    <w:abstractNumId w:val="12"/>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66"/>
    <w:rsid w:val="00017D11"/>
    <w:rsid w:val="000248A3"/>
    <w:rsid w:val="000250E2"/>
    <w:rsid w:val="000559B9"/>
    <w:rsid w:val="00087EEA"/>
    <w:rsid w:val="0009757A"/>
    <w:rsid w:val="000A4B9D"/>
    <w:rsid w:val="000B48E1"/>
    <w:rsid w:val="000C7A26"/>
    <w:rsid w:val="000D694A"/>
    <w:rsid w:val="000E403C"/>
    <w:rsid w:val="000F0CCA"/>
    <w:rsid w:val="000F35E0"/>
    <w:rsid w:val="00102813"/>
    <w:rsid w:val="0013002F"/>
    <w:rsid w:val="00152A57"/>
    <w:rsid w:val="00176ABE"/>
    <w:rsid w:val="001811B6"/>
    <w:rsid w:val="001904A2"/>
    <w:rsid w:val="001942AB"/>
    <w:rsid w:val="001C5790"/>
    <w:rsid w:val="001C769C"/>
    <w:rsid w:val="001E5033"/>
    <w:rsid w:val="00250EF3"/>
    <w:rsid w:val="00276A87"/>
    <w:rsid w:val="002936BA"/>
    <w:rsid w:val="002965F6"/>
    <w:rsid w:val="002C426B"/>
    <w:rsid w:val="00302015"/>
    <w:rsid w:val="00302064"/>
    <w:rsid w:val="003106A3"/>
    <w:rsid w:val="0031746A"/>
    <w:rsid w:val="00322DA0"/>
    <w:rsid w:val="00324F3C"/>
    <w:rsid w:val="00331A4B"/>
    <w:rsid w:val="003433DA"/>
    <w:rsid w:val="0035048F"/>
    <w:rsid w:val="00352D6B"/>
    <w:rsid w:val="0038198F"/>
    <w:rsid w:val="00396E68"/>
    <w:rsid w:val="003A5BDB"/>
    <w:rsid w:val="003E104C"/>
    <w:rsid w:val="003E6832"/>
    <w:rsid w:val="0043194E"/>
    <w:rsid w:val="0046443B"/>
    <w:rsid w:val="0047192C"/>
    <w:rsid w:val="00474266"/>
    <w:rsid w:val="004742BA"/>
    <w:rsid w:val="004802C1"/>
    <w:rsid w:val="00486E41"/>
    <w:rsid w:val="004E0D6F"/>
    <w:rsid w:val="004E3DF3"/>
    <w:rsid w:val="004E496B"/>
    <w:rsid w:val="004E6C3D"/>
    <w:rsid w:val="004F7D44"/>
    <w:rsid w:val="00507330"/>
    <w:rsid w:val="00507997"/>
    <w:rsid w:val="00540D4D"/>
    <w:rsid w:val="00545A9C"/>
    <w:rsid w:val="00550673"/>
    <w:rsid w:val="00582E26"/>
    <w:rsid w:val="00586335"/>
    <w:rsid w:val="00587295"/>
    <w:rsid w:val="00596F97"/>
    <w:rsid w:val="005C3CF9"/>
    <w:rsid w:val="005D5929"/>
    <w:rsid w:val="0061067C"/>
    <w:rsid w:val="006162A4"/>
    <w:rsid w:val="006254B1"/>
    <w:rsid w:val="0066659B"/>
    <w:rsid w:val="00686A67"/>
    <w:rsid w:val="006875D3"/>
    <w:rsid w:val="00692E09"/>
    <w:rsid w:val="0069634E"/>
    <w:rsid w:val="006D5292"/>
    <w:rsid w:val="006D6A6A"/>
    <w:rsid w:val="006E209D"/>
    <w:rsid w:val="006E2F64"/>
    <w:rsid w:val="0070149F"/>
    <w:rsid w:val="00706500"/>
    <w:rsid w:val="00707939"/>
    <w:rsid w:val="00720E12"/>
    <w:rsid w:val="0072137E"/>
    <w:rsid w:val="00740923"/>
    <w:rsid w:val="00740F0A"/>
    <w:rsid w:val="00750EB0"/>
    <w:rsid w:val="00751C5B"/>
    <w:rsid w:val="007741BB"/>
    <w:rsid w:val="007746F8"/>
    <w:rsid w:val="007770AA"/>
    <w:rsid w:val="007B149B"/>
    <w:rsid w:val="007C7384"/>
    <w:rsid w:val="007D1D15"/>
    <w:rsid w:val="00840F66"/>
    <w:rsid w:val="00871F2F"/>
    <w:rsid w:val="00886B26"/>
    <w:rsid w:val="00897B95"/>
    <w:rsid w:val="008A7BA0"/>
    <w:rsid w:val="008C499D"/>
    <w:rsid w:val="008E635C"/>
    <w:rsid w:val="008E74D5"/>
    <w:rsid w:val="008F02C2"/>
    <w:rsid w:val="008F0D12"/>
    <w:rsid w:val="00930178"/>
    <w:rsid w:val="0093591C"/>
    <w:rsid w:val="00936EE7"/>
    <w:rsid w:val="00962E2B"/>
    <w:rsid w:val="00981373"/>
    <w:rsid w:val="009876F8"/>
    <w:rsid w:val="009A5FAF"/>
    <w:rsid w:val="009B3146"/>
    <w:rsid w:val="009B3537"/>
    <w:rsid w:val="009B6C01"/>
    <w:rsid w:val="009E12C1"/>
    <w:rsid w:val="009E4F75"/>
    <w:rsid w:val="009F3FCC"/>
    <w:rsid w:val="00A00925"/>
    <w:rsid w:val="00A07C1D"/>
    <w:rsid w:val="00A16107"/>
    <w:rsid w:val="00A3702C"/>
    <w:rsid w:val="00A836DD"/>
    <w:rsid w:val="00A92C2D"/>
    <w:rsid w:val="00AB665B"/>
    <w:rsid w:val="00AC336B"/>
    <w:rsid w:val="00AD5202"/>
    <w:rsid w:val="00AF5CA9"/>
    <w:rsid w:val="00B33297"/>
    <w:rsid w:val="00B40593"/>
    <w:rsid w:val="00B40FC5"/>
    <w:rsid w:val="00B41157"/>
    <w:rsid w:val="00B469B6"/>
    <w:rsid w:val="00B73789"/>
    <w:rsid w:val="00B836DB"/>
    <w:rsid w:val="00B84603"/>
    <w:rsid w:val="00B84964"/>
    <w:rsid w:val="00B84CDD"/>
    <w:rsid w:val="00B97601"/>
    <w:rsid w:val="00BC1BD9"/>
    <w:rsid w:val="00BD26C7"/>
    <w:rsid w:val="00C113D9"/>
    <w:rsid w:val="00C64A98"/>
    <w:rsid w:val="00C654FA"/>
    <w:rsid w:val="00C826EA"/>
    <w:rsid w:val="00CD3F2B"/>
    <w:rsid w:val="00D32F42"/>
    <w:rsid w:val="00D53120"/>
    <w:rsid w:val="00D5586B"/>
    <w:rsid w:val="00DA146E"/>
    <w:rsid w:val="00DA3964"/>
    <w:rsid w:val="00DC06FA"/>
    <w:rsid w:val="00DE4012"/>
    <w:rsid w:val="00E32FC2"/>
    <w:rsid w:val="00E367BE"/>
    <w:rsid w:val="00ED21B2"/>
    <w:rsid w:val="00EE0E64"/>
    <w:rsid w:val="00EF6592"/>
    <w:rsid w:val="00F13C8D"/>
    <w:rsid w:val="00F276FF"/>
    <w:rsid w:val="00F4206E"/>
    <w:rsid w:val="00F42E45"/>
    <w:rsid w:val="00F672BA"/>
    <w:rsid w:val="00F729EE"/>
    <w:rsid w:val="00FA7A48"/>
    <w:rsid w:val="00FD490F"/>
    <w:rsid w:val="00FE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16563"/>
  <w14:defaultImageDpi w14:val="300"/>
  <w15:docId w15:val="{4E880BB7-936B-B84F-B9D8-8D8809C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7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015"/>
    <w:rPr>
      <w:rFonts w:ascii="Lucida Grande" w:hAnsi="Lucida Grande" w:cs="Lucida Grande"/>
      <w:sz w:val="18"/>
      <w:szCs w:val="18"/>
    </w:rPr>
  </w:style>
  <w:style w:type="paragraph" w:styleId="ListParagraph">
    <w:name w:val="List Paragraph"/>
    <w:basedOn w:val="Normal"/>
    <w:uiPriority w:val="34"/>
    <w:qFormat/>
    <w:rsid w:val="00474266"/>
    <w:pPr>
      <w:ind w:left="720"/>
      <w:contextualSpacing/>
    </w:pPr>
  </w:style>
  <w:style w:type="character" w:styleId="Hyperlink">
    <w:name w:val="Hyperlink"/>
    <w:basedOn w:val="DefaultParagraphFont"/>
    <w:uiPriority w:val="99"/>
    <w:unhideWhenUsed/>
    <w:rsid w:val="007C7384"/>
    <w:rPr>
      <w:color w:val="0000FF" w:themeColor="hyperlink"/>
      <w:u w:val="single"/>
    </w:rPr>
  </w:style>
  <w:style w:type="character" w:styleId="CommentReference">
    <w:name w:val="annotation reference"/>
    <w:basedOn w:val="DefaultParagraphFont"/>
    <w:uiPriority w:val="99"/>
    <w:semiHidden/>
    <w:unhideWhenUsed/>
    <w:rsid w:val="00A92C2D"/>
    <w:rPr>
      <w:sz w:val="16"/>
      <w:szCs w:val="16"/>
    </w:rPr>
  </w:style>
  <w:style w:type="paragraph" w:styleId="CommentText">
    <w:name w:val="annotation text"/>
    <w:basedOn w:val="Normal"/>
    <w:link w:val="CommentTextChar"/>
    <w:uiPriority w:val="99"/>
    <w:unhideWhenUsed/>
    <w:rsid w:val="00A92C2D"/>
    <w:rPr>
      <w:sz w:val="20"/>
      <w:szCs w:val="20"/>
    </w:rPr>
  </w:style>
  <w:style w:type="character" w:customStyle="1" w:styleId="CommentTextChar">
    <w:name w:val="Comment Text Char"/>
    <w:basedOn w:val="DefaultParagraphFont"/>
    <w:link w:val="CommentText"/>
    <w:uiPriority w:val="99"/>
    <w:rsid w:val="00A92C2D"/>
    <w:rPr>
      <w:sz w:val="20"/>
      <w:szCs w:val="20"/>
    </w:rPr>
  </w:style>
  <w:style w:type="paragraph" w:styleId="CommentSubject">
    <w:name w:val="annotation subject"/>
    <w:basedOn w:val="CommentText"/>
    <w:next w:val="CommentText"/>
    <w:link w:val="CommentSubjectChar"/>
    <w:uiPriority w:val="99"/>
    <w:semiHidden/>
    <w:unhideWhenUsed/>
    <w:rsid w:val="00A92C2D"/>
    <w:rPr>
      <w:b/>
      <w:bCs/>
    </w:rPr>
  </w:style>
  <w:style w:type="character" w:customStyle="1" w:styleId="CommentSubjectChar">
    <w:name w:val="Comment Subject Char"/>
    <w:basedOn w:val="CommentTextChar"/>
    <w:link w:val="CommentSubject"/>
    <w:uiPriority w:val="99"/>
    <w:semiHidden/>
    <w:rsid w:val="00A92C2D"/>
    <w:rPr>
      <w:b/>
      <w:bCs/>
      <w:sz w:val="20"/>
      <w:szCs w:val="20"/>
    </w:rPr>
  </w:style>
  <w:style w:type="character" w:customStyle="1" w:styleId="UnresolvedMention1">
    <w:name w:val="Unresolved Mention1"/>
    <w:basedOn w:val="DefaultParagraphFont"/>
    <w:uiPriority w:val="99"/>
    <w:semiHidden/>
    <w:unhideWhenUsed/>
    <w:rsid w:val="001811B6"/>
    <w:rPr>
      <w:color w:val="605E5C"/>
      <w:shd w:val="clear" w:color="auto" w:fill="E1DFDD"/>
    </w:rPr>
  </w:style>
  <w:style w:type="character" w:customStyle="1" w:styleId="UnresolvedMention2">
    <w:name w:val="Unresolved Mention2"/>
    <w:basedOn w:val="DefaultParagraphFont"/>
    <w:uiPriority w:val="99"/>
    <w:semiHidden/>
    <w:unhideWhenUsed/>
    <w:rsid w:val="006E2F64"/>
    <w:rPr>
      <w:color w:val="605E5C"/>
      <w:shd w:val="clear" w:color="auto" w:fill="E1DFDD"/>
    </w:rPr>
  </w:style>
  <w:style w:type="character" w:styleId="FollowedHyperlink">
    <w:name w:val="FollowedHyperlink"/>
    <w:basedOn w:val="DefaultParagraphFont"/>
    <w:uiPriority w:val="99"/>
    <w:semiHidden/>
    <w:unhideWhenUsed/>
    <w:rsid w:val="006E2F64"/>
    <w:rPr>
      <w:color w:val="800080" w:themeColor="followedHyperlink"/>
      <w:u w:val="single"/>
    </w:rPr>
  </w:style>
  <w:style w:type="paragraph" w:styleId="Header">
    <w:name w:val="header"/>
    <w:basedOn w:val="Normal"/>
    <w:link w:val="HeaderChar"/>
    <w:uiPriority w:val="99"/>
    <w:unhideWhenUsed/>
    <w:rsid w:val="00FA7A48"/>
    <w:pPr>
      <w:tabs>
        <w:tab w:val="center" w:pos="4680"/>
        <w:tab w:val="right" w:pos="9360"/>
      </w:tabs>
    </w:pPr>
  </w:style>
  <w:style w:type="character" w:customStyle="1" w:styleId="HeaderChar">
    <w:name w:val="Header Char"/>
    <w:basedOn w:val="DefaultParagraphFont"/>
    <w:link w:val="Header"/>
    <w:uiPriority w:val="99"/>
    <w:rsid w:val="00FA7A48"/>
  </w:style>
  <w:style w:type="paragraph" w:styleId="Footer">
    <w:name w:val="footer"/>
    <w:basedOn w:val="Normal"/>
    <w:link w:val="FooterChar"/>
    <w:uiPriority w:val="99"/>
    <w:unhideWhenUsed/>
    <w:rsid w:val="00FA7A48"/>
    <w:pPr>
      <w:tabs>
        <w:tab w:val="center" w:pos="4680"/>
        <w:tab w:val="right" w:pos="9360"/>
      </w:tabs>
    </w:pPr>
  </w:style>
  <w:style w:type="character" w:customStyle="1" w:styleId="FooterChar">
    <w:name w:val="Footer Char"/>
    <w:basedOn w:val="DefaultParagraphFont"/>
    <w:link w:val="Footer"/>
    <w:uiPriority w:val="99"/>
    <w:rsid w:val="00FA7A48"/>
  </w:style>
  <w:style w:type="character" w:styleId="PageNumber">
    <w:name w:val="page number"/>
    <w:basedOn w:val="DefaultParagraphFont"/>
    <w:uiPriority w:val="99"/>
    <w:semiHidden/>
    <w:unhideWhenUsed/>
    <w:rsid w:val="00EE0E64"/>
  </w:style>
  <w:style w:type="character" w:customStyle="1" w:styleId="Heading1Char">
    <w:name w:val="Heading 1 Char"/>
    <w:basedOn w:val="DefaultParagraphFont"/>
    <w:link w:val="Heading1"/>
    <w:uiPriority w:val="9"/>
    <w:rsid w:val="00B73789"/>
    <w:rPr>
      <w:rFonts w:asciiTheme="majorHAnsi" w:eastAsiaTheme="majorEastAsia" w:hAnsiTheme="majorHAnsi" w:cstheme="majorBidi"/>
      <w:color w:val="365F91" w:themeColor="accent1" w:themeShade="BF"/>
      <w:sz w:val="32"/>
      <w:szCs w:val="32"/>
    </w:rPr>
  </w:style>
  <w:style w:type="table" w:styleId="TableTheme">
    <w:name w:val="Table Theme"/>
    <w:basedOn w:val="TableNormal"/>
    <w:uiPriority w:val="99"/>
    <w:rsid w:val="00152A5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E74D5"/>
    <w:rPr>
      <w:rFonts w:eastAsiaTheme="minorHAnsi"/>
      <w:sz w:val="20"/>
      <w:szCs w:val="20"/>
    </w:rPr>
  </w:style>
  <w:style w:type="character" w:customStyle="1" w:styleId="FootnoteTextChar">
    <w:name w:val="Footnote Text Char"/>
    <w:basedOn w:val="DefaultParagraphFont"/>
    <w:link w:val="FootnoteText"/>
    <w:uiPriority w:val="99"/>
    <w:rsid w:val="008E74D5"/>
    <w:rPr>
      <w:rFonts w:eastAsiaTheme="minorHAnsi"/>
      <w:sz w:val="20"/>
      <w:szCs w:val="20"/>
    </w:rPr>
  </w:style>
  <w:style w:type="character" w:styleId="FootnoteReference">
    <w:name w:val="footnote reference"/>
    <w:basedOn w:val="DefaultParagraphFont"/>
    <w:uiPriority w:val="99"/>
    <w:unhideWhenUsed/>
    <w:rsid w:val="008E7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7470">
      <w:bodyDiv w:val="1"/>
      <w:marLeft w:val="0"/>
      <w:marRight w:val="0"/>
      <w:marTop w:val="0"/>
      <w:marBottom w:val="0"/>
      <w:divBdr>
        <w:top w:val="none" w:sz="0" w:space="0" w:color="auto"/>
        <w:left w:val="none" w:sz="0" w:space="0" w:color="auto"/>
        <w:bottom w:val="none" w:sz="0" w:space="0" w:color="auto"/>
        <w:right w:val="none" w:sz="0" w:space="0" w:color="auto"/>
      </w:divBdr>
    </w:div>
    <w:div w:id="957180037">
      <w:bodyDiv w:val="1"/>
      <w:marLeft w:val="0"/>
      <w:marRight w:val="0"/>
      <w:marTop w:val="0"/>
      <w:marBottom w:val="0"/>
      <w:divBdr>
        <w:top w:val="none" w:sz="0" w:space="0" w:color="auto"/>
        <w:left w:val="none" w:sz="0" w:space="0" w:color="auto"/>
        <w:bottom w:val="none" w:sz="0" w:space="0" w:color="auto"/>
        <w:right w:val="none" w:sz="0" w:space="0" w:color="auto"/>
      </w:divBdr>
    </w:div>
    <w:div w:id="204343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2-24-21-underserved-wg-mtg" TargetMode="External"/><Relationship Id="rId3" Type="http://schemas.openxmlformats.org/officeDocument/2006/relationships/settings" Target="settings.xml"/><Relationship Id="rId7" Type="http://schemas.openxmlformats.org/officeDocument/2006/relationships/hyperlink" Target="https://www.caeecc.org/2-24-21-underserved-wg-m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3397</Words>
  <Characters>17907</Characters>
  <Application>Microsoft Office Word</Application>
  <DocSecurity>0</DocSecurity>
  <Lines>483</Lines>
  <Paragraphs>332</Paragraphs>
  <ScaleCrop>false</ScaleCrop>
  <HeadingPairs>
    <vt:vector size="2" baseType="variant">
      <vt:variant>
        <vt:lpstr>Title</vt:lpstr>
      </vt:variant>
      <vt:variant>
        <vt:i4>1</vt:i4>
      </vt:variant>
    </vt:vector>
  </HeadingPairs>
  <TitlesOfParts>
    <vt:vector size="1" baseType="lpstr">
      <vt:lpstr/>
    </vt:vector>
  </TitlesOfParts>
  <Company>Concur Inc.</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McCreary</dc:creator>
  <cp:keywords/>
  <dc:description/>
  <cp:lastModifiedBy>Susan Rivo</cp:lastModifiedBy>
  <cp:revision>2</cp:revision>
  <cp:lastPrinted>2021-02-24T17:44:00Z</cp:lastPrinted>
  <dcterms:created xsi:type="dcterms:W3CDTF">2021-04-09T18:09:00Z</dcterms:created>
  <dcterms:modified xsi:type="dcterms:W3CDTF">2021-04-09T18:09:00Z</dcterms:modified>
</cp:coreProperties>
</file>