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6F993" w14:textId="7C7328B2" w:rsidR="00442830" w:rsidRPr="00D41201" w:rsidRDefault="0091196E" w:rsidP="00D41201">
      <w:pPr>
        <w:pStyle w:val="Title"/>
        <w:rPr>
          <w:sz w:val="44"/>
          <w:szCs w:val="44"/>
        </w:rPr>
      </w:pPr>
      <w:r w:rsidRPr="00D41201">
        <w:rPr>
          <w:sz w:val="44"/>
          <w:szCs w:val="44"/>
        </w:rPr>
        <w:t>CAEECC Meeting with Energy Division to Review Proposed Decision on Energy Efficiency (EE) Portfolio Filing</w:t>
      </w:r>
      <w:r>
        <w:rPr>
          <w:sz w:val="44"/>
          <w:szCs w:val="44"/>
        </w:rPr>
        <w:t xml:space="preserve"> - </w:t>
      </w:r>
      <w:r w:rsidR="00442830" w:rsidRPr="00D41201">
        <w:rPr>
          <w:b/>
          <w:bCs/>
          <w:sz w:val="44"/>
          <w:szCs w:val="44"/>
        </w:rPr>
        <w:t xml:space="preserve">Q&amp;A Session </w:t>
      </w:r>
      <w:r w:rsidR="00F7194F" w:rsidRPr="00D41201">
        <w:rPr>
          <w:b/>
          <w:bCs/>
          <w:sz w:val="44"/>
          <w:szCs w:val="44"/>
        </w:rPr>
        <w:t>and Chat Log</w:t>
      </w:r>
      <w:r w:rsidR="00F7194F" w:rsidRPr="004640BF">
        <w:rPr>
          <w:b/>
          <w:bCs/>
          <w:sz w:val="28"/>
          <w:szCs w:val="28"/>
        </w:rPr>
        <w:t xml:space="preserve"> </w:t>
      </w:r>
    </w:p>
    <w:p w14:paraId="79ED6BE2" w14:textId="7B96C4DD" w:rsidR="00442830" w:rsidRDefault="0091196E" w:rsidP="00442830">
      <w:pPr>
        <w:rPr>
          <w:b/>
          <w:bCs/>
          <w:sz w:val="28"/>
          <w:szCs w:val="28"/>
        </w:rPr>
      </w:pPr>
      <w:r w:rsidRPr="004640BF">
        <w:rPr>
          <w:b/>
          <w:bCs/>
          <w:sz w:val="28"/>
          <w:szCs w:val="28"/>
        </w:rPr>
        <w:t>4.29.</w:t>
      </w:r>
      <w:r w:rsidR="001F511A">
        <w:rPr>
          <w:b/>
          <w:bCs/>
          <w:sz w:val="28"/>
          <w:szCs w:val="28"/>
        </w:rPr>
        <w:t>20</w:t>
      </w:r>
      <w:r w:rsidRPr="004640BF">
        <w:rPr>
          <w:b/>
          <w:bCs/>
          <w:sz w:val="28"/>
          <w:szCs w:val="28"/>
        </w:rPr>
        <w:t>21</w:t>
      </w:r>
    </w:p>
    <w:p w14:paraId="0157EB42" w14:textId="7F2678A3" w:rsidR="0091196E" w:rsidRDefault="0091196E" w:rsidP="00D41201">
      <w:pPr>
        <w:pStyle w:val="Heading1"/>
      </w:pPr>
      <w:r>
        <w:t>Meeting Background:</w:t>
      </w:r>
    </w:p>
    <w:p w14:paraId="5C0DB55D" w14:textId="6CDE3FA1" w:rsidR="0091196E" w:rsidRDefault="0091196E" w:rsidP="0091196E">
      <w:r>
        <w:t>On April 16th the Commission issued a Proposed Decision: ASSESSMENT OF ENERGY EFFICIENCY POTENTIAL AND GOALS AND MODIFICATION OF PORTFOLIO APPROVAL AND OVERSIGHT PROCESS. This PD addresses, among other things, CAEECC’s recommendations on a new energy efficiency filing process.</w:t>
      </w:r>
    </w:p>
    <w:p w14:paraId="47626634" w14:textId="5F77E73C" w:rsidR="0091196E" w:rsidRDefault="0091196E" w:rsidP="00D41201">
      <w:pPr>
        <w:pStyle w:val="Heading1"/>
      </w:pPr>
      <w:r>
        <w:t>Document Overview</w:t>
      </w:r>
    </w:p>
    <w:p w14:paraId="310F6368" w14:textId="3006BD3E" w:rsidR="0091196E" w:rsidRDefault="0091196E" w:rsidP="0091196E">
      <w:r>
        <w:t>This document provides a record of questions asked by members of the</w:t>
      </w:r>
      <w:r w:rsidR="00E338C9">
        <w:t xml:space="preserve"> Public</w:t>
      </w:r>
      <w:r w:rsidR="006C244D">
        <w:t xml:space="preserve"> via the WebEx Q&amp;A and Chat boxes. The Q&amp;A log begins on page 1; the Chat log begins on page 8</w:t>
      </w:r>
      <w:r>
        <w:t xml:space="preserve">. </w:t>
      </w:r>
      <w:r w:rsidR="00D41201">
        <w:t>T</w:t>
      </w:r>
      <w:r>
        <w:t xml:space="preserve">he </w:t>
      </w:r>
      <w:r w:rsidR="00E338C9">
        <w:t xml:space="preserve">Q&amp;A Session </w:t>
      </w:r>
      <w:r>
        <w:t xml:space="preserve">questions were responded to by ED </w:t>
      </w:r>
      <w:r w:rsidR="00D41201">
        <w:t xml:space="preserve">mainly </w:t>
      </w:r>
      <w:r w:rsidR="001F511A">
        <w:t>during</w:t>
      </w:r>
      <w:r>
        <w:t xml:space="preserve"> </w:t>
      </w:r>
      <w:r w:rsidR="00D41201">
        <w:t>the meeting, but</w:t>
      </w:r>
      <w:r>
        <w:t xml:space="preserve"> </w:t>
      </w:r>
      <w:r w:rsidR="00D41201">
        <w:t xml:space="preserve">in some cases </w:t>
      </w:r>
      <w:r>
        <w:t>after the meeting</w:t>
      </w:r>
      <w:r w:rsidR="00D41201">
        <w:t xml:space="preserve"> as noted below</w:t>
      </w:r>
      <w:r>
        <w:t xml:space="preserve">. </w:t>
      </w:r>
    </w:p>
    <w:p w14:paraId="627F4B34" w14:textId="6B644F7E" w:rsidR="0091196E" w:rsidRDefault="0091196E" w:rsidP="0091196E"/>
    <w:p w14:paraId="0CE6300F" w14:textId="0D96CA5E" w:rsidR="00E338C9" w:rsidRPr="004640BF" w:rsidRDefault="00E338C9" w:rsidP="0091196E">
      <w:pPr>
        <w:rPr>
          <w:b/>
          <w:bCs/>
          <w:sz w:val="28"/>
          <w:szCs w:val="28"/>
        </w:rPr>
      </w:pPr>
      <w:r w:rsidRPr="00F54E60">
        <w:t xml:space="preserve">This </w:t>
      </w:r>
      <w:r>
        <w:t xml:space="preserve">document </w:t>
      </w:r>
      <w:r w:rsidRPr="00F54E60">
        <w:t>does not include the questions asked by the CAEECC Members during the meeting which were answered in real-time and can be heard on the</w:t>
      </w:r>
      <w:r>
        <w:t xml:space="preserve"> WebEx</w:t>
      </w:r>
      <w:r w:rsidRPr="00F54E60">
        <w:t xml:space="preserve"> audio tape on the </w:t>
      </w:r>
      <w:r>
        <w:t xml:space="preserve">meeting page: </w:t>
      </w:r>
      <w:hyperlink r:id="rId9" w:history="1">
        <w:r w:rsidRPr="0005466F">
          <w:rPr>
            <w:rStyle w:val="Hyperlink"/>
          </w:rPr>
          <w:t>https://www.caeecc.org/4-29-21-ee-portfolio-filing-process</w:t>
        </w:r>
      </w:hyperlink>
    </w:p>
    <w:p w14:paraId="2E2EB5A7" w14:textId="5EDFF866" w:rsidR="002C013A" w:rsidRDefault="00F7194F" w:rsidP="00D41201">
      <w:pPr>
        <w:pStyle w:val="Heading1"/>
      </w:pPr>
      <w:r w:rsidRPr="004640BF">
        <w:t>Q&amp;A Sessio</w:t>
      </w:r>
      <w:r w:rsidR="002C013A">
        <w:t>n</w:t>
      </w:r>
    </w:p>
    <w:p w14:paraId="2450C7F2" w14:textId="0D97C2CB" w:rsidR="00442830" w:rsidRDefault="00442830" w:rsidP="00442830">
      <w:r>
        <w:t>Questioner: Elaine Allyn</w:t>
      </w:r>
      <w:r>
        <w:softHyphen/>
      </w:r>
      <w:r w:rsidR="00E338C9">
        <w:t xml:space="preserve"> </w:t>
      </w:r>
      <w:r>
        <w:t>(</w:t>
      </w:r>
      <w:r w:rsidR="0091196E">
        <w:t>SDG&amp;E</w:t>
      </w:r>
      <w:r>
        <w:t>)</w:t>
      </w:r>
      <w:r>
        <w:softHyphen/>
        <w:t xml:space="preserve"> - 12:50</w:t>
      </w:r>
      <w:r>
        <w:softHyphen/>
        <w:t xml:space="preserve"> pm</w:t>
      </w:r>
    </w:p>
    <w:p w14:paraId="4A1358B8" w14:textId="219BEC6F" w:rsidR="00442830" w:rsidRDefault="00442830" w:rsidP="00442830">
      <w:r>
        <w:t xml:space="preserve">Q: </w:t>
      </w:r>
      <w:r>
        <w:softHyphen/>
        <w:t>Are the values of the TSB available to us within the current CET?   Is it using the Elec Ben and Gas Ben produced in this?</w:t>
      </w:r>
      <w:r>
        <w:softHyphen/>
      </w:r>
    </w:p>
    <w:p w14:paraId="118AC4CF" w14:textId="12189A33" w:rsidR="00442830" w:rsidRDefault="00E338C9" w:rsidP="00442830">
      <w:r>
        <w:tab/>
      </w:r>
      <w:r w:rsidR="00442830">
        <w:t>Responder</w:t>
      </w:r>
      <w:r w:rsidR="00442830">
        <w:noBreakHyphen/>
        <w:t xml:space="preserve"> </w:t>
      </w:r>
      <w:r w:rsidR="00442830">
        <w:softHyphen/>
        <w:t>Jessica Allison</w:t>
      </w:r>
      <w:r w:rsidR="00442830">
        <w:softHyphen/>
      </w:r>
      <w:r w:rsidR="00442830">
        <w:softHyphen/>
      </w:r>
      <w:r w:rsidR="00442830">
        <w:softHyphen/>
      </w:r>
      <w:r w:rsidR="00442830">
        <w:softHyphen/>
        <w:t xml:space="preserve"> </w:t>
      </w:r>
      <w:r w:rsidR="0091196E">
        <w:t>(</w:t>
      </w:r>
      <w:r w:rsidR="001E0984">
        <w:t xml:space="preserve">CPUC) </w:t>
      </w:r>
      <w:r w:rsidR="00442830">
        <w:t>- 12:54</w:t>
      </w:r>
      <w:r w:rsidR="00442830">
        <w:softHyphen/>
      </w:r>
      <w:r w:rsidR="004640BF">
        <w:t xml:space="preserve"> pm</w:t>
      </w:r>
    </w:p>
    <w:p w14:paraId="13AD03FB" w14:textId="05F2890A" w:rsidR="00442830" w:rsidRPr="00D41201" w:rsidRDefault="00442830" w:rsidP="000C6C8E">
      <w:pPr>
        <w:ind w:left="720" w:hanging="720"/>
        <w:rPr>
          <w:i/>
          <w:iCs/>
        </w:rPr>
      </w:pPr>
      <w:r>
        <w:tab/>
      </w:r>
      <w:r w:rsidR="000C6C8E" w:rsidRPr="00D41201">
        <w:rPr>
          <w:i/>
          <w:iCs/>
        </w:rPr>
        <w:t xml:space="preserve">Answer: </w:t>
      </w:r>
      <w:r w:rsidRPr="00D41201">
        <w:rPr>
          <w:i/>
          <w:iCs/>
        </w:rPr>
        <w:t xml:space="preserve">The total avoided cost benefits, or TSB, would be the electric benefits plus the gas benefits. For fuel substitution the supply costs would need to be removed from that value. </w:t>
      </w:r>
    </w:p>
    <w:p w14:paraId="447FFF27" w14:textId="7D6C4FAF" w:rsidR="001D43EF" w:rsidRDefault="001D43EF" w:rsidP="000C6C8E">
      <w:pPr>
        <w:ind w:left="720" w:hanging="720"/>
      </w:pPr>
    </w:p>
    <w:p w14:paraId="2B9C6749" w14:textId="253BE845" w:rsidR="001D43EF" w:rsidRDefault="001D43EF" w:rsidP="001D43EF">
      <w:r>
        <w:softHyphen/>
        <w:t>Questioner: Elaine Allyn</w:t>
      </w:r>
      <w:r w:rsidR="00D41201">
        <w:t xml:space="preserve"> </w:t>
      </w:r>
      <w:r>
        <w:softHyphen/>
        <w:t>(</w:t>
      </w:r>
      <w:r w:rsidR="001E0984">
        <w:t>SDG&amp;E</w:t>
      </w:r>
      <w:r>
        <w:t>)</w:t>
      </w:r>
      <w:r>
        <w:softHyphen/>
        <w:t xml:space="preserve"> - 12:55</w:t>
      </w:r>
      <w:r>
        <w:softHyphen/>
        <w:t xml:space="preserve"> pm</w:t>
      </w:r>
    </w:p>
    <w:p w14:paraId="2A33161D" w14:textId="77777777" w:rsidR="001D43EF" w:rsidRDefault="001D43EF" w:rsidP="001D43EF">
      <w:r>
        <w:t xml:space="preserve">Q: </w:t>
      </w:r>
      <w:r>
        <w:softHyphen/>
        <w:t>Thank you Jessica!  How are the supply costs calculated?  Is this value also in the CET run?</w:t>
      </w:r>
      <w:r>
        <w:softHyphen/>
      </w:r>
    </w:p>
    <w:p w14:paraId="415FE1B4" w14:textId="3C5E5035" w:rsidR="001D43EF" w:rsidRDefault="001D43EF" w:rsidP="001D43EF">
      <w:r>
        <w:t xml:space="preserve"> </w:t>
      </w:r>
      <w:r w:rsidR="001F511A">
        <w:tab/>
      </w:r>
      <w:r>
        <w:t>Responder</w:t>
      </w:r>
      <w:r>
        <w:noBreakHyphen/>
      </w:r>
      <w:r>
        <w:softHyphen/>
        <w:t>Jessica Allison</w:t>
      </w:r>
      <w:r w:rsidR="001E0984">
        <w:t xml:space="preserve"> (CPUC)</w:t>
      </w:r>
      <w:r>
        <w:softHyphen/>
      </w:r>
      <w:r>
        <w:softHyphen/>
      </w:r>
      <w:r>
        <w:softHyphen/>
      </w:r>
      <w:r>
        <w:softHyphen/>
        <w:t xml:space="preserve"> - 12:57</w:t>
      </w:r>
      <w:r>
        <w:softHyphen/>
        <w:t xml:space="preserve"> pm</w:t>
      </w:r>
    </w:p>
    <w:p w14:paraId="3F39E895" w14:textId="5ABBC97D" w:rsidR="001D43EF" w:rsidRPr="00D41201" w:rsidRDefault="001D43EF" w:rsidP="002C013A">
      <w:pPr>
        <w:ind w:left="540" w:hanging="630"/>
        <w:rPr>
          <w:i/>
          <w:iCs/>
        </w:rPr>
      </w:pPr>
      <w:r>
        <w:tab/>
      </w:r>
      <w:r w:rsidRPr="00D41201">
        <w:rPr>
          <w:i/>
          <w:iCs/>
        </w:rPr>
        <w:t xml:space="preserve">Answer: </w:t>
      </w:r>
      <w:r w:rsidRPr="00D41201">
        <w:rPr>
          <w:i/>
          <w:iCs/>
        </w:rPr>
        <w:softHyphen/>
        <w:t>The supply costs are currently calculated by applying the increased load of the measure to its specific load shape. In the CET that value is added to the "cost" section, or denominator of the equation. It’s a bit different for TSB and the cost effectiveness equation, so we may need to make that output more apparent, so stakeholders don't have to work backwards to see it.</w:t>
      </w:r>
      <w:r w:rsidRPr="00D41201">
        <w:rPr>
          <w:i/>
          <w:iCs/>
        </w:rPr>
        <w:softHyphen/>
        <w:t xml:space="preserve"> </w:t>
      </w:r>
    </w:p>
    <w:p w14:paraId="132685FB" w14:textId="5A9760B3" w:rsidR="00442830" w:rsidRDefault="00442830" w:rsidP="00442830">
      <w:r>
        <w:t>___________________________________________________</w:t>
      </w:r>
    </w:p>
    <w:p w14:paraId="47EEBCEF" w14:textId="064A5E62" w:rsidR="00442830" w:rsidRDefault="00442830" w:rsidP="00442830">
      <w:r>
        <w:t>Questioner: Grey Staples</w:t>
      </w:r>
      <w:r w:rsidR="00D41201">
        <w:t xml:space="preserve"> </w:t>
      </w:r>
      <w:r>
        <w:softHyphen/>
        <w:t>(</w:t>
      </w:r>
      <w:r w:rsidR="001E0984">
        <w:t>M</w:t>
      </w:r>
      <w:r>
        <w:t>endota</w:t>
      </w:r>
      <w:r w:rsidR="001E0984">
        <w:t xml:space="preserve"> G</w:t>
      </w:r>
      <w:r>
        <w:t>roup</w:t>
      </w:r>
      <w:r>
        <w:softHyphen/>
        <w:t>)</w:t>
      </w:r>
      <w:r>
        <w:softHyphen/>
        <w:t xml:space="preserve"> - 12:53</w:t>
      </w:r>
      <w:r>
        <w:softHyphen/>
        <w:t xml:space="preserve"> pm</w:t>
      </w:r>
    </w:p>
    <w:p w14:paraId="33C0CFC5" w14:textId="1AC94B6D" w:rsidR="00442830" w:rsidRDefault="00442830" w:rsidP="00442830">
      <w:pPr>
        <w:tabs>
          <w:tab w:val="left" w:pos="630"/>
        </w:tabs>
      </w:pPr>
      <w:r>
        <w:lastRenderedPageBreak/>
        <w:t xml:space="preserve">Q: </w:t>
      </w:r>
      <w:r>
        <w:softHyphen/>
        <w:t>question for Coby. Market Potential studies generally really on CE metrics (TRC) to state what is the market potential. Coby says MP study was "metrics neutral".  How does one do that?</w:t>
      </w:r>
      <w:r>
        <w:softHyphen/>
        <w:t xml:space="preserve"> </w:t>
      </w:r>
    </w:p>
    <w:p w14:paraId="375F5A82" w14:textId="337FA1DB" w:rsidR="001D43EF" w:rsidRDefault="001D43EF" w:rsidP="00442830">
      <w:pPr>
        <w:tabs>
          <w:tab w:val="left" w:pos="630"/>
        </w:tabs>
      </w:pPr>
    </w:p>
    <w:p w14:paraId="42712A0C" w14:textId="16CC5411" w:rsidR="001E0984" w:rsidRDefault="00E338C9" w:rsidP="00442830">
      <w:pPr>
        <w:tabs>
          <w:tab w:val="left" w:pos="630"/>
        </w:tabs>
      </w:pPr>
      <w:r>
        <w:tab/>
      </w:r>
      <w:r w:rsidR="001E0984">
        <w:t>Responder – CPUC (after the meeting concluded)</w:t>
      </w:r>
    </w:p>
    <w:p w14:paraId="1E958485" w14:textId="46A8F08C" w:rsidR="005F3BA0" w:rsidRPr="00CD518B" w:rsidRDefault="00A73327" w:rsidP="00D41201">
      <w:pPr>
        <w:tabs>
          <w:tab w:val="left" w:pos="630"/>
        </w:tabs>
        <w:ind w:left="630"/>
        <w:rPr>
          <w:i/>
          <w:iCs/>
        </w:rPr>
      </w:pPr>
      <w:r w:rsidRPr="00D41201">
        <w:rPr>
          <w:i/>
          <w:iCs/>
        </w:rPr>
        <w:t xml:space="preserve">Answer: By metrics, we’re referring to our </w:t>
      </w:r>
      <w:r w:rsidR="004E46ED" w:rsidRPr="00D41201">
        <w:rPr>
          <w:i/>
          <w:iCs/>
        </w:rPr>
        <w:t>energy efficiency goals metrics that IOUs are required to achieve</w:t>
      </w:r>
      <w:r w:rsidR="009F68AA" w:rsidRPr="00D41201">
        <w:rPr>
          <w:i/>
          <w:iCs/>
        </w:rPr>
        <w:t xml:space="preserve"> (this is different than our cost effectiveness requirements)</w:t>
      </w:r>
      <w:r w:rsidR="0097085A" w:rsidRPr="00D41201">
        <w:rPr>
          <w:i/>
          <w:iCs/>
        </w:rPr>
        <w:t xml:space="preserve">. Current goals metrics are first-year GWh, MW, </w:t>
      </w:r>
      <w:proofErr w:type="spellStart"/>
      <w:r w:rsidR="0097085A" w:rsidRPr="00D41201">
        <w:rPr>
          <w:i/>
          <w:iCs/>
        </w:rPr>
        <w:t>MMTherms</w:t>
      </w:r>
      <w:proofErr w:type="spellEnd"/>
      <w:r w:rsidR="0097085A" w:rsidRPr="00D41201">
        <w:rPr>
          <w:i/>
          <w:iCs/>
        </w:rPr>
        <w:t>.</w:t>
      </w:r>
      <w:r w:rsidR="008C07F3" w:rsidRPr="00D41201">
        <w:rPr>
          <w:i/>
          <w:iCs/>
        </w:rPr>
        <w:t xml:space="preserve"> Our Energy Efficiency Potential and Goals study does use cost effectiveness tests </w:t>
      </w:r>
      <w:r w:rsidR="00E9584D" w:rsidRPr="00D41201">
        <w:rPr>
          <w:i/>
          <w:iCs/>
        </w:rPr>
        <w:t>as measure-level thresholds that determine which measures are modeled in each study scenario</w:t>
      </w:r>
      <w:r w:rsidR="0071001D" w:rsidRPr="00D41201">
        <w:rPr>
          <w:i/>
          <w:iCs/>
        </w:rPr>
        <w:t xml:space="preserve"> </w:t>
      </w:r>
      <w:r w:rsidR="00E9584D" w:rsidRPr="00D41201">
        <w:rPr>
          <w:i/>
          <w:iCs/>
        </w:rPr>
        <w:t>(the draft 2021 study</w:t>
      </w:r>
      <w:r w:rsidR="001934FD" w:rsidRPr="00D41201">
        <w:rPr>
          <w:i/>
          <w:iCs/>
        </w:rPr>
        <w:t>’s scenarios use both 0.85 TRC and 1.0 TRC). The outcom</w:t>
      </w:r>
      <w:r w:rsidR="00056FE9" w:rsidRPr="00D41201">
        <w:rPr>
          <w:i/>
          <w:iCs/>
        </w:rPr>
        <w:t>e</w:t>
      </w:r>
      <w:r w:rsidR="001934FD" w:rsidRPr="00D41201">
        <w:rPr>
          <w:i/>
          <w:iCs/>
        </w:rPr>
        <w:t xml:space="preserve"> of that modeling </w:t>
      </w:r>
      <w:r w:rsidR="00056FE9" w:rsidRPr="00D41201">
        <w:rPr>
          <w:i/>
          <w:iCs/>
        </w:rPr>
        <w:t>is</w:t>
      </w:r>
      <w:r w:rsidR="001934FD" w:rsidRPr="00D41201">
        <w:rPr>
          <w:i/>
          <w:iCs/>
        </w:rPr>
        <w:t xml:space="preserve"> </w:t>
      </w:r>
      <w:r w:rsidR="003D35B5" w:rsidRPr="00D41201">
        <w:rPr>
          <w:i/>
          <w:iCs/>
        </w:rPr>
        <w:t>a measure mix</w:t>
      </w:r>
      <w:r w:rsidR="006F5C13" w:rsidRPr="00D41201">
        <w:rPr>
          <w:i/>
          <w:iCs/>
        </w:rPr>
        <w:t xml:space="preserve"> that is unique for each scenario</w:t>
      </w:r>
      <w:r w:rsidR="00731933" w:rsidRPr="00D41201">
        <w:rPr>
          <w:i/>
          <w:iCs/>
        </w:rPr>
        <w:t xml:space="preserve"> and produces various forecasted outputs including savings, portfolio-level cost effectiveness</w:t>
      </w:r>
      <w:r w:rsidR="00056FE9" w:rsidRPr="00D41201">
        <w:rPr>
          <w:i/>
          <w:iCs/>
        </w:rPr>
        <w:t xml:space="preserve">, and Total System Benefit. </w:t>
      </w:r>
      <w:r w:rsidR="00256C28" w:rsidRPr="00D41201">
        <w:rPr>
          <w:i/>
          <w:iCs/>
        </w:rPr>
        <w:t>Since</w:t>
      </w:r>
      <w:r w:rsidR="00EC2CFB" w:rsidRPr="00D41201">
        <w:rPr>
          <w:i/>
          <w:iCs/>
        </w:rPr>
        <w:t xml:space="preserve"> Total System Benefit</w:t>
      </w:r>
      <w:r w:rsidR="00256C28" w:rsidRPr="00D41201">
        <w:rPr>
          <w:i/>
          <w:iCs/>
        </w:rPr>
        <w:t xml:space="preserve"> is an output, adopting it</w:t>
      </w:r>
      <w:r w:rsidR="00EC2CFB" w:rsidRPr="00D41201">
        <w:rPr>
          <w:i/>
          <w:iCs/>
        </w:rPr>
        <w:t xml:space="preserve"> as the new goals metric does not change the measure mix forecasted in each scenario</w:t>
      </w:r>
      <w:r w:rsidR="00256C28" w:rsidRPr="00D41201">
        <w:rPr>
          <w:i/>
          <w:iCs/>
        </w:rPr>
        <w:t>.</w:t>
      </w:r>
    </w:p>
    <w:p w14:paraId="3C86EFB6" w14:textId="7F04339E" w:rsidR="00442830" w:rsidRDefault="00442830" w:rsidP="00442830">
      <w:r>
        <w:t>________________________________________________________________</w:t>
      </w:r>
    </w:p>
    <w:p w14:paraId="330DEA5B" w14:textId="6E139BBB" w:rsidR="00442830" w:rsidRDefault="000C6C8E" w:rsidP="00442830">
      <w:r>
        <w:t xml:space="preserve">Questioner: </w:t>
      </w:r>
      <w:r w:rsidR="00442830">
        <w:t>RICHARD ESTEVES</w:t>
      </w:r>
      <w:r w:rsidR="00442830">
        <w:softHyphen/>
      </w:r>
      <w:r w:rsidR="00D41201">
        <w:t xml:space="preserve"> </w:t>
      </w:r>
      <w:r w:rsidR="00442830">
        <w:t>(</w:t>
      </w:r>
      <w:r w:rsidR="001E0984">
        <w:t>QCSCA</w:t>
      </w:r>
      <w:r w:rsidR="00442830">
        <w:t>)</w:t>
      </w:r>
      <w:r w:rsidR="00442830">
        <w:softHyphen/>
        <w:t xml:space="preserve"> - 1:00</w:t>
      </w:r>
      <w:r w:rsidR="00442830">
        <w:softHyphen/>
        <w:t xml:space="preserve"> pm</w:t>
      </w:r>
    </w:p>
    <w:p w14:paraId="54FBF051" w14:textId="4E11215E" w:rsidR="00442830" w:rsidRDefault="00442830" w:rsidP="00442830">
      <w:r>
        <w:t xml:space="preserve">Q: </w:t>
      </w:r>
      <w:r>
        <w:softHyphen/>
        <w:t>Will the avoided costs be adjusted for T&amp;D line losses and TD avoided costs?  What about other non-avoided cost benefits (environmental?  Any other Non-energy Benefits (NEB) to be considered?</w:t>
      </w:r>
      <w:r>
        <w:softHyphen/>
        <w:t xml:space="preserve"> </w:t>
      </w:r>
    </w:p>
    <w:p w14:paraId="61BAFE92" w14:textId="77777777" w:rsidR="00442830" w:rsidRDefault="00442830" w:rsidP="00442830">
      <w:r>
        <w:tab/>
      </w:r>
    </w:p>
    <w:p w14:paraId="603F4551" w14:textId="13D7ADBF" w:rsidR="00442830" w:rsidRDefault="00442830" w:rsidP="00D41201">
      <w:pPr>
        <w:ind w:firstLine="720"/>
      </w:pPr>
      <w:r>
        <w:t xml:space="preserve">Responder </w:t>
      </w:r>
      <w:r>
        <w:noBreakHyphen/>
      </w:r>
      <w:r>
        <w:softHyphen/>
        <w:t>Jessica Allison</w:t>
      </w:r>
      <w:r w:rsidR="001E0984">
        <w:t xml:space="preserve"> (CPUC)</w:t>
      </w:r>
      <w:r>
        <w:softHyphen/>
      </w:r>
      <w:r>
        <w:softHyphen/>
      </w:r>
      <w:r>
        <w:softHyphen/>
      </w:r>
      <w:r>
        <w:softHyphen/>
        <w:t xml:space="preserve"> - 1:02</w:t>
      </w:r>
      <w:r>
        <w:softHyphen/>
        <w:t xml:space="preserve"> pm</w:t>
      </w:r>
    </w:p>
    <w:p w14:paraId="765311DC" w14:textId="3656D55D" w:rsidR="00442830" w:rsidRPr="00D41201" w:rsidRDefault="00442830" w:rsidP="00442830">
      <w:pPr>
        <w:ind w:left="720" w:hanging="720"/>
        <w:rPr>
          <w:i/>
          <w:iCs/>
        </w:rPr>
      </w:pPr>
      <w:r w:rsidRPr="00D41201">
        <w:rPr>
          <w:i/>
          <w:iCs/>
        </w:rPr>
        <w:tab/>
      </w:r>
      <w:r w:rsidR="000C6C8E" w:rsidRPr="00D41201">
        <w:rPr>
          <w:i/>
          <w:iCs/>
        </w:rPr>
        <w:t>Answer</w:t>
      </w:r>
      <w:r w:rsidRPr="00D41201">
        <w:rPr>
          <w:i/>
          <w:iCs/>
        </w:rPr>
        <w:t xml:space="preserve">: </w:t>
      </w:r>
      <w:r w:rsidRPr="00D41201">
        <w:rPr>
          <w:i/>
          <w:iCs/>
        </w:rPr>
        <w:softHyphen/>
        <w:t xml:space="preserve">The avoided costs include TD benefits net any line losses. </w:t>
      </w:r>
      <w:r w:rsidR="000C6C8E" w:rsidRPr="00D41201">
        <w:rPr>
          <w:i/>
          <w:iCs/>
        </w:rPr>
        <w:t xml:space="preserve"> </w:t>
      </w:r>
    </w:p>
    <w:p w14:paraId="0D7370A6" w14:textId="77777777" w:rsidR="00442830" w:rsidRDefault="00442830" w:rsidP="00442830"/>
    <w:p w14:paraId="6BE1122A" w14:textId="6CF0EBB9" w:rsidR="00442830" w:rsidRDefault="00442830" w:rsidP="00D41201">
      <w:pPr>
        <w:ind w:firstLine="720"/>
      </w:pPr>
      <w:r>
        <w:t xml:space="preserve">Responder </w:t>
      </w:r>
      <w:r>
        <w:noBreakHyphen/>
      </w:r>
      <w:r>
        <w:softHyphen/>
        <w:t>Jen Kalafut</w:t>
      </w:r>
      <w:r>
        <w:softHyphen/>
      </w:r>
      <w:r>
        <w:softHyphen/>
      </w:r>
      <w:r>
        <w:softHyphen/>
      </w:r>
      <w:r>
        <w:softHyphen/>
        <w:t xml:space="preserve"> </w:t>
      </w:r>
      <w:r w:rsidR="001E0984">
        <w:t xml:space="preserve">(CPUC) </w:t>
      </w:r>
      <w:r>
        <w:t>- 1:03</w:t>
      </w:r>
      <w:r>
        <w:softHyphen/>
        <w:t xml:space="preserve"> pm</w:t>
      </w:r>
    </w:p>
    <w:p w14:paraId="3482CF2B" w14:textId="1DFB982E" w:rsidR="00442830" w:rsidRPr="00D41201" w:rsidRDefault="00442830" w:rsidP="00442830">
      <w:pPr>
        <w:ind w:left="720" w:hanging="720"/>
        <w:rPr>
          <w:i/>
          <w:iCs/>
        </w:rPr>
      </w:pPr>
      <w:r>
        <w:tab/>
      </w:r>
      <w:r w:rsidR="000C6C8E" w:rsidRPr="00D41201">
        <w:rPr>
          <w:i/>
          <w:iCs/>
        </w:rPr>
        <w:t>Answer</w:t>
      </w:r>
      <w:r w:rsidRPr="00D41201">
        <w:rPr>
          <w:i/>
          <w:iCs/>
        </w:rPr>
        <w:t xml:space="preserve">: </w:t>
      </w:r>
      <w:r w:rsidRPr="00D41201">
        <w:rPr>
          <w:i/>
          <w:iCs/>
        </w:rPr>
        <w:softHyphen/>
        <w:t xml:space="preserve">As Jessica said, the T&amp;D line losses and avoided costs are included. Some environmental benefits, including avoided GHG, refrigerants and some air pollutants (I believe) are also included - but we can follow up. </w:t>
      </w:r>
      <w:r w:rsidRPr="00D41201">
        <w:rPr>
          <w:i/>
          <w:iCs/>
        </w:rPr>
        <w:softHyphen/>
      </w:r>
      <w:r w:rsidR="004640BF" w:rsidRPr="00D41201">
        <w:rPr>
          <w:i/>
          <w:iCs/>
        </w:rPr>
        <w:t xml:space="preserve"> </w:t>
      </w:r>
    </w:p>
    <w:p w14:paraId="19526C7B" w14:textId="5809CD30" w:rsidR="00442830" w:rsidRDefault="00442830" w:rsidP="00442830">
      <w:r>
        <w:t>______________________________________________________________</w:t>
      </w:r>
    </w:p>
    <w:p w14:paraId="64FDAFC3" w14:textId="014A55BD" w:rsidR="00442830" w:rsidRDefault="000C6C8E" w:rsidP="00442830">
      <w:r>
        <w:t xml:space="preserve">Questioner: </w:t>
      </w:r>
      <w:r w:rsidR="00442830">
        <w:t>Kelvin Valenzuela</w:t>
      </w:r>
      <w:r w:rsidR="00442830">
        <w:softHyphen/>
      </w:r>
      <w:r w:rsidR="00D41201">
        <w:t xml:space="preserve"> </w:t>
      </w:r>
      <w:r w:rsidR="00442830">
        <w:t>(</w:t>
      </w:r>
      <w:r w:rsidR="001E0984">
        <w:t>SDG&amp;E</w:t>
      </w:r>
      <w:r w:rsidR="00442830">
        <w:t>)</w:t>
      </w:r>
      <w:r w:rsidR="00442830">
        <w:softHyphen/>
        <w:t xml:space="preserve"> - 1:02</w:t>
      </w:r>
      <w:r w:rsidR="00442830">
        <w:softHyphen/>
        <w:t xml:space="preserve"> pm</w:t>
      </w:r>
    </w:p>
    <w:p w14:paraId="734CB33D" w14:textId="77777777" w:rsidR="00442830" w:rsidRDefault="00442830" w:rsidP="00442830">
      <w:r>
        <w:t xml:space="preserve">Q: </w:t>
      </w:r>
      <w:r>
        <w:softHyphen/>
        <w:t>Will the user guide for the CET/CEDARS be updated to incorporate the TSB calcs?</w:t>
      </w:r>
      <w:r>
        <w:softHyphen/>
      </w:r>
    </w:p>
    <w:p w14:paraId="60851E79" w14:textId="62C0096A" w:rsidR="00442830" w:rsidRDefault="00442830" w:rsidP="00442830">
      <w:r>
        <w:t xml:space="preserve"> </w:t>
      </w:r>
    </w:p>
    <w:p w14:paraId="6DEEF6C6" w14:textId="1070C822" w:rsidR="00442830" w:rsidRDefault="00442830" w:rsidP="00D41201">
      <w:pPr>
        <w:ind w:firstLine="720"/>
      </w:pPr>
      <w:r>
        <w:t>Responder</w:t>
      </w:r>
      <w:r>
        <w:noBreakHyphen/>
      </w:r>
      <w:r>
        <w:softHyphen/>
        <w:t>Jessica Allison</w:t>
      </w:r>
      <w:r>
        <w:softHyphen/>
      </w:r>
      <w:r>
        <w:softHyphen/>
      </w:r>
      <w:r>
        <w:softHyphen/>
      </w:r>
      <w:r>
        <w:softHyphen/>
        <w:t xml:space="preserve"> </w:t>
      </w:r>
      <w:r w:rsidR="001E0984">
        <w:t xml:space="preserve">(CPUC) </w:t>
      </w:r>
      <w:r>
        <w:t>- 1:06</w:t>
      </w:r>
      <w:r>
        <w:softHyphen/>
        <w:t xml:space="preserve"> pm</w:t>
      </w:r>
    </w:p>
    <w:p w14:paraId="037DFC93" w14:textId="1992961B" w:rsidR="00442830" w:rsidRPr="00D41201" w:rsidRDefault="00442830" w:rsidP="00442830">
      <w:pPr>
        <w:ind w:left="720" w:hanging="720"/>
        <w:rPr>
          <w:i/>
          <w:iCs/>
        </w:rPr>
      </w:pPr>
      <w:r>
        <w:tab/>
      </w:r>
      <w:r w:rsidR="000C6C8E" w:rsidRPr="00D41201">
        <w:rPr>
          <w:i/>
          <w:iCs/>
        </w:rPr>
        <w:t xml:space="preserve">Answer: </w:t>
      </w:r>
      <w:r w:rsidRPr="00D41201">
        <w:rPr>
          <w:i/>
          <w:iCs/>
        </w:rPr>
        <w:t xml:space="preserve"> </w:t>
      </w:r>
      <w:r w:rsidRPr="00D41201">
        <w:rPr>
          <w:i/>
          <w:iCs/>
        </w:rPr>
        <w:softHyphen/>
        <w:t>When a decision is final, we plan to take a look at the CET and its guidance to make sure stakeholders have what they need based on the changes.</w:t>
      </w:r>
      <w:r w:rsidRPr="00D41201">
        <w:rPr>
          <w:i/>
          <w:iCs/>
        </w:rPr>
        <w:softHyphen/>
      </w:r>
      <w:r w:rsidR="000C6C8E" w:rsidRPr="00D41201">
        <w:rPr>
          <w:i/>
          <w:iCs/>
        </w:rPr>
        <w:t xml:space="preserve"> </w:t>
      </w:r>
    </w:p>
    <w:p w14:paraId="62E07D19" w14:textId="278A0C7F" w:rsidR="00442830" w:rsidRDefault="00442830" w:rsidP="00442830">
      <w:r>
        <w:t>________________________________________________________________</w:t>
      </w:r>
    </w:p>
    <w:p w14:paraId="592C1D58" w14:textId="1BC7F06E" w:rsidR="00442830" w:rsidRDefault="000C6C8E" w:rsidP="00442830">
      <w:r>
        <w:t xml:space="preserve">Questioner: </w:t>
      </w:r>
      <w:r w:rsidR="00442830">
        <w:t>Jeffrey Guild</w:t>
      </w:r>
      <w:r w:rsidR="00D41201">
        <w:t xml:space="preserve"> </w:t>
      </w:r>
      <w:r w:rsidR="00442830">
        <w:softHyphen/>
        <w:t>(</w:t>
      </w:r>
      <w:proofErr w:type="spellStart"/>
      <w:r w:rsidR="001E0984">
        <w:t>E</w:t>
      </w:r>
      <w:r w:rsidR="00442830">
        <w:t>novity</w:t>
      </w:r>
      <w:proofErr w:type="spellEnd"/>
      <w:r w:rsidR="00442830">
        <w:softHyphen/>
        <w:t>)</w:t>
      </w:r>
      <w:r w:rsidR="00442830">
        <w:softHyphen/>
        <w:t xml:space="preserve"> - 1:02</w:t>
      </w:r>
      <w:r w:rsidR="00442830">
        <w:softHyphen/>
        <w:t xml:space="preserve"> pm</w:t>
      </w:r>
    </w:p>
    <w:p w14:paraId="0C6E9D14" w14:textId="281F422E" w:rsidR="00442830" w:rsidRDefault="00442830" w:rsidP="00442830">
      <w:r>
        <w:t xml:space="preserve">Q: </w:t>
      </w:r>
      <w:r>
        <w:softHyphen/>
        <w:t>The TSB sounds good. Are there other jurisdictions using TSB as a P&amp;G metric?  Please share the genesis for this approach. Please also confirm that the TSB does/does not include participant costs?</w:t>
      </w:r>
      <w:r>
        <w:softHyphen/>
      </w:r>
    </w:p>
    <w:p w14:paraId="0A8CAF28" w14:textId="211FF5D0" w:rsidR="00442830" w:rsidRDefault="00442830" w:rsidP="00442830">
      <w:r>
        <w:t xml:space="preserve"> </w:t>
      </w:r>
    </w:p>
    <w:p w14:paraId="52284F6C" w14:textId="6992C488" w:rsidR="00442830" w:rsidRDefault="00442830" w:rsidP="00D41201">
      <w:pPr>
        <w:ind w:firstLine="720"/>
      </w:pPr>
      <w:r>
        <w:t xml:space="preserve">Responder </w:t>
      </w:r>
      <w:r>
        <w:noBreakHyphen/>
      </w:r>
      <w:r>
        <w:softHyphen/>
        <w:t>Jen Kalafut</w:t>
      </w:r>
      <w:r w:rsidR="001E0984">
        <w:t xml:space="preserve"> (CPUC)</w:t>
      </w:r>
      <w:r>
        <w:softHyphen/>
      </w:r>
      <w:r>
        <w:softHyphen/>
      </w:r>
      <w:r>
        <w:softHyphen/>
      </w:r>
      <w:r>
        <w:softHyphen/>
        <w:t xml:space="preserve"> - 1:09</w:t>
      </w:r>
      <w:r>
        <w:softHyphen/>
        <w:t xml:space="preserve"> pm</w:t>
      </w:r>
    </w:p>
    <w:p w14:paraId="6F7BBD6B" w14:textId="33FA98D9" w:rsidR="00442830" w:rsidRPr="00D41201" w:rsidRDefault="00442830" w:rsidP="00442830">
      <w:pPr>
        <w:ind w:left="720" w:hanging="360"/>
        <w:rPr>
          <w:i/>
          <w:iCs/>
        </w:rPr>
      </w:pPr>
      <w:r>
        <w:tab/>
      </w:r>
      <w:r w:rsidR="000C6C8E" w:rsidRPr="00D41201">
        <w:rPr>
          <w:i/>
          <w:iCs/>
        </w:rPr>
        <w:t xml:space="preserve">Answer: </w:t>
      </w:r>
      <w:r w:rsidRPr="00D41201">
        <w:rPr>
          <w:i/>
          <w:iCs/>
        </w:rPr>
        <w:t xml:space="preserve"> </w:t>
      </w:r>
      <w:r w:rsidRPr="00D41201">
        <w:rPr>
          <w:i/>
          <w:iCs/>
        </w:rPr>
        <w:softHyphen/>
        <w:t>The TSB proposal is based on comments we received on the ruling we issued in 2020. At least one stakeholder, I believe, proposed a very similar metric to TSB.</w:t>
      </w:r>
      <w:r w:rsidRPr="00D41201">
        <w:rPr>
          <w:i/>
          <w:iCs/>
        </w:rPr>
        <w:softHyphen/>
      </w:r>
      <w:r w:rsidRPr="00D41201">
        <w:rPr>
          <w:i/>
          <w:iCs/>
        </w:rPr>
        <w:noBreakHyphen/>
      </w:r>
    </w:p>
    <w:p w14:paraId="19E367F9" w14:textId="77777777" w:rsidR="000C6C8E" w:rsidRDefault="000C6C8E" w:rsidP="00442830"/>
    <w:p w14:paraId="791EB43E" w14:textId="69752C41" w:rsidR="00442830" w:rsidRDefault="000C6C8E" w:rsidP="00D41201">
      <w:pPr>
        <w:ind w:firstLine="720"/>
      </w:pPr>
      <w:r>
        <w:t xml:space="preserve">Responder </w:t>
      </w:r>
      <w:r w:rsidR="00442830">
        <w:noBreakHyphen/>
      </w:r>
      <w:r w:rsidR="00442830">
        <w:softHyphen/>
        <w:t>Coby Rudolph</w:t>
      </w:r>
      <w:r w:rsidR="00442830">
        <w:softHyphen/>
      </w:r>
      <w:r w:rsidR="00442830">
        <w:softHyphen/>
      </w:r>
      <w:r w:rsidR="00442830">
        <w:softHyphen/>
      </w:r>
      <w:r w:rsidR="00442830">
        <w:softHyphen/>
      </w:r>
      <w:r w:rsidR="001E0984">
        <w:t xml:space="preserve"> (CPUC)</w:t>
      </w:r>
      <w:r w:rsidR="00442830">
        <w:t xml:space="preserve"> - 1:20</w:t>
      </w:r>
      <w:r w:rsidR="00442830">
        <w:softHyphen/>
      </w:r>
      <w:r>
        <w:t xml:space="preserve"> pm</w:t>
      </w:r>
    </w:p>
    <w:p w14:paraId="29F5B0D3" w14:textId="6E7E2DF3" w:rsidR="00442830" w:rsidRPr="00D41201" w:rsidRDefault="00442830" w:rsidP="000C6C8E">
      <w:pPr>
        <w:ind w:left="720" w:hanging="630"/>
        <w:rPr>
          <w:i/>
          <w:iCs/>
        </w:rPr>
      </w:pPr>
      <w:r w:rsidRPr="00D41201">
        <w:rPr>
          <w:i/>
          <w:iCs/>
        </w:rPr>
        <w:tab/>
      </w:r>
      <w:r w:rsidR="000C6C8E" w:rsidRPr="00D41201">
        <w:rPr>
          <w:i/>
          <w:iCs/>
        </w:rPr>
        <w:t xml:space="preserve">Answer: </w:t>
      </w:r>
      <w:r w:rsidRPr="00D41201">
        <w:rPr>
          <w:i/>
          <w:iCs/>
        </w:rPr>
        <w:t xml:space="preserve"> </w:t>
      </w:r>
      <w:r w:rsidRPr="00D41201">
        <w:rPr>
          <w:i/>
          <w:iCs/>
        </w:rPr>
        <w:softHyphen/>
        <w:t>TSB itself does not include participant costs -- though IOU portfolios are required to meet a TRC threshold at a portfolio-level (the Proposed Decision proposes 1.0 TRC for resource portfolios), and the TRC does factor in participant costs. Total System Benefit doesn't replace the TRC cost effectiveness test -- rather, it replaces the current set of 1st-yr savings goals.</w:t>
      </w:r>
      <w:r w:rsidRPr="00D41201">
        <w:rPr>
          <w:i/>
          <w:iCs/>
        </w:rPr>
        <w:softHyphen/>
      </w:r>
    </w:p>
    <w:p w14:paraId="0A7B3CAD" w14:textId="77777777" w:rsidR="000C6C8E" w:rsidRDefault="000C6C8E" w:rsidP="000C6C8E">
      <w:pPr>
        <w:ind w:left="720" w:hanging="630"/>
      </w:pPr>
    </w:p>
    <w:p w14:paraId="518D63B2" w14:textId="0CA0258D" w:rsidR="00442830" w:rsidRDefault="000C6C8E" w:rsidP="00D41201">
      <w:pPr>
        <w:ind w:firstLine="720"/>
      </w:pPr>
      <w:r>
        <w:t>Responder</w:t>
      </w:r>
      <w:r>
        <w:noBreakHyphen/>
      </w:r>
      <w:r>
        <w:softHyphen/>
        <w:t>Coby Rudolph</w:t>
      </w:r>
      <w:r>
        <w:softHyphen/>
      </w:r>
      <w:r>
        <w:softHyphen/>
      </w:r>
      <w:r>
        <w:softHyphen/>
      </w:r>
      <w:r>
        <w:softHyphen/>
        <w:t xml:space="preserve"> </w:t>
      </w:r>
      <w:r w:rsidR="001E0984">
        <w:t>(CPUC)</w:t>
      </w:r>
      <w:r w:rsidR="00442830">
        <w:softHyphen/>
        <w:t xml:space="preserve"> - 1:20</w:t>
      </w:r>
      <w:r w:rsidR="00442830">
        <w:softHyphen/>
      </w:r>
      <w:r>
        <w:t xml:space="preserve"> pm</w:t>
      </w:r>
    </w:p>
    <w:p w14:paraId="383683B9" w14:textId="4BAEE7BA" w:rsidR="00442830" w:rsidRDefault="000C6C8E" w:rsidP="000C6C8E">
      <w:pPr>
        <w:ind w:left="720"/>
      </w:pPr>
      <w:r w:rsidRPr="00D41201">
        <w:rPr>
          <w:i/>
          <w:iCs/>
        </w:rPr>
        <w:t xml:space="preserve">Answer: </w:t>
      </w:r>
      <w:r w:rsidR="00442830" w:rsidRPr="00D41201">
        <w:rPr>
          <w:i/>
          <w:iCs/>
        </w:rPr>
        <w:t xml:space="preserve"> </w:t>
      </w:r>
      <w:r w:rsidR="00442830" w:rsidRPr="00D41201">
        <w:rPr>
          <w:i/>
          <w:iCs/>
        </w:rPr>
        <w:softHyphen/>
        <w:t>NRDC proposed this type of metric in their comments last year, which they called Total Economic Benefit</w:t>
      </w:r>
      <w:r w:rsidR="00442830">
        <w:t>.</w:t>
      </w:r>
      <w:r w:rsidR="00442830">
        <w:softHyphen/>
      </w:r>
      <w:r>
        <w:t xml:space="preserve"> </w:t>
      </w:r>
    </w:p>
    <w:p w14:paraId="688CF537" w14:textId="1886D2DC" w:rsidR="000C6C8E" w:rsidRDefault="00442830" w:rsidP="00442830">
      <w:r>
        <w:t>________________________________________________________________</w:t>
      </w:r>
    </w:p>
    <w:p w14:paraId="105B77F4" w14:textId="605F6B5A" w:rsidR="00442830" w:rsidRDefault="000C6C8E" w:rsidP="00442830">
      <w:r>
        <w:t xml:space="preserve">Questioner: </w:t>
      </w:r>
      <w:r w:rsidR="00442830">
        <w:t>Jeffrey Guild</w:t>
      </w:r>
      <w:r w:rsidR="00442830">
        <w:softHyphen/>
      </w:r>
      <w:r w:rsidR="00D41201">
        <w:t xml:space="preserve"> </w:t>
      </w:r>
      <w:r w:rsidR="00442830">
        <w:t>(</w:t>
      </w:r>
      <w:proofErr w:type="spellStart"/>
      <w:r w:rsidR="001E0984">
        <w:t>E</w:t>
      </w:r>
      <w:r w:rsidR="00442830">
        <w:t>novity</w:t>
      </w:r>
      <w:proofErr w:type="spellEnd"/>
      <w:r w:rsidR="00442830">
        <w:softHyphen/>
        <w:t>)</w:t>
      </w:r>
      <w:r w:rsidR="00442830">
        <w:softHyphen/>
        <w:t xml:space="preserve"> - 1:13</w:t>
      </w:r>
      <w:r w:rsidR="00442830">
        <w:softHyphen/>
      </w:r>
      <w:r>
        <w:t xml:space="preserve"> pm</w:t>
      </w:r>
    </w:p>
    <w:p w14:paraId="20157FA5" w14:textId="77777777" w:rsidR="00442830" w:rsidRDefault="00442830" w:rsidP="00442830">
      <w:r>
        <w:t xml:space="preserve">Q: </w:t>
      </w:r>
      <w:r>
        <w:softHyphen/>
        <w:t>Thanks, Jen, for your prior response at 10:09. Would you mind clarifying the second part of my question regarding participant costs?</w:t>
      </w:r>
      <w:r>
        <w:softHyphen/>
      </w:r>
    </w:p>
    <w:p w14:paraId="40D20FC0" w14:textId="77777777" w:rsidR="000C6C8E" w:rsidRDefault="000C6C8E" w:rsidP="00442830"/>
    <w:p w14:paraId="56DD66A9" w14:textId="5B3BD052" w:rsidR="00442830" w:rsidRDefault="000C6C8E" w:rsidP="00D41201">
      <w:pPr>
        <w:ind w:firstLine="720"/>
      </w:pPr>
      <w:r>
        <w:t>Responder</w:t>
      </w:r>
      <w:r w:rsidR="00442830">
        <w:noBreakHyphen/>
      </w:r>
      <w:r w:rsidR="00442830">
        <w:softHyphen/>
        <w:t>Jen Kalafut</w:t>
      </w:r>
      <w:r w:rsidR="001E0984">
        <w:t xml:space="preserve"> (CPUC)</w:t>
      </w:r>
      <w:r w:rsidR="00442830">
        <w:softHyphen/>
      </w:r>
      <w:r w:rsidR="00442830">
        <w:softHyphen/>
      </w:r>
      <w:r w:rsidR="00442830">
        <w:softHyphen/>
      </w:r>
      <w:r w:rsidR="00442830">
        <w:softHyphen/>
        <w:t xml:space="preserve"> - 1:20</w:t>
      </w:r>
      <w:r w:rsidR="00442830">
        <w:softHyphen/>
      </w:r>
    </w:p>
    <w:p w14:paraId="06B8589C" w14:textId="319A6B85" w:rsidR="00442830" w:rsidRPr="00D41201" w:rsidRDefault="00442830" w:rsidP="000C6C8E">
      <w:pPr>
        <w:ind w:left="720"/>
        <w:rPr>
          <w:i/>
          <w:iCs/>
        </w:rPr>
      </w:pPr>
      <w:r w:rsidRPr="00D41201">
        <w:rPr>
          <w:i/>
          <w:iCs/>
        </w:rPr>
        <w:t>A</w:t>
      </w:r>
      <w:r w:rsidR="000C6C8E" w:rsidRPr="00D41201">
        <w:rPr>
          <w:i/>
          <w:iCs/>
        </w:rPr>
        <w:t>nswer</w:t>
      </w:r>
      <w:r w:rsidRPr="00D41201">
        <w:rPr>
          <w:i/>
          <w:iCs/>
        </w:rPr>
        <w:t xml:space="preserve">: </w:t>
      </w:r>
      <w:r w:rsidRPr="00D41201">
        <w:rPr>
          <w:i/>
          <w:iCs/>
        </w:rPr>
        <w:softHyphen/>
        <w:t xml:space="preserve">Jeffrey - Coby will try to respond to this. Otherwise, we may need to follow up with you. </w:t>
      </w:r>
      <w:r w:rsidR="000C6C8E" w:rsidRPr="00D41201">
        <w:rPr>
          <w:i/>
          <w:iCs/>
        </w:rPr>
        <w:t xml:space="preserve"> </w:t>
      </w:r>
    </w:p>
    <w:p w14:paraId="59CC801F" w14:textId="07541060" w:rsidR="00442830" w:rsidRDefault="00442830" w:rsidP="00442830">
      <w:r>
        <w:t>________________________________________________________________</w:t>
      </w:r>
    </w:p>
    <w:p w14:paraId="155C1342" w14:textId="47A6344C" w:rsidR="00442830" w:rsidRDefault="00442830" w:rsidP="00442830">
      <w:r>
        <w:softHyphen/>
      </w:r>
      <w:r w:rsidR="000C6C8E">
        <w:t xml:space="preserve">Questioner: </w:t>
      </w:r>
      <w:r>
        <w:t>Tamara Dzubay</w:t>
      </w:r>
      <w:r>
        <w:softHyphen/>
      </w:r>
      <w:r w:rsidR="00D41201">
        <w:t xml:space="preserve"> </w:t>
      </w:r>
      <w:r>
        <w:t>(</w:t>
      </w:r>
      <w:proofErr w:type="spellStart"/>
      <w:r w:rsidR="001E0984">
        <w:t>E</w:t>
      </w:r>
      <w:r>
        <w:t>cobee</w:t>
      </w:r>
      <w:proofErr w:type="spellEnd"/>
      <w:r>
        <w:softHyphen/>
        <w:t>)</w:t>
      </w:r>
      <w:r>
        <w:softHyphen/>
        <w:t xml:space="preserve"> - 1:14</w:t>
      </w:r>
      <w:r>
        <w:softHyphen/>
      </w:r>
      <w:r w:rsidR="000C6C8E">
        <w:t xml:space="preserve"> pm</w:t>
      </w:r>
    </w:p>
    <w:p w14:paraId="085B9755" w14:textId="77777777" w:rsidR="00442830" w:rsidRDefault="00442830" w:rsidP="00442830">
      <w:r>
        <w:t xml:space="preserve">Q: </w:t>
      </w:r>
      <w:r>
        <w:softHyphen/>
        <w:t>Will the IOUs be able to act on the informational TSB metric starting next year to make program changes or do they need to wait until 2024?</w:t>
      </w:r>
      <w:r>
        <w:softHyphen/>
      </w:r>
    </w:p>
    <w:p w14:paraId="3CC94EE0" w14:textId="2EEEA1AA" w:rsidR="00442830" w:rsidRDefault="000C6C8E" w:rsidP="00442830">
      <w:r>
        <w:t xml:space="preserve"> </w:t>
      </w:r>
    </w:p>
    <w:p w14:paraId="3E2668CF" w14:textId="65C9D153" w:rsidR="001E0984" w:rsidRDefault="00E338C9" w:rsidP="001E0984">
      <w:pPr>
        <w:tabs>
          <w:tab w:val="left" w:pos="630"/>
        </w:tabs>
      </w:pPr>
      <w:r>
        <w:tab/>
      </w:r>
      <w:r w:rsidR="001E0984">
        <w:t>Responder – CPUC (after the meeting concluded)</w:t>
      </w:r>
    </w:p>
    <w:p w14:paraId="411CC8EC" w14:textId="2FA1C6C3" w:rsidR="00256C28" w:rsidRPr="00D41201" w:rsidRDefault="001E0984" w:rsidP="00D41201">
      <w:pPr>
        <w:tabs>
          <w:tab w:val="left" w:pos="630"/>
        </w:tabs>
        <w:ind w:left="630"/>
        <w:rPr>
          <w:i/>
          <w:iCs/>
        </w:rPr>
      </w:pPr>
      <w:r w:rsidRPr="00D41201">
        <w:rPr>
          <w:i/>
          <w:iCs/>
        </w:rPr>
        <w:t xml:space="preserve">Answer: </w:t>
      </w:r>
      <w:r w:rsidR="00611C57" w:rsidRPr="00D41201">
        <w:rPr>
          <w:i/>
          <w:iCs/>
        </w:rPr>
        <w:t>It would be great to understand more about what the questioner is suggesting here.</w:t>
      </w:r>
      <w:r w:rsidR="1384BDDF" w:rsidRPr="00D41201">
        <w:rPr>
          <w:i/>
          <w:iCs/>
        </w:rPr>
        <w:t xml:space="preserve"> If the question is asking can the PAs make portfolio decisions in their 2022 and 2023 ABALs based on the informational TSB metric, the answer to that is that we would encourage them to do that. However, they will still be responsible for achieving their kWh, kW and therm goals as a priority.</w:t>
      </w:r>
      <w:r w:rsidR="54EA74C5" w:rsidRPr="00D41201">
        <w:rPr>
          <w:i/>
          <w:iCs/>
        </w:rPr>
        <w:t xml:space="preserve"> </w:t>
      </w:r>
      <w:r w:rsidR="35D4012B" w:rsidRPr="00D41201">
        <w:rPr>
          <w:i/>
          <w:iCs/>
        </w:rPr>
        <w:t xml:space="preserve">As we are transitioning to the new </w:t>
      </w:r>
      <w:proofErr w:type="gramStart"/>
      <w:r w:rsidR="35D4012B" w:rsidRPr="00D41201">
        <w:rPr>
          <w:i/>
          <w:iCs/>
        </w:rPr>
        <w:t>goals</w:t>
      </w:r>
      <w:proofErr w:type="gramEnd"/>
      <w:r w:rsidR="35D4012B" w:rsidRPr="00D41201">
        <w:rPr>
          <w:i/>
          <w:iCs/>
        </w:rPr>
        <w:t xml:space="preserve"> metric, it may be helpful for the PAs to consider the TSB values of their programs so big programmatic shifts are less necessary come 2024, but </w:t>
      </w:r>
      <w:r w:rsidR="44352C37" w:rsidRPr="00D41201">
        <w:rPr>
          <w:i/>
          <w:iCs/>
        </w:rPr>
        <w:t>their ABALs will need to comply with the current kWh, kW and Therm goals.</w:t>
      </w:r>
    </w:p>
    <w:p w14:paraId="6B55572F" w14:textId="3F04ED2B" w:rsidR="00442830" w:rsidRDefault="00442830" w:rsidP="00D41201">
      <w:pPr>
        <w:ind w:left="630"/>
      </w:pPr>
      <w:r w:rsidRPr="001E0984">
        <w:t>________________________________________________________________</w:t>
      </w:r>
    </w:p>
    <w:p w14:paraId="43FE85E8" w14:textId="4E312C9D" w:rsidR="00442830" w:rsidRDefault="000C6C8E" w:rsidP="00442830">
      <w:r>
        <w:t xml:space="preserve">Questioner: </w:t>
      </w:r>
      <w:r w:rsidR="00442830">
        <w:softHyphen/>
        <w:t>RICHARD ESTEVES</w:t>
      </w:r>
      <w:r w:rsidR="00442830">
        <w:softHyphen/>
      </w:r>
      <w:r w:rsidR="00D41201">
        <w:t xml:space="preserve"> </w:t>
      </w:r>
      <w:r w:rsidR="00442830">
        <w:t>(</w:t>
      </w:r>
      <w:r w:rsidR="001E0984">
        <w:t>QCSCA</w:t>
      </w:r>
      <w:r w:rsidR="00442830">
        <w:t>)</w:t>
      </w:r>
      <w:r w:rsidR="00442830">
        <w:softHyphen/>
        <w:t xml:space="preserve"> - 1:16</w:t>
      </w:r>
      <w:r w:rsidR="00442830">
        <w:softHyphen/>
      </w:r>
      <w:r>
        <w:t xml:space="preserve"> pm</w:t>
      </w:r>
    </w:p>
    <w:p w14:paraId="1663FB69" w14:textId="03ACC4C2" w:rsidR="00442830" w:rsidRDefault="00442830" w:rsidP="00442830">
      <w:r>
        <w:t xml:space="preserve">Q: </w:t>
      </w:r>
      <w:r>
        <w:softHyphen/>
        <w:t>How will segmentation see EE programs that are both Resource and Equity based, in whole or in part?  For example</w:t>
      </w:r>
      <w:r w:rsidR="000C6C8E">
        <w:t>,</w:t>
      </w:r>
      <w:r>
        <w:t xml:space="preserve"> an EE program that delivers cost-effective energy savings, but is directed 100% to Disadvantaged Communities (DACs)?  What if only 25% were directed to DACs?</w:t>
      </w:r>
      <w:r>
        <w:softHyphen/>
      </w:r>
    </w:p>
    <w:p w14:paraId="04FEC505" w14:textId="77777777" w:rsidR="000C6C8E" w:rsidRDefault="000C6C8E" w:rsidP="00442830"/>
    <w:p w14:paraId="5A120548" w14:textId="1690BBB3" w:rsidR="00442830" w:rsidRDefault="000C6C8E" w:rsidP="00D41201">
      <w:pPr>
        <w:ind w:firstLine="720"/>
      </w:pPr>
      <w:r>
        <w:t xml:space="preserve">Responder </w:t>
      </w:r>
      <w:r w:rsidR="00442830">
        <w:noBreakHyphen/>
      </w:r>
      <w:r w:rsidR="00442830">
        <w:softHyphen/>
        <w:t>Alison LaBonte</w:t>
      </w:r>
      <w:r w:rsidR="00442830">
        <w:softHyphen/>
      </w:r>
      <w:r w:rsidR="00442830">
        <w:softHyphen/>
      </w:r>
      <w:r w:rsidR="00442830">
        <w:softHyphen/>
      </w:r>
      <w:r w:rsidR="00442830">
        <w:softHyphen/>
        <w:t xml:space="preserve"> </w:t>
      </w:r>
      <w:r w:rsidR="001E0984">
        <w:t xml:space="preserve">(CPUC) </w:t>
      </w:r>
      <w:r w:rsidR="00442830">
        <w:t>- 1:45</w:t>
      </w:r>
      <w:r w:rsidR="00442830">
        <w:softHyphen/>
      </w:r>
      <w:r w:rsidR="004640BF">
        <w:t xml:space="preserve"> pm</w:t>
      </w:r>
    </w:p>
    <w:p w14:paraId="00618077" w14:textId="14C7BFAB" w:rsidR="00442830" w:rsidRPr="00D41201" w:rsidRDefault="00442830" w:rsidP="000C6C8E">
      <w:pPr>
        <w:ind w:left="720"/>
        <w:rPr>
          <w:i/>
          <w:iCs/>
        </w:rPr>
      </w:pPr>
      <w:r w:rsidRPr="00D41201">
        <w:rPr>
          <w:i/>
          <w:iCs/>
        </w:rPr>
        <w:t>A</w:t>
      </w:r>
      <w:r w:rsidR="000C6C8E" w:rsidRPr="00D41201">
        <w:rPr>
          <w:i/>
          <w:iCs/>
        </w:rPr>
        <w:t>nswer</w:t>
      </w:r>
      <w:r w:rsidRPr="00D41201">
        <w:rPr>
          <w:i/>
          <w:iCs/>
        </w:rPr>
        <w:t xml:space="preserve">: </w:t>
      </w:r>
      <w:r w:rsidRPr="00D41201">
        <w:rPr>
          <w:i/>
          <w:iCs/>
        </w:rPr>
        <w:softHyphen/>
        <w:t xml:space="preserve">This question was answered in the presentation. Put in segment per the program's primary purpose, and all savings from any segment will be counted in the PA </w:t>
      </w:r>
      <w:r w:rsidR="000C6C8E" w:rsidRPr="00D41201">
        <w:rPr>
          <w:i/>
          <w:iCs/>
        </w:rPr>
        <w:t>achievement</w:t>
      </w:r>
      <w:r w:rsidRPr="00D41201">
        <w:rPr>
          <w:i/>
          <w:iCs/>
        </w:rPr>
        <w:t xml:space="preserve"> to TSB Goal.</w:t>
      </w:r>
      <w:r w:rsidR="000C6C8E" w:rsidRPr="00D41201">
        <w:rPr>
          <w:i/>
          <w:iCs/>
        </w:rPr>
        <w:t xml:space="preserve"> </w:t>
      </w:r>
    </w:p>
    <w:p w14:paraId="430FF55D" w14:textId="1747CA1B" w:rsidR="00442830" w:rsidRDefault="00442830" w:rsidP="00442830">
      <w:r>
        <w:lastRenderedPageBreak/>
        <w:t>________________________________________________________________</w:t>
      </w:r>
    </w:p>
    <w:p w14:paraId="5644B9FD" w14:textId="4F89572E" w:rsidR="00442830" w:rsidRDefault="000C6C8E" w:rsidP="00442830">
      <w:r>
        <w:t xml:space="preserve">Questioner: </w:t>
      </w:r>
      <w:r w:rsidR="00442830">
        <w:t xml:space="preserve">Jonathan </w:t>
      </w:r>
      <w:proofErr w:type="spellStart"/>
      <w:r w:rsidR="00442830">
        <w:t>Budner</w:t>
      </w:r>
      <w:proofErr w:type="spellEnd"/>
      <w:r w:rsidR="00442830">
        <w:softHyphen/>
      </w:r>
      <w:r w:rsidR="00D41201">
        <w:t xml:space="preserve"> </w:t>
      </w:r>
      <w:r w:rsidR="00442830">
        <w:t>(</w:t>
      </w:r>
      <w:r w:rsidR="001E0984">
        <w:t>F</w:t>
      </w:r>
      <w:r w:rsidR="00442830">
        <w:t>ranklin</w:t>
      </w:r>
      <w:r w:rsidR="001E0984">
        <w:t xml:space="preserve"> E</w:t>
      </w:r>
      <w:r w:rsidR="00442830">
        <w:t>nergy</w:t>
      </w:r>
      <w:r w:rsidR="00442830">
        <w:softHyphen/>
        <w:t>)</w:t>
      </w:r>
      <w:r w:rsidR="00442830">
        <w:softHyphen/>
        <w:t xml:space="preserve"> - 1:17</w:t>
      </w:r>
      <w:r w:rsidR="00442830">
        <w:softHyphen/>
      </w:r>
      <w:r w:rsidR="004640BF">
        <w:t xml:space="preserve"> pm</w:t>
      </w:r>
    </w:p>
    <w:p w14:paraId="25A00A82" w14:textId="77777777" w:rsidR="00442830" w:rsidRDefault="00442830" w:rsidP="00442830">
      <w:r>
        <w:t xml:space="preserve">Q: </w:t>
      </w:r>
      <w:r>
        <w:softHyphen/>
        <w:t>How do REN PAs operate in a regulatory scheme with a 30% cap on Market Support and Equity programs, when their primary area of focus is moderate income and HTR/DAC customers?</w:t>
      </w:r>
      <w:r>
        <w:softHyphen/>
      </w:r>
    </w:p>
    <w:p w14:paraId="07BFF0C6" w14:textId="6AB7526D" w:rsidR="00442830" w:rsidRDefault="000C6C8E" w:rsidP="00442830">
      <w:r>
        <w:t xml:space="preserve"> </w:t>
      </w:r>
    </w:p>
    <w:p w14:paraId="6984A3B5" w14:textId="71D51FAA" w:rsidR="00442830" w:rsidRDefault="000C6C8E" w:rsidP="00D41201">
      <w:pPr>
        <w:ind w:firstLine="720"/>
      </w:pPr>
      <w:r>
        <w:t xml:space="preserve">Responder </w:t>
      </w:r>
      <w:r>
        <w:noBreakHyphen/>
        <w:t xml:space="preserve"> Nils</w:t>
      </w:r>
      <w:r w:rsidR="00442830">
        <w:t xml:space="preserve"> Strindberg</w:t>
      </w:r>
      <w:r w:rsidR="00442830">
        <w:softHyphen/>
      </w:r>
      <w:r w:rsidR="00442830">
        <w:softHyphen/>
      </w:r>
      <w:r w:rsidR="00442830">
        <w:softHyphen/>
      </w:r>
      <w:r w:rsidR="00442830">
        <w:softHyphen/>
      </w:r>
      <w:r w:rsidR="001E0984">
        <w:t xml:space="preserve"> (CPUC)</w:t>
      </w:r>
      <w:r w:rsidR="00442830">
        <w:t xml:space="preserve"> - 1:26</w:t>
      </w:r>
      <w:r w:rsidR="00442830">
        <w:softHyphen/>
      </w:r>
      <w:r>
        <w:t xml:space="preserve"> pm</w:t>
      </w:r>
    </w:p>
    <w:p w14:paraId="20895768" w14:textId="02B49703" w:rsidR="00442830" w:rsidRPr="00D41201" w:rsidRDefault="00442830" w:rsidP="000C6C8E">
      <w:pPr>
        <w:ind w:left="720"/>
        <w:rPr>
          <w:i/>
          <w:iCs/>
        </w:rPr>
      </w:pPr>
      <w:r w:rsidRPr="00D41201">
        <w:rPr>
          <w:i/>
          <w:iCs/>
        </w:rPr>
        <w:t>A</w:t>
      </w:r>
      <w:r w:rsidR="000C6C8E" w:rsidRPr="00D41201">
        <w:rPr>
          <w:i/>
          <w:iCs/>
        </w:rPr>
        <w:t>nswer</w:t>
      </w:r>
      <w:r w:rsidRPr="00D41201">
        <w:rPr>
          <w:i/>
          <w:iCs/>
        </w:rPr>
        <w:t xml:space="preserve">: </w:t>
      </w:r>
      <w:r w:rsidRPr="00D41201">
        <w:rPr>
          <w:i/>
          <w:iCs/>
        </w:rPr>
        <w:softHyphen/>
        <w:t xml:space="preserve">Jonathan, good to hear from you and </w:t>
      </w:r>
      <w:r w:rsidR="000C6C8E" w:rsidRPr="00D41201">
        <w:rPr>
          <w:i/>
          <w:iCs/>
        </w:rPr>
        <w:t>there</w:t>
      </w:r>
      <w:r w:rsidRPr="00D41201">
        <w:rPr>
          <w:i/>
          <w:iCs/>
        </w:rPr>
        <w:t xml:space="preserve"> is no cap on the RENs Market Support or Equity program like for the other PAs.</w:t>
      </w:r>
      <w:r w:rsidRPr="00D41201">
        <w:rPr>
          <w:i/>
          <w:iCs/>
        </w:rPr>
        <w:softHyphen/>
      </w:r>
      <w:r w:rsidR="000C6C8E" w:rsidRPr="00D41201">
        <w:rPr>
          <w:i/>
          <w:iCs/>
        </w:rPr>
        <w:t xml:space="preserve"> </w:t>
      </w:r>
    </w:p>
    <w:p w14:paraId="5D06DEF4" w14:textId="2BEC9E30" w:rsidR="001D43EF" w:rsidRDefault="001D43EF" w:rsidP="002C013A"/>
    <w:p w14:paraId="064E2F96" w14:textId="7ACB9449" w:rsidR="00442830" w:rsidRDefault="00442830" w:rsidP="00442830">
      <w:r>
        <w:t>________________________________________________________________</w:t>
      </w:r>
    </w:p>
    <w:p w14:paraId="0084379B" w14:textId="62E258E0" w:rsidR="00442830" w:rsidRDefault="000C6C8E" w:rsidP="00442830">
      <w:r>
        <w:t xml:space="preserve">Questioner: </w:t>
      </w:r>
      <w:r w:rsidR="00442830">
        <w:t>Tamara Dzubay</w:t>
      </w:r>
      <w:r w:rsidR="00D41201">
        <w:t xml:space="preserve"> </w:t>
      </w:r>
      <w:r w:rsidR="00442830">
        <w:softHyphen/>
        <w:t>(</w:t>
      </w:r>
      <w:proofErr w:type="spellStart"/>
      <w:r w:rsidR="001E0984">
        <w:t>E</w:t>
      </w:r>
      <w:r w:rsidR="00442830">
        <w:t>cobee</w:t>
      </w:r>
      <w:proofErr w:type="spellEnd"/>
      <w:r w:rsidR="00442830">
        <w:softHyphen/>
        <w:t>)</w:t>
      </w:r>
      <w:r w:rsidR="00442830">
        <w:softHyphen/>
        <w:t xml:space="preserve"> - 1:21</w:t>
      </w:r>
      <w:r w:rsidR="00442830">
        <w:softHyphen/>
      </w:r>
      <w:r>
        <w:t xml:space="preserve"> pm</w:t>
      </w:r>
    </w:p>
    <w:p w14:paraId="6B55EBEE" w14:textId="77777777" w:rsidR="00442830" w:rsidRDefault="00442830" w:rsidP="00442830">
      <w:r>
        <w:t xml:space="preserve">Q: </w:t>
      </w:r>
      <w:r>
        <w:softHyphen/>
        <w:t xml:space="preserve"> Will the IOUs be able to act on the informational TSB metric starting next year to make program changes or do they need to wait until 2024?</w:t>
      </w:r>
      <w:r>
        <w:softHyphen/>
      </w:r>
    </w:p>
    <w:p w14:paraId="5A48F342" w14:textId="791020E9" w:rsidR="00442830" w:rsidRDefault="000C6C8E" w:rsidP="00442830">
      <w:r>
        <w:t xml:space="preserve"> </w:t>
      </w:r>
    </w:p>
    <w:p w14:paraId="3BA922A3" w14:textId="44DF60C1" w:rsidR="00442830" w:rsidRDefault="000C6C8E" w:rsidP="00D41201">
      <w:pPr>
        <w:ind w:firstLine="720"/>
      </w:pPr>
      <w:r>
        <w:t xml:space="preserve">Responder </w:t>
      </w:r>
      <w:r>
        <w:noBreakHyphen/>
        <w:t xml:space="preserve"> Coby </w:t>
      </w:r>
      <w:r w:rsidR="00442830">
        <w:t>Rudolph</w:t>
      </w:r>
      <w:r w:rsidR="00442830">
        <w:softHyphen/>
      </w:r>
      <w:r w:rsidR="00442830">
        <w:softHyphen/>
      </w:r>
      <w:r w:rsidR="00442830">
        <w:softHyphen/>
      </w:r>
      <w:r w:rsidR="00442830">
        <w:softHyphen/>
        <w:t xml:space="preserve"> </w:t>
      </w:r>
      <w:r w:rsidR="001E0984">
        <w:t xml:space="preserve">(CPUC) </w:t>
      </w:r>
      <w:r w:rsidR="00442830">
        <w:t>- 1:37</w:t>
      </w:r>
      <w:r w:rsidR="00442830">
        <w:softHyphen/>
      </w:r>
      <w:r>
        <w:t xml:space="preserve"> pm</w:t>
      </w:r>
    </w:p>
    <w:p w14:paraId="62A2A420" w14:textId="77E0C9E3" w:rsidR="00442830" w:rsidRPr="00D41201" w:rsidRDefault="00442830" w:rsidP="000C6C8E">
      <w:pPr>
        <w:ind w:left="720" w:hanging="720"/>
        <w:rPr>
          <w:i/>
          <w:iCs/>
        </w:rPr>
      </w:pPr>
      <w:r>
        <w:tab/>
      </w:r>
      <w:r w:rsidRPr="00D41201">
        <w:rPr>
          <w:i/>
          <w:iCs/>
        </w:rPr>
        <w:t>A</w:t>
      </w:r>
      <w:r w:rsidR="000C6C8E" w:rsidRPr="00D41201">
        <w:rPr>
          <w:i/>
          <w:iCs/>
        </w:rPr>
        <w:t>nswer</w:t>
      </w:r>
      <w:r w:rsidRPr="00D41201">
        <w:rPr>
          <w:i/>
          <w:iCs/>
        </w:rPr>
        <w:t xml:space="preserve">: </w:t>
      </w:r>
      <w:r w:rsidRPr="00D41201">
        <w:rPr>
          <w:i/>
          <w:iCs/>
        </w:rPr>
        <w:softHyphen/>
        <w:t>Hi Tamara -- can you give an example of what you're thinking? The Proposed Decision says that the next two years "will allow adequate time to realign portfolios towards the new TSB metric beginning in 2024".</w:t>
      </w:r>
      <w:r w:rsidRPr="00D41201">
        <w:rPr>
          <w:i/>
          <w:iCs/>
        </w:rPr>
        <w:softHyphen/>
      </w:r>
      <w:r w:rsidR="000C6C8E" w:rsidRPr="00D41201">
        <w:rPr>
          <w:i/>
          <w:iCs/>
        </w:rPr>
        <w:t xml:space="preserve"> </w:t>
      </w:r>
    </w:p>
    <w:p w14:paraId="71254C61" w14:textId="3821343E" w:rsidR="00442830" w:rsidRDefault="00442830" w:rsidP="00442830">
      <w:r>
        <w:t>________________________________________________________________</w:t>
      </w:r>
    </w:p>
    <w:p w14:paraId="3EF02930" w14:textId="20786910" w:rsidR="00442830" w:rsidRDefault="00442830" w:rsidP="00442830">
      <w:r>
        <w:t>Carmen Best</w:t>
      </w:r>
      <w:r>
        <w:softHyphen/>
      </w:r>
      <w:r w:rsidR="00D41201">
        <w:t xml:space="preserve"> </w:t>
      </w:r>
      <w:r>
        <w:t>(</w:t>
      </w:r>
      <w:r w:rsidR="001E0984">
        <w:t>R</w:t>
      </w:r>
      <w:r>
        <w:t>ecurve</w:t>
      </w:r>
      <w:r>
        <w:softHyphen/>
        <w:t>)</w:t>
      </w:r>
      <w:r>
        <w:softHyphen/>
        <w:t xml:space="preserve"> - 1:23</w:t>
      </w:r>
      <w:r>
        <w:softHyphen/>
      </w:r>
      <w:r w:rsidR="000C6C8E">
        <w:t xml:space="preserve"> pm</w:t>
      </w:r>
    </w:p>
    <w:p w14:paraId="25378586" w14:textId="3A623888" w:rsidR="001D43EF" w:rsidRDefault="00442830" w:rsidP="00442830">
      <w:r>
        <w:t xml:space="preserve">Q: </w:t>
      </w:r>
      <w:r>
        <w:softHyphen/>
        <w:t xml:space="preserve">If there are incentives in a market transformation program; can they be used in a resource </w:t>
      </w:r>
      <w:r w:rsidR="000C6C8E">
        <w:t>acquisition</w:t>
      </w:r>
      <w:r>
        <w:t xml:space="preserve"> program to amplify the success of both program types? </w:t>
      </w:r>
      <w:r w:rsidR="001D43EF">
        <w:t>–</w:t>
      </w:r>
    </w:p>
    <w:p w14:paraId="474564BE" w14:textId="77777777" w:rsidR="001D43EF" w:rsidRDefault="001D43EF" w:rsidP="00442830"/>
    <w:p w14:paraId="25B04980" w14:textId="59E5B33B" w:rsidR="001E0984" w:rsidRDefault="00E338C9" w:rsidP="001E0984">
      <w:pPr>
        <w:tabs>
          <w:tab w:val="left" w:pos="630"/>
        </w:tabs>
      </w:pPr>
      <w:r>
        <w:tab/>
      </w:r>
      <w:r w:rsidR="001E0984">
        <w:t>Responder – CPUC (after the meeting concluded)</w:t>
      </w:r>
    </w:p>
    <w:p w14:paraId="1C537064" w14:textId="5D99B3BD" w:rsidR="6CBF32BE" w:rsidRPr="00D41201" w:rsidRDefault="001E0984" w:rsidP="00D41201">
      <w:pPr>
        <w:tabs>
          <w:tab w:val="left" w:pos="630"/>
        </w:tabs>
        <w:ind w:left="630"/>
        <w:rPr>
          <w:i/>
          <w:iCs/>
        </w:rPr>
      </w:pPr>
      <w:r w:rsidRPr="00D41201">
        <w:rPr>
          <w:i/>
          <w:iCs/>
        </w:rPr>
        <w:t xml:space="preserve">Answer: </w:t>
      </w:r>
      <w:r w:rsidR="6CBF32BE" w:rsidRPr="00D41201">
        <w:rPr>
          <w:i/>
          <w:iCs/>
        </w:rPr>
        <w:t>We are not clear on what the question is asking and are happy to follow up as needed.</w:t>
      </w:r>
    </w:p>
    <w:p w14:paraId="6EC9B79A" w14:textId="5E0A2BF6" w:rsidR="00442830" w:rsidRDefault="00442830" w:rsidP="00442830">
      <w:r>
        <w:t>_____________________________________________________________</w:t>
      </w:r>
    </w:p>
    <w:p w14:paraId="4B95834F" w14:textId="46633C91" w:rsidR="00442830" w:rsidRDefault="00442830" w:rsidP="00442830">
      <w:r>
        <w:t>RICHARD ESTEVES</w:t>
      </w:r>
      <w:r>
        <w:softHyphen/>
      </w:r>
      <w:r w:rsidR="00D41201">
        <w:t xml:space="preserve"> </w:t>
      </w:r>
      <w:r>
        <w:t>(</w:t>
      </w:r>
      <w:r w:rsidR="001E0984">
        <w:t>QCSCA</w:t>
      </w:r>
      <w:r>
        <w:t>)</w:t>
      </w:r>
      <w:r>
        <w:softHyphen/>
        <w:t xml:space="preserve"> - 1:23</w:t>
      </w:r>
      <w:r>
        <w:softHyphen/>
      </w:r>
      <w:r w:rsidR="000C6C8E">
        <w:t xml:space="preserve"> pm</w:t>
      </w:r>
    </w:p>
    <w:p w14:paraId="41DB4AFC" w14:textId="6EDC58A6" w:rsidR="00442830" w:rsidRDefault="00442830" w:rsidP="00442830">
      <w:r>
        <w:t xml:space="preserve">Q: </w:t>
      </w:r>
      <w:r>
        <w:softHyphen/>
        <w:t>While ESA itself is not included, can we propose EE programs that provide ESA-eligible customers with</w:t>
      </w:r>
      <w:r w:rsidR="000C6C8E">
        <w:t xml:space="preserve"> </w:t>
      </w:r>
      <w:r>
        <w:t>ESA measures, but perhaps more cost-effectively?</w:t>
      </w:r>
      <w:r>
        <w:softHyphen/>
      </w:r>
    </w:p>
    <w:p w14:paraId="456D9D42" w14:textId="77777777" w:rsidR="000C6C8E" w:rsidRDefault="00442830" w:rsidP="00442830">
      <w:r>
        <w:tab/>
      </w:r>
    </w:p>
    <w:p w14:paraId="516DA132" w14:textId="7C5FEF35" w:rsidR="00442830" w:rsidRDefault="000C6C8E" w:rsidP="00D41201">
      <w:pPr>
        <w:ind w:firstLine="720"/>
      </w:pPr>
      <w:r>
        <w:t>Re</w:t>
      </w:r>
      <w:r w:rsidR="00F00502">
        <w:t>s</w:t>
      </w:r>
      <w:r>
        <w:t>ponder</w:t>
      </w:r>
      <w:r w:rsidR="00442830">
        <w:noBreakHyphen/>
      </w:r>
      <w:r w:rsidR="00442830">
        <w:softHyphen/>
        <w:t>Jessica Allison</w:t>
      </w:r>
      <w:r w:rsidR="00442830">
        <w:softHyphen/>
      </w:r>
      <w:r w:rsidR="00442830">
        <w:softHyphen/>
      </w:r>
      <w:r w:rsidR="00442830">
        <w:softHyphen/>
      </w:r>
      <w:r w:rsidR="00442830">
        <w:softHyphen/>
        <w:t xml:space="preserve"> </w:t>
      </w:r>
      <w:r w:rsidR="001E0984">
        <w:t xml:space="preserve">(CPUC) </w:t>
      </w:r>
      <w:r w:rsidR="00442830">
        <w:t>- 1:37</w:t>
      </w:r>
      <w:r w:rsidR="00442830">
        <w:softHyphen/>
      </w:r>
      <w:r w:rsidR="00F00502">
        <w:t xml:space="preserve"> pm</w:t>
      </w:r>
    </w:p>
    <w:p w14:paraId="7CD49CA4" w14:textId="4DFF50CA" w:rsidR="00F00502" w:rsidRPr="00D41201" w:rsidRDefault="00442830" w:rsidP="00F7194F">
      <w:pPr>
        <w:ind w:left="720" w:hanging="720"/>
        <w:rPr>
          <w:i/>
          <w:iCs/>
        </w:rPr>
      </w:pPr>
      <w:r>
        <w:tab/>
      </w:r>
      <w:r w:rsidRPr="00D41201">
        <w:rPr>
          <w:i/>
          <w:iCs/>
        </w:rPr>
        <w:t>A</w:t>
      </w:r>
      <w:r w:rsidR="000C6C8E" w:rsidRPr="00D41201">
        <w:rPr>
          <w:i/>
          <w:iCs/>
        </w:rPr>
        <w:t>nswer</w:t>
      </w:r>
      <w:r w:rsidRPr="00D41201">
        <w:rPr>
          <w:i/>
          <w:iCs/>
        </w:rPr>
        <w:t xml:space="preserve">: </w:t>
      </w:r>
      <w:r w:rsidRPr="00D41201">
        <w:rPr>
          <w:i/>
          <w:iCs/>
        </w:rPr>
        <w:softHyphen/>
        <w:t xml:space="preserve">As currently, there is no rule that customers who qualify for ESA aren't allowed to benefit from other programs in the </w:t>
      </w:r>
      <w:r w:rsidR="000C6C8E" w:rsidRPr="00D41201">
        <w:rPr>
          <w:i/>
          <w:iCs/>
        </w:rPr>
        <w:t>portfolio</w:t>
      </w:r>
      <w:r w:rsidRPr="00D41201">
        <w:rPr>
          <w:i/>
          <w:iCs/>
        </w:rPr>
        <w:t>. That will continue, so ESA customers could benefit from the programs in any of the buckets.</w:t>
      </w:r>
      <w:r w:rsidRPr="00D41201">
        <w:rPr>
          <w:i/>
          <w:iCs/>
        </w:rPr>
        <w:softHyphen/>
      </w:r>
    </w:p>
    <w:p w14:paraId="56CB42B4" w14:textId="77777777" w:rsidR="004640BF" w:rsidRDefault="004640BF" w:rsidP="00F7194F">
      <w:pPr>
        <w:ind w:left="720" w:hanging="720"/>
      </w:pPr>
    </w:p>
    <w:p w14:paraId="7548EF55" w14:textId="54AC80C4" w:rsidR="00442830" w:rsidRDefault="00F00502" w:rsidP="00D41201">
      <w:pPr>
        <w:ind w:firstLine="720"/>
      </w:pPr>
      <w:r>
        <w:t xml:space="preserve">Responder </w:t>
      </w:r>
      <w:r w:rsidR="00442830">
        <w:noBreakHyphen/>
      </w:r>
      <w:r w:rsidR="00442830">
        <w:softHyphen/>
        <w:t>Alison LaBonte</w:t>
      </w:r>
      <w:r w:rsidR="00442830">
        <w:softHyphen/>
      </w:r>
      <w:r w:rsidR="00442830">
        <w:softHyphen/>
      </w:r>
      <w:r w:rsidR="00442830">
        <w:softHyphen/>
      </w:r>
      <w:r w:rsidR="00442830">
        <w:softHyphen/>
        <w:t xml:space="preserve"> </w:t>
      </w:r>
      <w:r w:rsidR="001E0984">
        <w:t xml:space="preserve">(CPUC) </w:t>
      </w:r>
      <w:r>
        <w:t>–</w:t>
      </w:r>
      <w:r w:rsidR="00442830">
        <w:t xml:space="preserve"> 1</w:t>
      </w:r>
      <w:r>
        <w:t>:</w:t>
      </w:r>
      <w:r w:rsidR="00442830">
        <w:t>52</w:t>
      </w:r>
      <w:r w:rsidR="00442830">
        <w:softHyphen/>
      </w:r>
      <w:r>
        <w:t xml:space="preserve"> pm</w:t>
      </w:r>
    </w:p>
    <w:p w14:paraId="0A128D8A" w14:textId="1E52D9DB" w:rsidR="00442830" w:rsidRPr="00D41201" w:rsidRDefault="00442830" w:rsidP="000C6C8E">
      <w:pPr>
        <w:ind w:left="720" w:hanging="630"/>
        <w:rPr>
          <w:i/>
          <w:iCs/>
        </w:rPr>
      </w:pPr>
      <w:r>
        <w:tab/>
      </w:r>
      <w:r w:rsidRPr="00D41201">
        <w:rPr>
          <w:i/>
          <w:iCs/>
        </w:rPr>
        <w:t>A</w:t>
      </w:r>
      <w:r w:rsidR="000C6C8E" w:rsidRPr="00D41201">
        <w:rPr>
          <w:i/>
          <w:iCs/>
        </w:rPr>
        <w:t>nswer</w:t>
      </w:r>
      <w:r w:rsidRPr="00D41201">
        <w:rPr>
          <w:i/>
          <w:iCs/>
        </w:rPr>
        <w:t xml:space="preserve">: </w:t>
      </w:r>
      <w:r w:rsidRPr="00D41201">
        <w:rPr>
          <w:i/>
          <w:iCs/>
        </w:rPr>
        <w:softHyphen/>
        <w:t xml:space="preserve">At the same time, we will be careful to review program </w:t>
      </w:r>
      <w:r w:rsidR="00F00502" w:rsidRPr="00D41201">
        <w:rPr>
          <w:i/>
          <w:iCs/>
        </w:rPr>
        <w:t>administrator</w:t>
      </w:r>
      <w:r w:rsidRPr="00D41201">
        <w:rPr>
          <w:i/>
          <w:iCs/>
        </w:rPr>
        <w:t xml:space="preserve"> applications for their coordination with ESA programs such that customers are directed to the program that is of best benefit from their lens. If ESA offers the same set of measures for free through ESA program (as compared to an EE main program that has a cost to customer), we will work with PA to ensure the EE main program implementation plan is structured to watch out for customers' best interest.</w:t>
      </w:r>
      <w:r w:rsidR="00F00502" w:rsidRPr="00D41201">
        <w:rPr>
          <w:i/>
          <w:iCs/>
        </w:rPr>
        <w:t xml:space="preserve"> </w:t>
      </w:r>
    </w:p>
    <w:p w14:paraId="361AFDF3" w14:textId="1B562D41" w:rsidR="00442830" w:rsidRDefault="00442830" w:rsidP="00442830">
      <w:r>
        <w:lastRenderedPageBreak/>
        <w:t>________________________________________________________________</w:t>
      </w:r>
    </w:p>
    <w:p w14:paraId="448D3702" w14:textId="68175187" w:rsidR="00442830" w:rsidRDefault="00F7194F" w:rsidP="00442830">
      <w:r>
        <w:t>Questioner</w:t>
      </w:r>
      <w:r w:rsidR="00442830">
        <w:noBreakHyphen/>
      </w:r>
      <w:r w:rsidR="00442830">
        <w:softHyphen/>
        <w:t xml:space="preserve">Richard </w:t>
      </w:r>
      <w:proofErr w:type="spellStart"/>
      <w:r w:rsidR="00442830">
        <w:t>Sperberg</w:t>
      </w:r>
      <w:proofErr w:type="spellEnd"/>
      <w:r w:rsidR="00442830">
        <w:softHyphen/>
      </w:r>
      <w:r w:rsidR="00D41201">
        <w:t xml:space="preserve"> </w:t>
      </w:r>
      <w:r w:rsidR="00442830">
        <w:t>(</w:t>
      </w:r>
      <w:proofErr w:type="spellStart"/>
      <w:r w:rsidR="001E0984">
        <w:t>W</w:t>
      </w:r>
      <w:r w:rsidR="00442830">
        <w:t>illdan</w:t>
      </w:r>
      <w:proofErr w:type="spellEnd"/>
      <w:r w:rsidR="00442830">
        <w:softHyphen/>
        <w:t>)</w:t>
      </w:r>
      <w:r w:rsidR="00442830">
        <w:softHyphen/>
        <w:t xml:space="preserve"> - 1:23</w:t>
      </w:r>
      <w:r w:rsidR="00442830">
        <w:softHyphen/>
      </w:r>
      <w:r>
        <w:t xml:space="preserve"> pm</w:t>
      </w:r>
    </w:p>
    <w:p w14:paraId="7884187F" w14:textId="06F33530" w:rsidR="00442830" w:rsidRDefault="00442830" w:rsidP="00442830">
      <w:r>
        <w:t xml:space="preserve">Q: </w:t>
      </w:r>
      <w:r>
        <w:softHyphen/>
        <w:t xml:space="preserve">The PD seems to require that any program needs to be </w:t>
      </w:r>
      <w:r w:rsidR="00F7194F">
        <w:t>categorized</w:t>
      </w:r>
      <w:r>
        <w:t xml:space="preserve"> as only one of the 3 segments.  For the new 3P programs, they meet multiple functions, including market support and equity.  How will these </w:t>
      </w:r>
      <w:r w:rsidR="00F7194F">
        <w:t>programs</w:t>
      </w:r>
      <w:r>
        <w:t xml:space="preserve"> be divide/allocated to the 3 segments?</w:t>
      </w:r>
      <w:r>
        <w:softHyphen/>
      </w:r>
    </w:p>
    <w:p w14:paraId="7EACB8FE" w14:textId="6D19E6AF" w:rsidR="00442830" w:rsidRDefault="003C75DD" w:rsidP="00442830">
      <w:r>
        <w:t xml:space="preserve"> </w:t>
      </w:r>
    </w:p>
    <w:p w14:paraId="4341E807" w14:textId="7D4E42AE" w:rsidR="00442830" w:rsidRDefault="00F7194F" w:rsidP="00D41201">
      <w:pPr>
        <w:ind w:firstLine="720"/>
      </w:pPr>
      <w:r>
        <w:t>Responder</w:t>
      </w:r>
      <w:r w:rsidR="00442830">
        <w:noBreakHyphen/>
      </w:r>
      <w:r w:rsidR="00442830">
        <w:softHyphen/>
        <w:t>Jessica Allison</w:t>
      </w:r>
      <w:r w:rsidR="001E0984">
        <w:t xml:space="preserve"> (CPUC)</w:t>
      </w:r>
      <w:r w:rsidR="00442830">
        <w:softHyphen/>
      </w:r>
      <w:r w:rsidR="00442830">
        <w:softHyphen/>
      </w:r>
      <w:r w:rsidR="00442830">
        <w:softHyphen/>
      </w:r>
      <w:r w:rsidR="00442830">
        <w:softHyphen/>
        <w:t xml:space="preserve"> - 1:39</w:t>
      </w:r>
      <w:r w:rsidR="00442830">
        <w:softHyphen/>
      </w:r>
      <w:r>
        <w:t xml:space="preserve"> pm</w:t>
      </w:r>
    </w:p>
    <w:p w14:paraId="526F22D8" w14:textId="6954354D" w:rsidR="00442830" w:rsidRPr="00D41201" w:rsidRDefault="00442830" w:rsidP="00F7194F">
      <w:pPr>
        <w:ind w:left="720" w:hanging="720"/>
        <w:rPr>
          <w:i/>
          <w:iCs/>
        </w:rPr>
      </w:pPr>
      <w:r>
        <w:tab/>
      </w:r>
      <w:r w:rsidRPr="00D41201">
        <w:rPr>
          <w:i/>
          <w:iCs/>
        </w:rPr>
        <w:t>A</w:t>
      </w:r>
      <w:r w:rsidR="00F7194F" w:rsidRPr="00D41201">
        <w:rPr>
          <w:i/>
          <w:iCs/>
        </w:rPr>
        <w:t>nswer</w:t>
      </w:r>
      <w:r w:rsidRPr="00D41201">
        <w:rPr>
          <w:i/>
          <w:iCs/>
        </w:rPr>
        <w:t xml:space="preserve">: </w:t>
      </w:r>
      <w:r w:rsidRPr="00D41201">
        <w:rPr>
          <w:i/>
          <w:iCs/>
        </w:rPr>
        <w:softHyphen/>
        <w:t xml:space="preserve">The </w:t>
      </w:r>
      <w:r w:rsidR="00F7194F" w:rsidRPr="00D41201">
        <w:rPr>
          <w:i/>
          <w:iCs/>
        </w:rPr>
        <w:t>segments</w:t>
      </w:r>
      <w:r w:rsidRPr="00D41201">
        <w:rPr>
          <w:i/>
          <w:iCs/>
        </w:rPr>
        <w:t xml:space="preserve"> are based on primary purpose, while we </w:t>
      </w:r>
      <w:r w:rsidR="00F7194F" w:rsidRPr="00D41201">
        <w:rPr>
          <w:i/>
          <w:iCs/>
        </w:rPr>
        <w:t>acknowledge</w:t>
      </w:r>
      <w:r w:rsidRPr="00D41201">
        <w:rPr>
          <w:i/>
          <w:iCs/>
        </w:rPr>
        <w:t xml:space="preserve"> that programs can have many purposes. We are just looking for the main goal of the program. So, a program that delivers energy benefits as a primary goal can also serve an equity function, etc.</w:t>
      </w:r>
      <w:r w:rsidRPr="00D41201">
        <w:rPr>
          <w:i/>
          <w:iCs/>
        </w:rPr>
        <w:softHyphen/>
      </w:r>
    </w:p>
    <w:p w14:paraId="53209EA8" w14:textId="5E8DC1CF" w:rsidR="00442830" w:rsidRDefault="00442830" w:rsidP="00442830">
      <w:r>
        <w:t>________________________________________________________________</w:t>
      </w:r>
    </w:p>
    <w:p w14:paraId="2573744A" w14:textId="79DA0930" w:rsidR="00442830" w:rsidRDefault="00F7194F" w:rsidP="00442830">
      <w:r>
        <w:t xml:space="preserve">Questioner: </w:t>
      </w:r>
      <w:r w:rsidR="00442830">
        <w:t>Jeffrey Guild</w:t>
      </w:r>
      <w:r w:rsidR="00442830">
        <w:softHyphen/>
      </w:r>
      <w:r w:rsidR="00D41201">
        <w:t xml:space="preserve"> </w:t>
      </w:r>
      <w:r w:rsidR="00442830">
        <w:t>(</w:t>
      </w:r>
      <w:proofErr w:type="spellStart"/>
      <w:r w:rsidR="001E0984">
        <w:t>E</w:t>
      </w:r>
      <w:r w:rsidR="00442830">
        <w:t>novity</w:t>
      </w:r>
      <w:proofErr w:type="spellEnd"/>
      <w:r w:rsidR="00442830">
        <w:t>)</w:t>
      </w:r>
      <w:r w:rsidR="00442830">
        <w:softHyphen/>
        <w:t xml:space="preserve"> - 1:25</w:t>
      </w:r>
      <w:r w:rsidR="00442830">
        <w:softHyphen/>
      </w:r>
      <w:r>
        <w:t xml:space="preserve"> pm</w:t>
      </w:r>
    </w:p>
    <w:p w14:paraId="59410BE1" w14:textId="77777777" w:rsidR="00442830" w:rsidRDefault="00442830" w:rsidP="00442830">
      <w:r>
        <w:t xml:space="preserve">Q: </w:t>
      </w:r>
      <w:r>
        <w:softHyphen/>
        <w:t xml:space="preserve">Thanks for the responses, Jen and Coby. Notwithstanding the current status of TRC, if I understand the "net" aspect of the TSB, achieving positive TSB would inherently be cost effective, correct? </w:t>
      </w:r>
      <w:r>
        <w:softHyphen/>
      </w:r>
    </w:p>
    <w:p w14:paraId="2F719E24" w14:textId="2B26C482" w:rsidR="00442830" w:rsidRDefault="003C75DD" w:rsidP="00442830">
      <w:r>
        <w:t xml:space="preserve"> </w:t>
      </w:r>
    </w:p>
    <w:p w14:paraId="34CC9808" w14:textId="6369469B" w:rsidR="00442830" w:rsidRDefault="00F7194F" w:rsidP="00D41201">
      <w:pPr>
        <w:ind w:firstLine="720"/>
      </w:pPr>
      <w:r>
        <w:t xml:space="preserve">Responder </w:t>
      </w:r>
      <w:r w:rsidR="00442830">
        <w:noBreakHyphen/>
      </w:r>
      <w:r w:rsidR="00442830">
        <w:softHyphen/>
        <w:t>Coby Rudolph</w:t>
      </w:r>
      <w:r w:rsidR="00442830">
        <w:softHyphen/>
      </w:r>
      <w:r w:rsidR="00442830">
        <w:softHyphen/>
      </w:r>
      <w:r w:rsidR="00442830">
        <w:softHyphen/>
      </w:r>
      <w:r w:rsidR="00442830">
        <w:softHyphen/>
      </w:r>
      <w:r w:rsidR="001E0984">
        <w:t xml:space="preserve"> (CPUC)</w:t>
      </w:r>
      <w:r w:rsidR="00442830">
        <w:t xml:space="preserve"> - 1:31</w:t>
      </w:r>
      <w:r w:rsidR="00442830">
        <w:softHyphen/>
      </w:r>
      <w:r>
        <w:t xml:space="preserve"> pm</w:t>
      </w:r>
    </w:p>
    <w:p w14:paraId="1B783A88" w14:textId="02B5D4AC" w:rsidR="00F7194F" w:rsidRPr="00D41201" w:rsidRDefault="00442830" w:rsidP="00F7194F">
      <w:pPr>
        <w:ind w:left="720" w:hanging="720"/>
        <w:rPr>
          <w:i/>
          <w:iCs/>
        </w:rPr>
      </w:pPr>
      <w:r>
        <w:tab/>
      </w:r>
      <w:r w:rsidRPr="00D41201">
        <w:rPr>
          <w:i/>
          <w:iCs/>
        </w:rPr>
        <w:t>A</w:t>
      </w:r>
      <w:r w:rsidR="00F7194F" w:rsidRPr="00D41201">
        <w:rPr>
          <w:i/>
          <w:iCs/>
        </w:rPr>
        <w:t>nswer</w:t>
      </w:r>
      <w:r w:rsidRPr="00D41201">
        <w:rPr>
          <w:i/>
          <w:iCs/>
        </w:rPr>
        <w:t xml:space="preserve">: </w:t>
      </w:r>
      <w:r w:rsidRPr="00D41201">
        <w:rPr>
          <w:i/>
          <w:iCs/>
        </w:rPr>
        <w:softHyphen/>
        <w:t>Hi Jeff -- no, that's not correct. For TSB, there is no denominator. Only the increased supply costs (due to fuel substitution or interactive effects) are netted out of the TSB number. Otherwise</w:t>
      </w:r>
      <w:r w:rsidR="00F7194F" w:rsidRPr="00D41201">
        <w:rPr>
          <w:i/>
          <w:iCs/>
        </w:rPr>
        <w:t>,</w:t>
      </w:r>
      <w:r w:rsidRPr="00D41201">
        <w:rPr>
          <w:i/>
          <w:iCs/>
        </w:rPr>
        <w:t xml:space="preserve"> TSB is just the benefits.</w:t>
      </w:r>
      <w:r w:rsidRPr="00D41201">
        <w:rPr>
          <w:i/>
          <w:iCs/>
        </w:rPr>
        <w:softHyphen/>
      </w:r>
      <w:r w:rsidRPr="00D41201">
        <w:rPr>
          <w:i/>
          <w:iCs/>
        </w:rPr>
        <w:noBreakHyphen/>
      </w:r>
    </w:p>
    <w:p w14:paraId="3890CC16" w14:textId="2F7D6D62" w:rsidR="00442830" w:rsidRPr="00D41201" w:rsidRDefault="00442830" w:rsidP="00F7194F">
      <w:pPr>
        <w:ind w:left="720"/>
        <w:rPr>
          <w:i/>
          <w:iCs/>
        </w:rPr>
      </w:pPr>
      <w:r w:rsidRPr="00D41201">
        <w:rPr>
          <w:i/>
          <w:iCs/>
        </w:rPr>
        <w:softHyphen/>
        <w:t>For example, your program could achieve $10mil Total System Benefit. But if the TRC costs are $15mil, your TRC would be 0.67</w:t>
      </w:r>
    </w:p>
    <w:p w14:paraId="0042D906" w14:textId="77777777" w:rsidR="00442830" w:rsidRDefault="00442830" w:rsidP="00442830">
      <w:r>
        <w:t>________________________________________________________________</w:t>
      </w:r>
    </w:p>
    <w:p w14:paraId="1F8C7613" w14:textId="77777777" w:rsidR="00442830" w:rsidRDefault="00442830" w:rsidP="00442830"/>
    <w:p w14:paraId="6A9A87E6" w14:textId="3C9F664E" w:rsidR="00442830" w:rsidRDefault="00F7194F" w:rsidP="00442830">
      <w:r>
        <w:t xml:space="preserve">Questioner: </w:t>
      </w:r>
      <w:r w:rsidR="00442830">
        <w:t>Grey Staples</w:t>
      </w:r>
      <w:r w:rsidR="00442830">
        <w:softHyphen/>
      </w:r>
      <w:r w:rsidR="00D41201">
        <w:t xml:space="preserve"> </w:t>
      </w:r>
      <w:r w:rsidR="00442830">
        <w:t>(</w:t>
      </w:r>
      <w:r w:rsidR="001E0984">
        <w:t>M</w:t>
      </w:r>
      <w:r w:rsidR="00442830">
        <w:t>endota</w:t>
      </w:r>
      <w:r w:rsidR="001E0984">
        <w:t xml:space="preserve"> G</w:t>
      </w:r>
      <w:r w:rsidR="00442830">
        <w:t>roup)</w:t>
      </w:r>
      <w:r w:rsidR="00442830">
        <w:softHyphen/>
        <w:t xml:space="preserve"> - 1:27</w:t>
      </w:r>
      <w:r w:rsidR="00442830">
        <w:softHyphen/>
      </w:r>
      <w:r>
        <w:t xml:space="preserve"> pm</w:t>
      </w:r>
    </w:p>
    <w:p w14:paraId="07819021" w14:textId="3725214C" w:rsidR="00442830" w:rsidRDefault="00442830" w:rsidP="00442830">
      <w:r>
        <w:t xml:space="preserve">Q: </w:t>
      </w:r>
      <w:r>
        <w:softHyphen/>
        <w:t xml:space="preserve">how does the segmented portfolio affect third party contracts that, for the most part, have already been developed based on the previous framework (and Business Plans)? </w:t>
      </w:r>
      <w:r>
        <w:softHyphen/>
      </w:r>
    </w:p>
    <w:p w14:paraId="76A8EF24" w14:textId="77777777" w:rsidR="00F7194F" w:rsidRDefault="00F7194F" w:rsidP="00442830"/>
    <w:p w14:paraId="1082F265" w14:textId="20EC27F7" w:rsidR="00442830" w:rsidRDefault="00F7194F" w:rsidP="00D41201">
      <w:pPr>
        <w:ind w:firstLine="720"/>
      </w:pPr>
      <w:r>
        <w:t xml:space="preserve">Responder </w:t>
      </w:r>
      <w:r w:rsidR="00442830">
        <w:noBreakHyphen/>
      </w:r>
      <w:r w:rsidR="00442830">
        <w:softHyphen/>
        <w:t>Alison LaBonte</w:t>
      </w:r>
      <w:r w:rsidR="00442830">
        <w:softHyphen/>
      </w:r>
      <w:r w:rsidR="00442830">
        <w:softHyphen/>
      </w:r>
      <w:r w:rsidR="00442830">
        <w:softHyphen/>
      </w:r>
      <w:r w:rsidR="00442830">
        <w:softHyphen/>
        <w:t xml:space="preserve"> </w:t>
      </w:r>
      <w:r w:rsidR="001E0984">
        <w:t>(CPUC)</w:t>
      </w:r>
      <w:r w:rsidR="00442830">
        <w:t>- 1:39</w:t>
      </w:r>
      <w:r w:rsidR="00442830">
        <w:softHyphen/>
      </w:r>
      <w:r w:rsidR="004640BF">
        <w:t xml:space="preserve"> pm</w:t>
      </w:r>
    </w:p>
    <w:p w14:paraId="0A99CD35" w14:textId="3FA7BF5F" w:rsidR="00442830" w:rsidRPr="00D41201" w:rsidRDefault="00442830" w:rsidP="00F7194F">
      <w:pPr>
        <w:ind w:left="720" w:hanging="720"/>
        <w:rPr>
          <w:i/>
          <w:iCs/>
        </w:rPr>
      </w:pPr>
      <w:r>
        <w:tab/>
      </w:r>
      <w:r w:rsidRPr="00D41201">
        <w:rPr>
          <w:i/>
          <w:iCs/>
        </w:rPr>
        <w:t>A</w:t>
      </w:r>
      <w:r w:rsidR="00F7194F" w:rsidRPr="00D41201">
        <w:rPr>
          <w:i/>
          <w:iCs/>
        </w:rPr>
        <w:t>nswer</w:t>
      </w:r>
      <w:r w:rsidRPr="00D41201">
        <w:rPr>
          <w:i/>
          <w:iCs/>
        </w:rPr>
        <w:t xml:space="preserve">: </w:t>
      </w:r>
      <w:r w:rsidRPr="00D41201">
        <w:rPr>
          <w:i/>
          <w:iCs/>
        </w:rPr>
        <w:softHyphen/>
        <w:t>We welcome comments on this, but the Program Administrator (PA) is held to goal across all programs it runs, including third-parties' programs</w:t>
      </w:r>
      <w:r w:rsidRPr="00D41201">
        <w:rPr>
          <w:i/>
          <w:iCs/>
        </w:rPr>
        <w:softHyphen/>
      </w:r>
    </w:p>
    <w:p w14:paraId="49622CCA" w14:textId="77777777" w:rsidR="00442830" w:rsidRDefault="00442830" w:rsidP="00442830">
      <w:r>
        <w:t>________________________________________________________________</w:t>
      </w:r>
    </w:p>
    <w:p w14:paraId="565D269C" w14:textId="77777777" w:rsidR="00442830" w:rsidRDefault="00442830" w:rsidP="00442830"/>
    <w:p w14:paraId="4E9F17B9" w14:textId="0525C050" w:rsidR="00442830" w:rsidRDefault="00F7194F" w:rsidP="00442830">
      <w:r>
        <w:t xml:space="preserve">Questioner: </w:t>
      </w:r>
      <w:r w:rsidR="00442830">
        <w:t>Kaylee D'Amico</w:t>
      </w:r>
      <w:r w:rsidR="00442830">
        <w:softHyphen/>
        <w:t>(</w:t>
      </w:r>
      <w:r w:rsidR="00442830">
        <w:softHyphen/>
        <w:t>kaylee.damico@treasurer.ca.gov</w:t>
      </w:r>
      <w:r w:rsidR="00442830">
        <w:softHyphen/>
        <w:t>)</w:t>
      </w:r>
      <w:r w:rsidR="00442830">
        <w:softHyphen/>
        <w:t xml:space="preserve"> - 1:34</w:t>
      </w:r>
      <w:r w:rsidR="00442830">
        <w:softHyphen/>
      </w:r>
      <w:r>
        <w:t xml:space="preserve"> pm</w:t>
      </w:r>
    </w:p>
    <w:p w14:paraId="485DE102" w14:textId="77777777" w:rsidR="00442830" w:rsidRDefault="00442830" w:rsidP="00442830">
      <w:r>
        <w:t xml:space="preserve">Q: </w:t>
      </w:r>
      <w:r>
        <w:softHyphen/>
        <w:t>Will the PUC require consistency between PAs as to which program types are categorized into which segment, or is there a possibility that programs with similar purposes/deployment strategies could be categorized in one segment for one PA and another segment elsewhere, thus holding the same type of program to different standards in different territories?</w:t>
      </w:r>
      <w:r>
        <w:softHyphen/>
      </w:r>
    </w:p>
    <w:p w14:paraId="548DEA88" w14:textId="2D5510F3" w:rsidR="00442830" w:rsidRDefault="003C75DD" w:rsidP="00442830">
      <w:r>
        <w:t xml:space="preserve"> </w:t>
      </w:r>
    </w:p>
    <w:p w14:paraId="3377F8BB" w14:textId="5026BE92" w:rsidR="001E0984" w:rsidRDefault="00E338C9" w:rsidP="00D41201">
      <w:pPr>
        <w:tabs>
          <w:tab w:val="left" w:pos="630"/>
        </w:tabs>
      </w:pPr>
      <w:r>
        <w:tab/>
      </w:r>
      <w:r w:rsidR="001E0984">
        <w:t>Responder – CPUC (after the meeting concluded)</w:t>
      </w:r>
    </w:p>
    <w:p w14:paraId="43E8040A" w14:textId="67AD07E3" w:rsidR="5EC2CD1B" w:rsidRPr="00E338C9" w:rsidRDefault="001E0984" w:rsidP="00D41201">
      <w:pPr>
        <w:tabs>
          <w:tab w:val="left" w:pos="630"/>
        </w:tabs>
        <w:spacing w:line="259" w:lineRule="auto"/>
        <w:ind w:left="630"/>
        <w:rPr>
          <w:i/>
          <w:iCs/>
          <w:highlight w:val="yellow"/>
        </w:rPr>
      </w:pPr>
      <w:r w:rsidRPr="00D41201">
        <w:rPr>
          <w:i/>
          <w:iCs/>
        </w:rPr>
        <w:t xml:space="preserve">Answer: </w:t>
      </w:r>
      <w:r w:rsidR="5EC2CD1B" w:rsidRPr="00D41201">
        <w:rPr>
          <w:i/>
          <w:iCs/>
        </w:rPr>
        <w:t>This may need to be fleshed out further during the application process. The PAs are currently responsible for categorizing and justifying their programs</w:t>
      </w:r>
      <w:r w:rsidR="5FB5C7E7" w:rsidRPr="00D41201">
        <w:rPr>
          <w:i/>
          <w:iCs/>
        </w:rPr>
        <w:t xml:space="preserve"> and stakeholders will review. </w:t>
      </w:r>
      <w:r w:rsidR="5EC2CD1B" w:rsidRPr="00D41201">
        <w:rPr>
          <w:i/>
          <w:iCs/>
        </w:rPr>
        <w:t xml:space="preserve">We have acknowledged that programs can serve multiple purposes, so a </w:t>
      </w:r>
      <w:r w:rsidR="5EC2CD1B" w:rsidRPr="00D41201">
        <w:rPr>
          <w:i/>
          <w:iCs/>
        </w:rPr>
        <w:lastRenderedPageBreak/>
        <w:t>program with a similar design may have a different primary purpose depending on the PAs goa</w:t>
      </w:r>
      <w:r w:rsidR="0EE583CE" w:rsidRPr="00D41201">
        <w:rPr>
          <w:i/>
          <w:iCs/>
        </w:rPr>
        <w:t>ls for including it in their portfolio.</w:t>
      </w:r>
    </w:p>
    <w:p w14:paraId="636B5752" w14:textId="77777777" w:rsidR="00442830" w:rsidRDefault="00442830" w:rsidP="00442830">
      <w:r>
        <w:t>________________________________________________________________</w:t>
      </w:r>
    </w:p>
    <w:p w14:paraId="2801BE8E" w14:textId="77777777" w:rsidR="00442830" w:rsidRDefault="00442830" w:rsidP="00442830"/>
    <w:p w14:paraId="65F8184A" w14:textId="4A249F85" w:rsidR="00442830" w:rsidRDefault="003C75DD" w:rsidP="00442830">
      <w:r>
        <w:t xml:space="preserve">Questioner: </w:t>
      </w:r>
      <w:r w:rsidR="00442830">
        <w:t>John Zwick</w:t>
      </w:r>
      <w:r w:rsidR="00442830">
        <w:softHyphen/>
      </w:r>
      <w:r w:rsidR="00D41201">
        <w:t xml:space="preserve"> </w:t>
      </w:r>
      <w:r w:rsidR="00442830">
        <w:t>(</w:t>
      </w:r>
      <w:r w:rsidR="001E0984">
        <w:t>SDG&amp;E</w:t>
      </w:r>
      <w:r w:rsidR="00442830">
        <w:t>)</w:t>
      </w:r>
      <w:r w:rsidR="00442830">
        <w:softHyphen/>
        <w:t xml:space="preserve"> - 1:35</w:t>
      </w:r>
      <w:r w:rsidR="00442830">
        <w:softHyphen/>
      </w:r>
      <w:r>
        <w:t xml:space="preserve"> pm</w:t>
      </w:r>
    </w:p>
    <w:p w14:paraId="79C8AC64" w14:textId="55DCA6C3" w:rsidR="00442830" w:rsidRDefault="00442830" w:rsidP="00442830">
      <w:r>
        <w:t xml:space="preserve">Q: </w:t>
      </w:r>
      <w:r>
        <w:softHyphen/>
        <w:t xml:space="preserve">Appreciate the work and effort for developing this new framework.   Once approved and begin to implement, what are the </w:t>
      </w:r>
      <w:r w:rsidR="003C75DD">
        <w:t>opportunities</w:t>
      </w:r>
      <w:r>
        <w:t xml:space="preserve"> to course correct based on what we learn?</w:t>
      </w:r>
      <w:r>
        <w:softHyphen/>
      </w:r>
    </w:p>
    <w:p w14:paraId="228A6C8B" w14:textId="246A0677" w:rsidR="00442830" w:rsidRDefault="003C75DD" w:rsidP="00442830">
      <w:r>
        <w:t xml:space="preserve"> </w:t>
      </w:r>
    </w:p>
    <w:p w14:paraId="3372DFD9" w14:textId="526B28C9" w:rsidR="00442830" w:rsidRDefault="003C75DD" w:rsidP="00D41201">
      <w:pPr>
        <w:ind w:firstLine="720"/>
      </w:pPr>
      <w:r>
        <w:t>Responder</w:t>
      </w:r>
      <w:r w:rsidR="00442830">
        <w:noBreakHyphen/>
      </w:r>
      <w:r w:rsidR="00442830">
        <w:softHyphen/>
        <w:t>Jen Kalafut</w:t>
      </w:r>
      <w:r w:rsidR="00442830">
        <w:softHyphen/>
      </w:r>
      <w:r w:rsidR="00442830">
        <w:softHyphen/>
      </w:r>
      <w:r w:rsidR="00442830">
        <w:softHyphen/>
      </w:r>
      <w:r w:rsidR="00442830">
        <w:softHyphen/>
        <w:t xml:space="preserve"> </w:t>
      </w:r>
      <w:r w:rsidR="001E0984">
        <w:t xml:space="preserve">(CPUC) </w:t>
      </w:r>
      <w:r w:rsidR="00442830">
        <w:t>- 1:40</w:t>
      </w:r>
      <w:r w:rsidR="00442830">
        <w:softHyphen/>
      </w:r>
      <w:r>
        <w:t xml:space="preserve"> pm</w:t>
      </w:r>
    </w:p>
    <w:p w14:paraId="59024905" w14:textId="13090A00" w:rsidR="00442830" w:rsidRPr="00D41201" w:rsidRDefault="00442830" w:rsidP="003C75DD">
      <w:pPr>
        <w:ind w:left="720" w:hanging="720"/>
        <w:rPr>
          <w:i/>
          <w:iCs/>
        </w:rPr>
      </w:pPr>
      <w:r>
        <w:tab/>
      </w:r>
      <w:r w:rsidRPr="00D41201">
        <w:rPr>
          <w:i/>
          <w:iCs/>
        </w:rPr>
        <w:t>A</w:t>
      </w:r>
      <w:r w:rsidR="003C75DD" w:rsidRPr="00D41201">
        <w:rPr>
          <w:i/>
          <w:iCs/>
        </w:rPr>
        <w:t>nswer</w:t>
      </w:r>
      <w:r w:rsidRPr="00D41201">
        <w:rPr>
          <w:i/>
          <w:iCs/>
        </w:rPr>
        <w:t xml:space="preserve">: </w:t>
      </w:r>
      <w:r w:rsidRPr="00D41201">
        <w:rPr>
          <w:i/>
          <w:iCs/>
        </w:rPr>
        <w:softHyphen/>
        <w:t>John, the expectation is that many of these new policy proposals will not be fully implemented until the PAs file their new EE applications, those applications are litigated (so there is an opportunity to fully vet these policies in the context of the EE portfolios), and then the new portfolios start in Jan 2024.</w:t>
      </w:r>
      <w:r w:rsidRPr="00D41201">
        <w:rPr>
          <w:i/>
          <w:iCs/>
        </w:rPr>
        <w:softHyphen/>
      </w:r>
      <w:r w:rsidR="003C75DD" w:rsidRPr="00D41201">
        <w:rPr>
          <w:i/>
          <w:iCs/>
        </w:rPr>
        <w:t xml:space="preserve"> </w:t>
      </w:r>
    </w:p>
    <w:p w14:paraId="4A968474" w14:textId="77777777" w:rsidR="003C75DD" w:rsidRDefault="003C75DD" w:rsidP="00442830"/>
    <w:p w14:paraId="47B81FB4" w14:textId="7D25FACF" w:rsidR="00442830" w:rsidRDefault="003C75DD" w:rsidP="00D41201">
      <w:pPr>
        <w:ind w:firstLine="720"/>
      </w:pPr>
      <w:r>
        <w:t>Responder</w:t>
      </w:r>
      <w:r w:rsidR="00442830">
        <w:noBreakHyphen/>
      </w:r>
      <w:r w:rsidR="00442830">
        <w:softHyphen/>
        <w:t>Jen Kalafut</w:t>
      </w:r>
      <w:r w:rsidR="00442830">
        <w:softHyphen/>
      </w:r>
      <w:r w:rsidR="00442830">
        <w:softHyphen/>
      </w:r>
      <w:r w:rsidR="00442830">
        <w:softHyphen/>
      </w:r>
      <w:r w:rsidR="00442830">
        <w:softHyphen/>
        <w:t xml:space="preserve"> </w:t>
      </w:r>
      <w:r w:rsidR="001E0984">
        <w:t xml:space="preserve">(CPUC) </w:t>
      </w:r>
      <w:r w:rsidR="00442830">
        <w:t>- 1:41</w:t>
      </w:r>
      <w:r w:rsidR="00442830">
        <w:softHyphen/>
      </w:r>
      <w:r>
        <w:t xml:space="preserve"> pm</w:t>
      </w:r>
    </w:p>
    <w:p w14:paraId="7DA522E4" w14:textId="104C7CDD" w:rsidR="00442830" w:rsidRPr="00D41201" w:rsidRDefault="00442830" w:rsidP="003C75DD">
      <w:pPr>
        <w:ind w:left="720" w:hanging="720"/>
        <w:rPr>
          <w:i/>
          <w:iCs/>
        </w:rPr>
      </w:pPr>
      <w:r>
        <w:tab/>
      </w:r>
      <w:r w:rsidR="003C75DD" w:rsidRPr="00D41201">
        <w:rPr>
          <w:i/>
          <w:iCs/>
        </w:rPr>
        <w:t>Answer</w:t>
      </w:r>
      <w:r w:rsidRPr="00D41201">
        <w:rPr>
          <w:i/>
          <w:iCs/>
        </w:rPr>
        <w:t xml:space="preserve">: </w:t>
      </w:r>
      <w:r w:rsidRPr="00D41201">
        <w:rPr>
          <w:i/>
          <w:iCs/>
        </w:rPr>
        <w:softHyphen/>
        <w:t>That said, we have asked PAs to show us what the new TSB and segmented portfolios look like for the 2022 and 2023 years</w:t>
      </w:r>
      <w:r w:rsidR="003C75DD" w:rsidRPr="00D41201">
        <w:rPr>
          <w:i/>
          <w:iCs/>
        </w:rPr>
        <w:t xml:space="preserve"> </w:t>
      </w:r>
    </w:p>
    <w:p w14:paraId="43387140" w14:textId="77777777" w:rsidR="00442830" w:rsidRDefault="00442830" w:rsidP="00442830">
      <w:r>
        <w:t>________________________________________________________________</w:t>
      </w:r>
    </w:p>
    <w:p w14:paraId="675D77CB" w14:textId="77777777" w:rsidR="00442830" w:rsidRDefault="00442830" w:rsidP="00442830"/>
    <w:p w14:paraId="07C994E5" w14:textId="7A087B58" w:rsidR="00442830" w:rsidRDefault="00442830" w:rsidP="00442830">
      <w:r>
        <w:softHyphen/>
      </w:r>
      <w:r w:rsidR="003C75DD">
        <w:t xml:space="preserve">Questioner: </w:t>
      </w:r>
      <w:r>
        <w:t>Jeffrey Guild</w:t>
      </w:r>
      <w:r>
        <w:softHyphen/>
      </w:r>
      <w:r w:rsidR="00D41201">
        <w:t xml:space="preserve"> </w:t>
      </w:r>
      <w:r>
        <w:t>(</w:t>
      </w:r>
      <w:proofErr w:type="spellStart"/>
      <w:r w:rsidR="001E0984">
        <w:t>E</w:t>
      </w:r>
      <w:r>
        <w:t>novity</w:t>
      </w:r>
      <w:proofErr w:type="spellEnd"/>
      <w:r>
        <w:softHyphen/>
        <w:t>)</w:t>
      </w:r>
      <w:r>
        <w:softHyphen/>
        <w:t xml:space="preserve"> - 1:42</w:t>
      </w:r>
      <w:r>
        <w:softHyphen/>
      </w:r>
      <w:r w:rsidR="003C75DD">
        <w:t xml:space="preserve"> pm</w:t>
      </w:r>
    </w:p>
    <w:p w14:paraId="5B61C91E" w14:textId="5330872C" w:rsidR="00442830" w:rsidRDefault="00442830" w:rsidP="00442830">
      <w:r>
        <w:t xml:space="preserve">Q: </w:t>
      </w:r>
      <w:r>
        <w:softHyphen/>
        <w:t>Coby, For the TSB (not TRC) I'm not clear why ratepayer costs (i.e.</w:t>
      </w:r>
      <w:r w:rsidR="004640BF">
        <w:t>,</w:t>
      </w:r>
      <w:r>
        <w:t xml:space="preserve"> program costs) wouldn't be netted out of the benefits.</w:t>
      </w:r>
      <w:r>
        <w:softHyphen/>
      </w:r>
    </w:p>
    <w:p w14:paraId="516D5904" w14:textId="7F5D0399" w:rsidR="00442830" w:rsidRDefault="003C75DD" w:rsidP="00442830">
      <w:r>
        <w:t xml:space="preserve"> </w:t>
      </w:r>
    </w:p>
    <w:p w14:paraId="6AFCD57A" w14:textId="7ECE97FC" w:rsidR="00442830" w:rsidRDefault="003C75DD" w:rsidP="00D41201">
      <w:pPr>
        <w:ind w:firstLine="720"/>
      </w:pPr>
      <w:r>
        <w:t>Responder</w:t>
      </w:r>
      <w:r w:rsidR="00442830">
        <w:noBreakHyphen/>
      </w:r>
      <w:r w:rsidR="00442830">
        <w:softHyphen/>
        <w:t>Coby Rudolph</w:t>
      </w:r>
      <w:r w:rsidR="00442830">
        <w:softHyphen/>
      </w:r>
      <w:r w:rsidR="00442830">
        <w:softHyphen/>
      </w:r>
      <w:r w:rsidR="00442830">
        <w:softHyphen/>
      </w:r>
      <w:r w:rsidR="00442830">
        <w:softHyphen/>
        <w:t xml:space="preserve"> </w:t>
      </w:r>
      <w:r w:rsidR="001E0984">
        <w:t xml:space="preserve">(CPUC) </w:t>
      </w:r>
      <w:r w:rsidR="00442830">
        <w:t>- 1:57</w:t>
      </w:r>
      <w:r w:rsidR="00442830">
        <w:softHyphen/>
      </w:r>
      <w:r>
        <w:t xml:space="preserve"> pm</w:t>
      </w:r>
    </w:p>
    <w:p w14:paraId="0096A029" w14:textId="38350EFA" w:rsidR="00442830" w:rsidRPr="00D41201" w:rsidRDefault="00442830" w:rsidP="003C75DD">
      <w:pPr>
        <w:ind w:left="720" w:hanging="630"/>
        <w:rPr>
          <w:i/>
          <w:iCs/>
        </w:rPr>
      </w:pPr>
      <w:r>
        <w:tab/>
      </w:r>
      <w:r w:rsidRPr="00D41201">
        <w:rPr>
          <w:i/>
          <w:iCs/>
        </w:rPr>
        <w:t>A</w:t>
      </w:r>
      <w:r w:rsidR="003C75DD" w:rsidRPr="00D41201">
        <w:rPr>
          <w:i/>
          <w:iCs/>
        </w:rPr>
        <w:t>nswer</w:t>
      </w:r>
      <w:r w:rsidRPr="00D41201">
        <w:rPr>
          <w:i/>
          <w:iCs/>
        </w:rPr>
        <w:t xml:space="preserve">: </w:t>
      </w:r>
      <w:r w:rsidRPr="00D41201">
        <w:rPr>
          <w:i/>
          <w:iCs/>
        </w:rPr>
        <w:softHyphen/>
        <w:t>Hi Jeff -- There are a few reasons for that... among them: In some categories of savings, there could be LOTS of cost</w:t>
      </w:r>
      <w:r w:rsidR="003C75DD" w:rsidRPr="00D41201">
        <w:rPr>
          <w:i/>
          <w:iCs/>
        </w:rPr>
        <w:t>-</w:t>
      </w:r>
      <w:r w:rsidRPr="00D41201">
        <w:rPr>
          <w:i/>
          <w:iCs/>
        </w:rPr>
        <w:t>effective savings potential but it's overall cost effectiveness could be barely over 1.0. In that case, subtracting out all the costs (or just program costs, in the case of the PAC), would result in a TSB of near-zero so the contribution to a TSB goal would be near-zero.</w:t>
      </w:r>
      <w:r w:rsidR="003C75DD" w:rsidRPr="00D41201">
        <w:rPr>
          <w:i/>
          <w:iCs/>
        </w:rPr>
        <w:t xml:space="preserve"> </w:t>
      </w:r>
    </w:p>
    <w:p w14:paraId="2D8AFBAB" w14:textId="77777777" w:rsidR="00442830" w:rsidRDefault="00442830" w:rsidP="00442830">
      <w:r>
        <w:t>________________________________________________________________</w:t>
      </w:r>
    </w:p>
    <w:p w14:paraId="1456CD04" w14:textId="77777777" w:rsidR="003C75DD" w:rsidRDefault="003C75DD" w:rsidP="00442830"/>
    <w:p w14:paraId="4F4AF127" w14:textId="3270CA7E" w:rsidR="00442830" w:rsidRDefault="00442830" w:rsidP="00442830">
      <w:r>
        <w:softHyphen/>
      </w:r>
      <w:r w:rsidR="003C75DD">
        <w:t xml:space="preserve">Questioner: </w:t>
      </w:r>
      <w:r>
        <w:t>Kelvin Valenzuela</w:t>
      </w:r>
      <w:r w:rsidR="00D41201">
        <w:t xml:space="preserve"> </w:t>
      </w:r>
      <w:r>
        <w:softHyphen/>
        <w:t>(</w:t>
      </w:r>
      <w:r w:rsidR="001E0984">
        <w:t>SDG&amp;E</w:t>
      </w:r>
      <w:r>
        <w:t>)</w:t>
      </w:r>
      <w:r>
        <w:softHyphen/>
        <w:t xml:space="preserve"> - 1:45</w:t>
      </w:r>
      <w:r>
        <w:softHyphen/>
      </w:r>
      <w:r w:rsidR="003C75DD">
        <w:t xml:space="preserve"> pm</w:t>
      </w:r>
    </w:p>
    <w:p w14:paraId="09125291" w14:textId="77777777" w:rsidR="00442830" w:rsidRDefault="00442830" w:rsidP="00442830">
      <w:r>
        <w:t xml:space="preserve">Q: </w:t>
      </w:r>
      <w:r>
        <w:softHyphen/>
        <w:t>EM&amp;V activities help feed the DEER scoping memo/Resolution and is currently done annually. Since the PD has EM&amp;V activities stay annually but DEER/Engineering/Workpapers are biennial and DEER values are frozen, what happens to the EM&amp;V activities on the odd years, since DEER is updated even years?  Do EM&amp;V/odd updates stay on hold?</w:t>
      </w:r>
      <w:r>
        <w:softHyphen/>
      </w:r>
    </w:p>
    <w:p w14:paraId="3268A667" w14:textId="77777777" w:rsidR="003C75DD" w:rsidRDefault="00442830" w:rsidP="00442830">
      <w:r>
        <w:tab/>
      </w:r>
    </w:p>
    <w:p w14:paraId="67F474E8" w14:textId="2F837C2F" w:rsidR="00442830" w:rsidRDefault="003C75DD" w:rsidP="00D41201">
      <w:pPr>
        <w:ind w:firstLine="720"/>
      </w:pPr>
      <w:r>
        <w:t>Responder</w:t>
      </w:r>
      <w:r w:rsidR="00442830">
        <w:noBreakHyphen/>
      </w:r>
      <w:r w:rsidR="00442830">
        <w:softHyphen/>
      </w:r>
      <w:r>
        <w:t>P</w:t>
      </w:r>
      <w:r w:rsidR="00442830">
        <w:t xml:space="preserve">aula </w:t>
      </w:r>
      <w:r>
        <w:t>G</w:t>
      </w:r>
      <w:r w:rsidR="00442830">
        <w:t>ruendling</w:t>
      </w:r>
      <w:r w:rsidR="00442830">
        <w:softHyphen/>
      </w:r>
      <w:r w:rsidR="00442830">
        <w:softHyphen/>
      </w:r>
      <w:r w:rsidR="00442830">
        <w:softHyphen/>
      </w:r>
      <w:r w:rsidR="00442830">
        <w:softHyphen/>
      </w:r>
      <w:r w:rsidR="001E0984">
        <w:t xml:space="preserve"> (CPUC)</w:t>
      </w:r>
      <w:r w:rsidR="00442830">
        <w:t xml:space="preserve"> - 1:49</w:t>
      </w:r>
      <w:r w:rsidR="00442830">
        <w:softHyphen/>
      </w:r>
      <w:r w:rsidR="004640BF">
        <w:t xml:space="preserve"> pm</w:t>
      </w:r>
    </w:p>
    <w:p w14:paraId="2835CB90" w14:textId="193938D4" w:rsidR="00442830" w:rsidRPr="00D41201" w:rsidRDefault="00442830" w:rsidP="00442830">
      <w:pPr>
        <w:rPr>
          <w:i/>
          <w:iCs/>
        </w:rPr>
      </w:pPr>
      <w:r>
        <w:tab/>
      </w:r>
      <w:r w:rsidRPr="00D41201">
        <w:rPr>
          <w:i/>
          <w:iCs/>
        </w:rPr>
        <w:t>A</w:t>
      </w:r>
      <w:r w:rsidR="00300D54" w:rsidRPr="00D41201">
        <w:rPr>
          <w:i/>
          <w:iCs/>
        </w:rPr>
        <w:t>nswer</w:t>
      </w:r>
      <w:r w:rsidRPr="00D41201">
        <w:rPr>
          <w:i/>
          <w:iCs/>
        </w:rPr>
        <w:t xml:space="preserve">: </w:t>
      </w:r>
      <w:r w:rsidRPr="00D41201">
        <w:rPr>
          <w:i/>
          <w:iCs/>
        </w:rPr>
        <w:softHyphen/>
        <w:t>Not necessarily</w:t>
      </w:r>
      <w:r w:rsidR="003C75DD" w:rsidRPr="00D41201">
        <w:rPr>
          <w:i/>
          <w:iCs/>
        </w:rPr>
        <w:t xml:space="preserve"> -</w:t>
      </w:r>
      <w:r w:rsidRPr="00D41201">
        <w:rPr>
          <w:i/>
          <w:iCs/>
        </w:rPr>
        <w:t xml:space="preserve"> we can spread out the focus of the EM&amp;V studies. </w:t>
      </w:r>
      <w:r w:rsidR="003C75DD" w:rsidRPr="00D41201">
        <w:rPr>
          <w:i/>
          <w:iCs/>
        </w:rPr>
        <w:t xml:space="preserve"> </w:t>
      </w:r>
    </w:p>
    <w:p w14:paraId="32CF20A4" w14:textId="77777777" w:rsidR="00442830" w:rsidRDefault="00442830" w:rsidP="00442830">
      <w:r>
        <w:t>________________________________________________________________</w:t>
      </w:r>
    </w:p>
    <w:p w14:paraId="4F23F870" w14:textId="77777777" w:rsidR="00442830" w:rsidRDefault="00442830" w:rsidP="00442830"/>
    <w:p w14:paraId="31FEB7C1" w14:textId="2C15106D" w:rsidR="00442830" w:rsidRDefault="003C75DD" w:rsidP="00442830">
      <w:r>
        <w:t xml:space="preserve">Questioner: </w:t>
      </w:r>
      <w:r w:rsidR="00442830">
        <w:t>Elaine Allyn</w:t>
      </w:r>
      <w:r w:rsidR="00442830">
        <w:softHyphen/>
      </w:r>
      <w:r w:rsidR="00D41201">
        <w:t xml:space="preserve"> </w:t>
      </w:r>
      <w:r w:rsidR="00442830">
        <w:t>(</w:t>
      </w:r>
      <w:r w:rsidR="001E0984">
        <w:t>SDG&amp;E</w:t>
      </w:r>
      <w:r w:rsidR="00442830">
        <w:t>)</w:t>
      </w:r>
      <w:r w:rsidR="00442830">
        <w:softHyphen/>
        <w:t xml:space="preserve"> - 1:46</w:t>
      </w:r>
      <w:r w:rsidR="00442830">
        <w:softHyphen/>
      </w:r>
      <w:r w:rsidR="004640BF">
        <w:t xml:space="preserve"> pm</w:t>
      </w:r>
    </w:p>
    <w:p w14:paraId="13DC4381" w14:textId="77777777" w:rsidR="00442830" w:rsidRDefault="00442830" w:rsidP="00442830">
      <w:r>
        <w:t xml:space="preserve">Q: </w:t>
      </w:r>
      <w:r>
        <w:softHyphen/>
        <w:t>How are the Program Costs (Admin and Incentive) calculated and based on?   Will these be goals or targets that are set?</w:t>
      </w:r>
      <w:r>
        <w:softHyphen/>
      </w:r>
    </w:p>
    <w:p w14:paraId="04165DEB" w14:textId="16C36334" w:rsidR="00442830" w:rsidRDefault="003C75DD" w:rsidP="00442830">
      <w:r>
        <w:lastRenderedPageBreak/>
        <w:t xml:space="preserve"> </w:t>
      </w:r>
    </w:p>
    <w:p w14:paraId="691DC0BB" w14:textId="2619166E" w:rsidR="00442830" w:rsidRDefault="003C75DD" w:rsidP="00D41201">
      <w:pPr>
        <w:ind w:firstLine="630"/>
      </w:pPr>
      <w:r>
        <w:t>Responder</w:t>
      </w:r>
      <w:r w:rsidR="00442830">
        <w:noBreakHyphen/>
      </w:r>
      <w:r w:rsidR="00442830">
        <w:softHyphen/>
        <w:t>Jessica Allison</w:t>
      </w:r>
      <w:r w:rsidR="00442830">
        <w:softHyphen/>
      </w:r>
      <w:r w:rsidR="00442830">
        <w:softHyphen/>
      </w:r>
      <w:r w:rsidR="00442830">
        <w:softHyphen/>
      </w:r>
      <w:r w:rsidR="00442830">
        <w:softHyphen/>
        <w:t xml:space="preserve"> </w:t>
      </w:r>
      <w:r w:rsidR="001E0984">
        <w:t>(CPUC)</w:t>
      </w:r>
      <w:r w:rsidR="00442830">
        <w:t>- 1:49</w:t>
      </w:r>
      <w:r w:rsidR="00442830">
        <w:softHyphen/>
      </w:r>
      <w:r w:rsidR="004640BF">
        <w:t xml:space="preserve"> pm</w:t>
      </w:r>
    </w:p>
    <w:p w14:paraId="3577C743" w14:textId="66F17B50" w:rsidR="00442830" w:rsidRPr="00D41201" w:rsidRDefault="00442830" w:rsidP="003C75DD">
      <w:pPr>
        <w:ind w:left="630"/>
        <w:rPr>
          <w:i/>
          <w:iCs/>
        </w:rPr>
      </w:pPr>
      <w:r w:rsidRPr="00D41201">
        <w:rPr>
          <w:i/>
          <w:iCs/>
        </w:rPr>
        <w:t>A</w:t>
      </w:r>
      <w:r w:rsidR="003C75DD" w:rsidRPr="00D41201">
        <w:rPr>
          <w:i/>
          <w:iCs/>
        </w:rPr>
        <w:t>nswer</w:t>
      </w:r>
      <w:r w:rsidRPr="00D41201">
        <w:rPr>
          <w:i/>
          <w:iCs/>
        </w:rPr>
        <w:t xml:space="preserve">: </w:t>
      </w:r>
      <w:r w:rsidRPr="00D41201">
        <w:rPr>
          <w:i/>
          <w:iCs/>
        </w:rPr>
        <w:softHyphen/>
        <w:t>The PD does not adjust the caps on things like program admin costs, if that is the question. The calculation methodology is the same, but the PD adopted CAEECCs definitions for implementation and admin costs.</w:t>
      </w:r>
      <w:r w:rsidR="003C75DD" w:rsidRPr="00D41201">
        <w:rPr>
          <w:i/>
          <w:iCs/>
        </w:rPr>
        <w:t xml:space="preserve"> </w:t>
      </w:r>
    </w:p>
    <w:p w14:paraId="376429B7" w14:textId="6CBE7FBA" w:rsidR="00442830" w:rsidRDefault="00442830" w:rsidP="00442830">
      <w:r>
        <w:t>________________________________________________________________</w:t>
      </w:r>
    </w:p>
    <w:p w14:paraId="18A12554" w14:textId="3F23F878" w:rsidR="00442830" w:rsidRDefault="003C75DD" w:rsidP="00442830">
      <w:r>
        <w:t xml:space="preserve">Questioner </w:t>
      </w:r>
      <w:r w:rsidR="00442830">
        <w:noBreakHyphen/>
      </w:r>
      <w:r w:rsidR="00442830">
        <w:softHyphen/>
        <w:t xml:space="preserve">Mark </w:t>
      </w:r>
      <w:proofErr w:type="spellStart"/>
      <w:r w:rsidR="00442830">
        <w:t>Wallenrod</w:t>
      </w:r>
      <w:proofErr w:type="spellEnd"/>
      <w:r w:rsidR="00442830">
        <w:softHyphen/>
      </w:r>
      <w:r w:rsidR="00D41201">
        <w:t xml:space="preserve"> </w:t>
      </w:r>
      <w:r w:rsidR="00442830">
        <w:t>(</w:t>
      </w:r>
      <w:r w:rsidR="001E0984">
        <w:t xml:space="preserve">Mark </w:t>
      </w:r>
      <w:proofErr w:type="spellStart"/>
      <w:r w:rsidR="001E0984">
        <w:t>Wallenrod</w:t>
      </w:r>
      <w:proofErr w:type="spellEnd"/>
      <w:r w:rsidR="001E0984">
        <w:t xml:space="preserve"> Consulting</w:t>
      </w:r>
      <w:r w:rsidR="00442830">
        <w:t>)</w:t>
      </w:r>
      <w:r w:rsidR="00442830">
        <w:softHyphen/>
        <w:t xml:space="preserve"> - 1:48</w:t>
      </w:r>
      <w:r w:rsidR="00442830">
        <w:softHyphen/>
      </w:r>
      <w:r>
        <w:t xml:space="preserve"> pm</w:t>
      </w:r>
    </w:p>
    <w:p w14:paraId="7921C4CE" w14:textId="77777777" w:rsidR="00442830" w:rsidRDefault="00442830" w:rsidP="00442830">
      <w:r>
        <w:t xml:space="preserve">Q: </w:t>
      </w:r>
      <w:r>
        <w:softHyphen/>
        <w:t xml:space="preserve">Understanding that PA's will ultimately be responsible for achieving the new goals - what is the expectation for the PA's for modifying newly executed 3rd party contracts to achieve new goals resulting from the new metrics? Are you advocating contract amendments or canceling contracts and issuing new ones? a simple solution may be to postpone the effective date of the new metrics until after 5 years of contract expiration. </w:t>
      </w:r>
      <w:r>
        <w:softHyphen/>
      </w:r>
    </w:p>
    <w:p w14:paraId="1F880302" w14:textId="43566DDB" w:rsidR="00442830" w:rsidRDefault="003C75DD" w:rsidP="00442830">
      <w:r>
        <w:t xml:space="preserve"> </w:t>
      </w:r>
    </w:p>
    <w:p w14:paraId="3FE8140E" w14:textId="61FFE963" w:rsidR="00442830" w:rsidRDefault="003C75DD" w:rsidP="00D41201">
      <w:pPr>
        <w:ind w:firstLine="720"/>
      </w:pPr>
      <w:r>
        <w:t>Responder</w:t>
      </w:r>
      <w:r w:rsidR="00442830">
        <w:noBreakHyphen/>
      </w:r>
      <w:r w:rsidR="00442830">
        <w:softHyphen/>
        <w:t>Jen Kalafut</w:t>
      </w:r>
      <w:r w:rsidR="00442830">
        <w:softHyphen/>
      </w:r>
      <w:r w:rsidR="00442830">
        <w:softHyphen/>
      </w:r>
      <w:r w:rsidR="00442830">
        <w:softHyphen/>
      </w:r>
      <w:r w:rsidR="00442830">
        <w:softHyphen/>
      </w:r>
      <w:r w:rsidR="001E0984">
        <w:t xml:space="preserve"> (CPUC)</w:t>
      </w:r>
      <w:r w:rsidR="00442830">
        <w:t>- 1:55</w:t>
      </w:r>
      <w:r w:rsidR="00442830">
        <w:softHyphen/>
      </w:r>
      <w:r>
        <w:t xml:space="preserve"> pm</w:t>
      </w:r>
    </w:p>
    <w:p w14:paraId="45563CFF" w14:textId="72F12970" w:rsidR="00442830" w:rsidRPr="00D41201" w:rsidRDefault="00442830" w:rsidP="00442830">
      <w:pPr>
        <w:rPr>
          <w:i/>
          <w:iCs/>
        </w:rPr>
      </w:pPr>
      <w:r>
        <w:tab/>
      </w:r>
      <w:r w:rsidRPr="00D41201">
        <w:rPr>
          <w:i/>
          <w:iCs/>
        </w:rPr>
        <w:t>A</w:t>
      </w:r>
      <w:r w:rsidR="003C75DD" w:rsidRPr="00D41201">
        <w:rPr>
          <w:i/>
          <w:iCs/>
        </w:rPr>
        <w:t>nswer</w:t>
      </w:r>
      <w:r w:rsidRPr="00D41201">
        <w:rPr>
          <w:i/>
          <w:iCs/>
        </w:rPr>
        <w:t xml:space="preserve">: </w:t>
      </w:r>
      <w:r w:rsidRPr="00D41201">
        <w:rPr>
          <w:i/>
          <w:iCs/>
        </w:rPr>
        <w:softHyphen/>
        <w:t xml:space="preserve">Great comment. We will work with the PAs on how to address this issue. </w:t>
      </w:r>
      <w:r w:rsidR="003C75DD" w:rsidRPr="00D41201">
        <w:rPr>
          <w:i/>
          <w:iCs/>
        </w:rPr>
        <w:t xml:space="preserve"> </w:t>
      </w:r>
    </w:p>
    <w:p w14:paraId="6D2D2719" w14:textId="0163D733" w:rsidR="00442830" w:rsidRDefault="00442830" w:rsidP="00442830">
      <w:r>
        <w:t>________________________________________________________________</w:t>
      </w:r>
    </w:p>
    <w:p w14:paraId="7841D6A6" w14:textId="31A953FB" w:rsidR="00442830" w:rsidRDefault="00442830" w:rsidP="00442830">
      <w:r>
        <w:softHyphen/>
      </w:r>
      <w:r w:rsidR="003C75DD">
        <w:t xml:space="preserve">Questioner: </w:t>
      </w:r>
      <w:r>
        <w:t xml:space="preserve">Nick </w:t>
      </w:r>
      <w:proofErr w:type="spellStart"/>
      <w:r>
        <w:t>Brod</w:t>
      </w:r>
      <w:proofErr w:type="spellEnd"/>
      <w:r>
        <w:softHyphen/>
      </w:r>
      <w:r w:rsidR="00D41201">
        <w:t xml:space="preserve"> </w:t>
      </w:r>
      <w:r>
        <w:t>(</w:t>
      </w:r>
      <w:r w:rsidR="001E0984">
        <w:t>DNV</w:t>
      </w:r>
      <w:r>
        <w:t>)</w:t>
      </w:r>
      <w:r>
        <w:softHyphen/>
        <w:t xml:space="preserve"> –1:51</w:t>
      </w:r>
      <w:r>
        <w:softHyphen/>
        <w:t xml:space="preserve"> </w:t>
      </w:r>
      <w:r w:rsidR="003C75DD">
        <w:t>pm</w:t>
      </w:r>
    </w:p>
    <w:p w14:paraId="48F6E5C8" w14:textId="5C8AC3B1" w:rsidR="00442830" w:rsidRDefault="00442830" w:rsidP="00442830">
      <w:r>
        <w:t xml:space="preserve">Q: </w:t>
      </w:r>
      <w:r>
        <w:softHyphen/>
        <w:t>Some programs might generate a wildly different TSB based on whether there is concurrent equity/market support for the resource program. Applications should allow for this variability particularly if 3Ps cannot propose and deliver programs that may not include any market support (e.g.</w:t>
      </w:r>
      <w:r w:rsidR="003C75DD">
        <w:t xml:space="preserve">, </w:t>
      </w:r>
      <w:r>
        <w:t>the workforce dev elements mentioned by Randy).  Appreciate Jen K's comments on how to hash this out over coming year.</w:t>
      </w:r>
      <w:r>
        <w:softHyphen/>
      </w:r>
    </w:p>
    <w:p w14:paraId="52824B12" w14:textId="09379EE5" w:rsidR="001D43EF" w:rsidRDefault="001D43EF" w:rsidP="00442830"/>
    <w:p w14:paraId="2DCD730F" w14:textId="66DEA79B" w:rsidR="001D43EF" w:rsidRPr="002C013A" w:rsidRDefault="001D43EF" w:rsidP="6425B9D2">
      <w:pPr>
        <w:tabs>
          <w:tab w:val="left" w:pos="630"/>
        </w:tabs>
        <w:rPr>
          <w:i/>
          <w:iCs/>
        </w:rPr>
      </w:pPr>
      <w:r w:rsidRPr="00D41201">
        <w:rPr>
          <w:i/>
          <w:iCs/>
        </w:rPr>
        <w:t>[Note: no answer provided in Q&amp;A during meeting]</w:t>
      </w:r>
    </w:p>
    <w:p w14:paraId="41FE42B6" w14:textId="2B629E68" w:rsidR="00442830" w:rsidRDefault="00442830" w:rsidP="00442830">
      <w:r>
        <w:t>________________________________________________________________</w:t>
      </w:r>
    </w:p>
    <w:p w14:paraId="525224AC" w14:textId="480795EE" w:rsidR="00442830" w:rsidRDefault="003C75DD" w:rsidP="00442830">
      <w:r>
        <w:t xml:space="preserve">Questioner: </w:t>
      </w:r>
      <w:r w:rsidR="00442830">
        <w:t>Kelvin Valenzuela</w:t>
      </w:r>
      <w:r w:rsidR="00D41201">
        <w:t xml:space="preserve"> </w:t>
      </w:r>
      <w:r w:rsidR="00442830">
        <w:softHyphen/>
        <w:t>(</w:t>
      </w:r>
      <w:r w:rsidR="00810223">
        <w:t>SDG&amp;E</w:t>
      </w:r>
      <w:r w:rsidR="00442830">
        <w:t>)</w:t>
      </w:r>
      <w:r w:rsidR="00442830">
        <w:softHyphen/>
        <w:t xml:space="preserve"> –1:53</w:t>
      </w:r>
      <w:r w:rsidR="00442830">
        <w:softHyphen/>
        <w:t xml:space="preserve"> </w:t>
      </w:r>
      <w:r>
        <w:t>pm</w:t>
      </w:r>
    </w:p>
    <w:p w14:paraId="3455AB2F" w14:textId="27676057" w:rsidR="00442830" w:rsidRDefault="00442830" w:rsidP="00442830">
      <w:r>
        <w:t xml:space="preserve">Q: </w:t>
      </w:r>
      <w:r>
        <w:softHyphen/>
        <w:t>Thanks Paula, could we add more clarity where we would spread out the focus?</w:t>
      </w:r>
      <w:r>
        <w:softHyphen/>
      </w:r>
    </w:p>
    <w:p w14:paraId="43E7A40D" w14:textId="288D5446" w:rsidR="001D43EF" w:rsidRDefault="001D43EF" w:rsidP="00442830"/>
    <w:p w14:paraId="41F2BD55" w14:textId="77777777" w:rsidR="001E0984" w:rsidRDefault="001E0984" w:rsidP="00D41201">
      <w:pPr>
        <w:tabs>
          <w:tab w:val="left" w:pos="630"/>
        </w:tabs>
        <w:ind w:firstLine="630"/>
      </w:pPr>
      <w:r>
        <w:t>Responder – CPUC (after the meeting concluded)</w:t>
      </w:r>
    </w:p>
    <w:p w14:paraId="770E599D" w14:textId="2CDA5F30" w:rsidR="1F3E843F" w:rsidRPr="00F7391A" w:rsidRDefault="001E0984" w:rsidP="00D41201">
      <w:pPr>
        <w:tabs>
          <w:tab w:val="left" w:pos="630"/>
        </w:tabs>
        <w:ind w:left="630"/>
        <w:rPr>
          <w:i/>
          <w:iCs/>
          <w:highlight w:val="green"/>
        </w:rPr>
      </w:pPr>
      <w:r w:rsidRPr="00D41201">
        <w:rPr>
          <w:i/>
          <w:iCs/>
        </w:rPr>
        <w:t xml:space="preserve">Answer: </w:t>
      </w:r>
      <w:r w:rsidR="1F3E843F" w:rsidRPr="00D41201">
        <w:rPr>
          <w:i/>
          <w:iCs/>
        </w:rPr>
        <w:t>This is something we can follow-up on and have more discussion.</w:t>
      </w:r>
    </w:p>
    <w:p w14:paraId="42C5607C" w14:textId="4E83A520" w:rsidR="00442830" w:rsidRDefault="00442830" w:rsidP="00442830">
      <w:r>
        <w:t>________________________________________________________________</w:t>
      </w:r>
    </w:p>
    <w:p w14:paraId="29134872" w14:textId="660FABD1" w:rsidR="00442830" w:rsidRDefault="003C75DD" w:rsidP="00442830">
      <w:r>
        <w:t xml:space="preserve">Questioner: </w:t>
      </w:r>
      <w:r w:rsidR="00442830">
        <w:t>Elizabeth Chi</w:t>
      </w:r>
      <w:r w:rsidR="00442830">
        <w:softHyphen/>
      </w:r>
      <w:r w:rsidR="00D41201">
        <w:t xml:space="preserve"> </w:t>
      </w:r>
      <w:r w:rsidR="00442830">
        <w:t>(</w:t>
      </w:r>
      <w:r w:rsidR="00810223">
        <w:t>ICF</w:t>
      </w:r>
      <w:r w:rsidR="00442830">
        <w:t>)</w:t>
      </w:r>
      <w:r w:rsidR="00442830">
        <w:softHyphen/>
        <w:t xml:space="preserve"> –1:57</w:t>
      </w:r>
      <w:r w:rsidR="00442830">
        <w:softHyphen/>
        <w:t xml:space="preserve"> </w:t>
      </w:r>
      <w:r>
        <w:t>pm</w:t>
      </w:r>
    </w:p>
    <w:p w14:paraId="15F08183" w14:textId="1EFAC825" w:rsidR="00442830" w:rsidRDefault="00442830" w:rsidP="00442830">
      <w:r>
        <w:t xml:space="preserve">Q: </w:t>
      </w:r>
      <w:r>
        <w:softHyphen/>
        <w:t>Will the business plan filing need to include TSB goals?</w:t>
      </w:r>
      <w:r>
        <w:softHyphen/>
      </w:r>
    </w:p>
    <w:p w14:paraId="15DCFD06" w14:textId="77777777" w:rsidR="001D43EF" w:rsidRDefault="001D43EF" w:rsidP="00442830"/>
    <w:p w14:paraId="279DD9BA" w14:textId="77777777" w:rsidR="001E0984" w:rsidRDefault="001E0984" w:rsidP="00D41201">
      <w:pPr>
        <w:tabs>
          <w:tab w:val="left" w:pos="630"/>
        </w:tabs>
        <w:ind w:left="630"/>
      </w:pPr>
      <w:r>
        <w:t>Responder – CPUC (after the meeting concluded)</w:t>
      </w:r>
    </w:p>
    <w:p w14:paraId="1846B5B0" w14:textId="7051BEA7" w:rsidR="00611C57" w:rsidRPr="00F7391A" w:rsidRDefault="001E0984" w:rsidP="001E0984">
      <w:pPr>
        <w:tabs>
          <w:tab w:val="left" w:pos="630"/>
        </w:tabs>
        <w:rPr>
          <w:i/>
          <w:iCs/>
        </w:rPr>
      </w:pPr>
      <w:r w:rsidRPr="00D41201">
        <w:rPr>
          <w:i/>
          <w:iCs/>
        </w:rPr>
        <w:tab/>
        <w:t xml:space="preserve">Answer: </w:t>
      </w:r>
      <w:r w:rsidR="00611C57" w:rsidRPr="00D41201">
        <w:rPr>
          <w:i/>
          <w:iCs/>
        </w:rPr>
        <w:t>Yes – for 2024 and beyond.</w:t>
      </w:r>
      <w:r w:rsidR="00F7391A">
        <w:rPr>
          <w:i/>
          <w:iCs/>
        </w:rPr>
        <w:tab/>
      </w:r>
    </w:p>
    <w:p w14:paraId="184E4F1D" w14:textId="3996E43B" w:rsidR="00442830" w:rsidRDefault="00442830" w:rsidP="00442830">
      <w:r>
        <w:t>________________________________________________________________</w:t>
      </w:r>
    </w:p>
    <w:p w14:paraId="011A3735" w14:textId="023F6166" w:rsidR="00442830" w:rsidRDefault="003C75DD" w:rsidP="00442830">
      <w:r>
        <w:t xml:space="preserve">Questioner: </w:t>
      </w:r>
      <w:r w:rsidR="00442830">
        <w:t>John Zwick</w:t>
      </w:r>
      <w:r w:rsidR="00442830">
        <w:softHyphen/>
      </w:r>
      <w:r w:rsidR="00D41201">
        <w:t xml:space="preserve"> </w:t>
      </w:r>
      <w:r w:rsidR="00442830">
        <w:t>(</w:t>
      </w:r>
      <w:r w:rsidR="001E0984">
        <w:t>SDG&amp;E</w:t>
      </w:r>
      <w:r w:rsidR="00442830">
        <w:t>)</w:t>
      </w:r>
      <w:r w:rsidR="00442830">
        <w:softHyphen/>
        <w:t xml:space="preserve"> </w:t>
      </w:r>
      <w:r>
        <w:t>–</w:t>
      </w:r>
      <w:r w:rsidR="00442830">
        <w:t xml:space="preserve"> </w:t>
      </w:r>
      <w:r>
        <w:t>2:00 pm</w:t>
      </w:r>
      <w:r w:rsidR="00442830">
        <w:t xml:space="preserve"> </w:t>
      </w:r>
      <w:r>
        <w:t xml:space="preserve"> </w:t>
      </w:r>
    </w:p>
    <w:p w14:paraId="43199BA4" w14:textId="59E390E4" w:rsidR="00442830" w:rsidRDefault="00442830" w:rsidP="00442830">
      <w:r>
        <w:t>Q: The way that I read the PD, ABAL cost criteria</w:t>
      </w:r>
      <w:r>
        <w:softHyphen/>
        <w:t xml:space="preserve"> for 2022 and 2023 are different than prior ABALs.  I thought I heard something that it was essentially similar.  Am I missing something?</w:t>
      </w:r>
      <w:r>
        <w:softHyphen/>
      </w:r>
    </w:p>
    <w:p w14:paraId="0A3A6023" w14:textId="7C86C201" w:rsidR="001D43EF" w:rsidRDefault="001D43EF" w:rsidP="00442830"/>
    <w:p w14:paraId="5D9FF455" w14:textId="77777777" w:rsidR="001E0984" w:rsidRDefault="001E0984" w:rsidP="00D41201">
      <w:pPr>
        <w:tabs>
          <w:tab w:val="left" w:pos="630"/>
        </w:tabs>
        <w:ind w:firstLine="630"/>
      </w:pPr>
      <w:r>
        <w:t>Responder – CPUC (after the meeting concluded)</w:t>
      </w:r>
    </w:p>
    <w:p w14:paraId="79CC21B2" w14:textId="0D431314" w:rsidR="6A2C6416" w:rsidRPr="00F7391A" w:rsidRDefault="001E0984" w:rsidP="00D41201">
      <w:pPr>
        <w:tabs>
          <w:tab w:val="left" w:pos="630"/>
        </w:tabs>
        <w:spacing w:line="259" w:lineRule="auto"/>
        <w:ind w:left="630"/>
        <w:rPr>
          <w:i/>
          <w:iCs/>
          <w:highlight w:val="yellow"/>
        </w:rPr>
      </w:pPr>
      <w:r w:rsidRPr="00D41201">
        <w:rPr>
          <w:i/>
          <w:iCs/>
        </w:rPr>
        <w:t xml:space="preserve">Answer: </w:t>
      </w:r>
      <w:r w:rsidR="6A2C6416" w:rsidRPr="00D41201">
        <w:rPr>
          <w:i/>
          <w:iCs/>
        </w:rPr>
        <w:t xml:space="preserve">The 2022 and 2023 ABAL review criteria is different from previous years. The budgets will still be required to be under the cap </w:t>
      </w:r>
      <w:r w:rsidR="1C884EA2" w:rsidRPr="00D41201">
        <w:rPr>
          <w:i/>
          <w:iCs/>
        </w:rPr>
        <w:t>authorized</w:t>
      </w:r>
      <w:r w:rsidR="2ABD37C8" w:rsidRPr="00D41201">
        <w:rPr>
          <w:i/>
          <w:iCs/>
        </w:rPr>
        <w:t xml:space="preserve"> by </w:t>
      </w:r>
      <w:r w:rsidR="771A6ED0" w:rsidRPr="00D41201">
        <w:rPr>
          <w:i/>
          <w:iCs/>
        </w:rPr>
        <w:t>D.18-05-041, but the</w:t>
      </w:r>
      <w:r w:rsidR="643BC6BA" w:rsidRPr="00D41201">
        <w:rPr>
          <w:i/>
          <w:iCs/>
        </w:rPr>
        <w:t xml:space="preserve">re </w:t>
      </w:r>
      <w:r w:rsidR="771A6ED0" w:rsidRPr="00D41201">
        <w:rPr>
          <w:i/>
          <w:iCs/>
        </w:rPr>
        <w:t xml:space="preserve">will </w:t>
      </w:r>
      <w:r w:rsidR="771A6ED0" w:rsidRPr="00D41201">
        <w:rPr>
          <w:i/>
          <w:iCs/>
        </w:rPr>
        <w:lastRenderedPageBreak/>
        <w:t xml:space="preserve">not be a portfolio cost effectiveness screen. Only the resource acquisition segment will be required to be cost effective at a TRC threshold of 1.0. </w:t>
      </w:r>
      <w:r w:rsidR="73BF291F" w:rsidRPr="00D41201">
        <w:rPr>
          <w:i/>
          <w:iCs/>
        </w:rPr>
        <w:t>The market support and equity segment budgets will need to be at or below 30% of the full portfolio budget</w:t>
      </w:r>
      <w:r w:rsidR="73BF291F" w:rsidRPr="00F7391A">
        <w:rPr>
          <w:i/>
          <w:iCs/>
          <w:highlight w:val="yellow"/>
        </w:rPr>
        <w:t>.</w:t>
      </w:r>
    </w:p>
    <w:p w14:paraId="4244BCD8" w14:textId="6F4553F2" w:rsidR="00442830" w:rsidRDefault="00442830" w:rsidP="00442830">
      <w:r>
        <w:t>________________________________________________________________</w:t>
      </w:r>
    </w:p>
    <w:p w14:paraId="620D81AF" w14:textId="54882BD1" w:rsidR="00442830" w:rsidRDefault="003C75DD" w:rsidP="00442830">
      <w:r>
        <w:t xml:space="preserve">Questioner: </w:t>
      </w:r>
      <w:r w:rsidR="00442830">
        <w:t>Jeffrey Guild</w:t>
      </w:r>
      <w:r w:rsidR="00442830">
        <w:softHyphen/>
      </w:r>
      <w:r w:rsidR="00D41201">
        <w:t xml:space="preserve"> </w:t>
      </w:r>
      <w:r w:rsidR="00442830">
        <w:t>(</w:t>
      </w:r>
      <w:proofErr w:type="spellStart"/>
      <w:r w:rsidR="001E0984">
        <w:t>E</w:t>
      </w:r>
      <w:r w:rsidR="00442830">
        <w:t>novity</w:t>
      </w:r>
      <w:proofErr w:type="spellEnd"/>
      <w:r w:rsidR="00442830">
        <w:softHyphen/>
        <w:t>)</w:t>
      </w:r>
      <w:r w:rsidR="00442830">
        <w:softHyphen/>
        <w:t xml:space="preserve"> - </w:t>
      </w:r>
      <w:r>
        <w:t xml:space="preserve"> </w:t>
      </w:r>
      <w:r w:rsidR="00442830">
        <w:t xml:space="preserve"> </w:t>
      </w:r>
      <w:r>
        <w:t>2</w:t>
      </w:r>
      <w:r w:rsidR="00442830">
        <w:t>:03</w:t>
      </w:r>
      <w:r w:rsidR="00442830">
        <w:softHyphen/>
        <w:t xml:space="preserve"> </w:t>
      </w:r>
      <w:r>
        <w:t>pm</w:t>
      </w:r>
      <w:r w:rsidR="00442830">
        <w:t xml:space="preserve"> </w:t>
      </w:r>
      <w:r>
        <w:t xml:space="preserve"> </w:t>
      </w:r>
    </w:p>
    <w:p w14:paraId="7B7047BA" w14:textId="454589C0" w:rsidR="00442830" w:rsidRDefault="00442830" w:rsidP="00442830">
      <w:r>
        <w:t xml:space="preserve">Q: </w:t>
      </w:r>
      <w:r>
        <w:softHyphen/>
        <w:t xml:space="preserve">Thanks Coby, a near-zero TSB achievement wouldn't be worth the risk/investment, would it? It seems like the P&amp;G targets assume a certain level of cost effectiveness is attainable to </w:t>
      </w:r>
      <w:r w:rsidR="003C75DD">
        <w:t>achieve</w:t>
      </w:r>
      <w:r>
        <w:t xml:space="preserve"> the goal, why not let the net be the actual net? It would be clarifying for the IOUs to maximize this net benefit, inclusive of program costs. Looking forward to discussing more with you in the future... thanks for your engagement!</w:t>
      </w:r>
      <w:r>
        <w:softHyphen/>
      </w:r>
    </w:p>
    <w:p w14:paraId="08184087" w14:textId="77777777" w:rsidR="004640BF" w:rsidRDefault="004640BF" w:rsidP="00442830"/>
    <w:p w14:paraId="158E7FD3" w14:textId="77777777" w:rsidR="001E0984" w:rsidRDefault="001E0984" w:rsidP="00D41201">
      <w:pPr>
        <w:tabs>
          <w:tab w:val="left" w:pos="630"/>
        </w:tabs>
        <w:ind w:firstLine="630"/>
      </w:pPr>
      <w:r>
        <w:t>Responder – CPUC (after the meeting concluded)</w:t>
      </w:r>
    </w:p>
    <w:p w14:paraId="5BCF54D3" w14:textId="716B1F24" w:rsidR="004640BF" w:rsidRPr="00D41201" w:rsidRDefault="001E0984" w:rsidP="00D41201">
      <w:pPr>
        <w:tabs>
          <w:tab w:val="left" w:pos="630"/>
        </w:tabs>
        <w:ind w:left="630"/>
        <w:rPr>
          <w:i/>
          <w:iCs/>
        </w:rPr>
      </w:pPr>
      <w:r w:rsidRPr="00D41201">
        <w:rPr>
          <w:i/>
          <w:iCs/>
        </w:rPr>
        <w:t xml:space="preserve">Answer: </w:t>
      </w:r>
      <w:r w:rsidR="00BA0D31" w:rsidRPr="00D41201">
        <w:rPr>
          <w:i/>
          <w:iCs/>
        </w:rPr>
        <w:t>TSB</w:t>
      </w:r>
      <w:r w:rsidR="005A0F66" w:rsidRPr="00D41201">
        <w:rPr>
          <w:i/>
          <w:iCs/>
        </w:rPr>
        <w:t xml:space="preserve"> is</w:t>
      </w:r>
      <w:r w:rsidR="004C0B05" w:rsidRPr="00D41201">
        <w:rPr>
          <w:i/>
          <w:iCs/>
        </w:rPr>
        <w:t xml:space="preserve"> not itself a cost effectiveness assessment, rather it is</w:t>
      </w:r>
      <w:r w:rsidR="005A0F66" w:rsidRPr="00D41201">
        <w:rPr>
          <w:i/>
          <w:iCs/>
        </w:rPr>
        <w:t xml:space="preserve"> a calculation of the benefits </w:t>
      </w:r>
      <w:r w:rsidR="007D4D55" w:rsidRPr="00D41201">
        <w:rPr>
          <w:i/>
          <w:iCs/>
        </w:rPr>
        <w:t xml:space="preserve">that an energy efficiency (or program, </w:t>
      </w:r>
      <w:proofErr w:type="spellStart"/>
      <w:r w:rsidR="007D4D55" w:rsidRPr="00D41201">
        <w:rPr>
          <w:i/>
          <w:iCs/>
        </w:rPr>
        <w:t>etc</w:t>
      </w:r>
      <w:proofErr w:type="spellEnd"/>
      <w:r w:rsidR="007D4D55" w:rsidRPr="00D41201">
        <w:rPr>
          <w:i/>
          <w:iCs/>
        </w:rPr>
        <w:t xml:space="preserve">) provides, net of any increased supply costs (from fuel substitution or </w:t>
      </w:r>
      <w:r w:rsidR="004C0B05" w:rsidRPr="00D41201">
        <w:rPr>
          <w:i/>
          <w:iCs/>
        </w:rPr>
        <w:t>interactive effective)</w:t>
      </w:r>
      <w:r w:rsidR="005639E3" w:rsidRPr="00D41201">
        <w:rPr>
          <w:i/>
          <w:iCs/>
        </w:rPr>
        <w:t>.</w:t>
      </w:r>
    </w:p>
    <w:p w14:paraId="542001BC" w14:textId="6AEF7EEF" w:rsidR="00002861" w:rsidRDefault="00002861" w:rsidP="00442830">
      <w:r>
        <w:t>________________________________________________________________</w:t>
      </w:r>
    </w:p>
    <w:p w14:paraId="27C3304A" w14:textId="0705DFC0" w:rsidR="00442830" w:rsidRDefault="003C75DD" w:rsidP="00442830">
      <w:r>
        <w:t xml:space="preserve">Questioner: </w:t>
      </w:r>
      <w:r w:rsidR="00442830">
        <w:t xml:space="preserve">Cody </w:t>
      </w:r>
      <w:proofErr w:type="spellStart"/>
      <w:r w:rsidR="00442830">
        <w:t>Coeckelenbergh</w:t>
      </w:r>
      <w:proofErr w:type="spellEnd"/>
      <w:r w:rsidR="00442830">
        <w:softHyphen/>
      </w:r>
      <w:r w:rsidR="00D41201">
        <w:t xml:space="preserve"> </w:t>
      </w:r>
      <w:r w:rsidR="00442830">
        <w:t>(</w:t>
      </w:r>
      <w:proofErr w:type="spellStart"/>
      <w:r w:rsidR="001E0984">
        <w:t>L</w:t>
      </w:r>
      <w:r w:rsidR="00442830">
        <w:t>incus</w:t>
      </w:r>
      <w:proofErr w:type="spellEnd"/>
      <w:r w:rsidR="00442830">
        <w:softHyphen/>
        <w:t>)</w:t>
      </w:r>
      <w:r w:rsidR="00442830">
        <w:softHyphen/>
        <w:t xml:space="preserve"> - </w:t>
      </w:r>
      <w:r>
        <w:t>2</w:t>
      </w:r>
      <w:r w:rsidR="00442830">
        <w:t>:04</w:t>
      </w:r>
      <w:r w:rsidR="00442830">
        <w:softHyphen/>
      </w:r>
      <w:r>
        <w:t xml:space="preserve"> pm</w:t>
      </w:r>
    </w:p>
    <w:p w14:paraId="06204873" w14:textId="5CC5BE72" w:rsidR="00442830" w:rsidRDefault="00442830" w:rsidP="00442830">
      <w:r>
        <w:t xml:space="preserve">Q: </w:t>
      </w:r>
      <w:r>
        <w:softHyphen/>
        <w:t xml:space="preserve">can you include the Q&amp;A in the notes? </w:t>
      </w:r>
      <w:r w:rsidR="00D41201">
        <w:t>I</w:t>
      </w:r>
      <w:r>
        <w:t xml:space="preserve"> was not able to read all of the questions while listening.</w:t>
      </w:r>
      <w:r>
        <w:softHyphen/>
      </w:r>
    </w:p>
    <w:p w14:paraId="06D99483" w14:textId="6703DE05" w:rsidR="00F7194F" w:rsidRDefault="00442830" w:rsidP="00442830">
      <w:r>
        <w:t xml:space="preserve"> </w:t>
      </w:r>
    </w:p>
    <w:p w14:paraId="1E4144C7" w14:textId="7E42C09F" w:rsidR="004073D7" w:rsidRPr="004073D7" w:rsidRDefault="00F7194F" w:rsidP="00D41201">
      <w:pPr>
        <w:pStyle w:val="Heading1"/>
      </w:pPr>
      <w:r w:rsidRPr="00D41201">
        <w:t xml:space="preserve">Chat Log </w:t>
      </w:r>
    </w:p>
    <w:p w14:paraId="4F0FCA7B" w14:textId="17CB4AF7" w:rsidR="007F49B0" w:rsidRDefault="004073D7" w:rsidP="004073D7">
      <w:r w:rsidRPr="004073D7">
        <w:t>12:48:06 PM    from Erin Brooks</w:t>
      </w:r>
      <w:r w:rsidR="00E338C9">
        <w:t xml:space="preserve"> (SDG&amp;E) </w:t>
      </w:r>
      <w:r w:rsidRPr="004073D7">
        <w:t>to Everyone:</w:t>
      </w:r>
      <w:r w:rsidRPr="004073D7">
        <w:tab/>
      </w:r>
      <w:r>
        <w:t xml:space="preserve"> </w:t>
      </w:r>
    </w:p>
    <w:p w14:paraId="7DEDBE92" w14:textId="568BDFA6" w:rsidR="004073D7" w:rsidRDefault="004073D7" w:rsidP="004073D7">
      <w:r w:rsidRPr="004073D7">
        <w:t>Hi Coby, is TSB calculated on gross energy savings or net energy savings?</w:t>
      </w:r>
    </w:p>
    <w:p w14:paraId="787EED32" w14:textId="77777777" w:rsidR="004073D7" w:rsidRPr="004073D7" w:rsidRDefault="004073D7" w:rsidP="004073D7"/>
    <w:p w14:paraId="22F8265D" w14:textId="6D07A0EC" w:rsidR="004073D7" w:rsidRDefault="004073D7" w:rsidP="004073D7">
      <w:r w:rsidRPr="004073D7">
        <w:t>12:49:17 PM    from Grey Staples</w:t>
      </w:r>
      <w:r w:rsidR="00E338C9">
        <w:t xml:space="preserve"> (Mendota Group)</w:t>
      </w:r>
      <w:r w:rsidRPr="004073D7">
        <w:t xml:space="preserve"> to Host (privately):</w:t>
      </w:r>
      <w:r w:rsidRPr="004073D7">
        <w:tab/>
      </w:r>
      <w:r>
        <w:t xml:space="preserve"> </w:t>
      </w:r>
    </w:p>
    <w:p w14:paraId="24B4DDE1" w14:textId="6DAE486B" w:rsidR="004073D7" w:rsidRDefault="004073D7" w:rsidP="004073D7">
      <w:r>
        <w:t>Q</w:t>
      </w:r>
      <w:r w:rsidRPr="004073D7">
        <w:t xml:space="preserve">uestion for Coby. Market Potential studies generally really on CE metrics (TRC) to state what is the market potential. Coby says MP study was "metrics neutral".  How does one do that?  </w:t>
      </w:r>
    </w:p>
    <w:p w14:paraId="21127530" w14:textId="77777777" w:rsidR="004073D7" w:rsidRPr="004073D7" w:rsidRDefault="004073D7" w:rsidP="004073D7"/>
    <w:p w14:paraId="49B0B783" w14:textId="521D2DED" w:rsidR="004073D7" w:rsidRDefault="004073D7" w:rsidP="004073D7">
      <w:r>
        <w:t>F</w:t>
      </w:r>
      <w:r w:rsidRPr="004073D7">
        <w:t xml:space="preserve">ollow up. </w:t>
      </w:r>
      <w:r>
        <w:t>U</w:t>
      </w:r>
      <w:r w:rsidRPr="004073D7">
        <w:t>sually</w:t>
      </w:r>
      <w:r>
        <w:t>,</w:t>
      </w:r>
      <w:r w:rsidRPr="004073D7">
        <w:t xml:space="preserve"> the MP study takes a TRC = to some value (1.0, .9, 1.25) to define the "market potential". </w:t>
      </w:r>
    </w:p>
    <w:p w14:paraId="4CA13FD2" w14:textId="77777777" w:rsidR="004073D7" w:rsidRPr="004073D7" w:rsidRDefault="004073D7" w:rsidP="004073D7"/>
    <w:p w14:paraId="52E003B4" w14:textId="42C7934D" w:rsidR="004073D7" w:rsidRDefault="004073D7" w:rsidP="004073D7">
      <w:r w:rsidRPr="004073D7">
        <w:t>12:53:05 PM    from Tamara Dzubay</w:t>
      </w:r>
      <w:r w:rsidR="00E338C9">
        <w:t xml:space="preserve"> (</w:t>
      </w:r>
      <w:proofErr w:type="spellStart"/>
      <w:r w:rsidR="00E338C9">
        <w:t>Ecobee</w:t>
      </w:r>
      <w:proofErr w:type="spellEnd"/>
      <w:r w:rsidR="00E338C9">
        <w:t>)</w:t>
      </w:r>
      <w:r w:rsidRPr="004073D7">
        <w:t xml:space="preserve"> to Host (privately):</w:t>
      </w:r>
      <w:r w:rsidRPr="004073D7">
        <w:tab/>
      </w:r>
    </w:p>
    <w:p w14:paraId="22C1DA40" w14:textId="45179DEA" w:rsidR="004073D7" w:rsidRDefault="004073D7" w:rsidP="004073D7">
      <w:r w:rsidRPr="004073D7">
        <w:t>Will the IOUs be able to act on the informational TSB metric starting next year to make program changes or do they need to wait until 2024?</w:t>
      </w:r>
    </w:p>
    <w:p w14:paraId="2B79E5B6" w14:textId="77777777" w:rsidR="004073D7" w:rsidRDefault="004073D7" w:rsidP="004073D7"/>
    <w:p w14:paraId="653C45AE" w14:textId="7D6AC663" w:rsidR="004073D7" w:rsidRDefault="004073D7" w:rsidP="004073D7">
      <w:r w:rsidRPr="004073D7">
        <w:t>13:12:13 PM    from James Dodenhoff</w:t>
      </w:r>
      <w:r w:rsidR="004640BF">
        <w:t xml:space="preserve">, Silent Running, </w:t>
      </w:r>
      <w:r w:rsidRPr="004073D7">
        <w:t>to All Panelists:</w:t>
      </w:r>
      <w:r w:rsidRPr="004073D7">
        <w:tab/>
      </w:r>
    </w:p>
    <w:p w14:paraId="02F5E115" w14:textId="77777777" w:rsidR="004073D7" w:rsidRDefault="004073D7" w:rsidP="004073D7">
      <w:r w:rsidRPr="004073D7">
        <w:t>What is the Ruling # for the Market Potential and Goals Study issued on April 23</w:t>
      </w:r>
      <w:r>
        <w:t>?</w:t>
      </w:r>
    </w:p>
    <w:p w14:paraId="37CBF191" w14:textId="77777777" w:rsidR="004073D7" w:rsidRPr="004073D7" w:rsidRDefault="004073D7" w:rsidP="004073D7"/>
    <w:p w14:paraId="226FBF44" w14:textId="0449C6DE" w:rsidR="007F49B0" w:rsidRDefault="004073D7" w:rsidP="004073D7">
      <w:r w:rsidRPr="004073D7">
        <w:t>13:15:08 PM    from Coby Rudolph</w:t>
      </w:r>
      <w:r w:rsidR="00810223">
        <w:t xml:space="preserve"> (CPUC)</w:t>
      </w:r>
      <w:r w:rsidRPr="004073D7">
        <w:t xml:space="preserve"> to Everyone:</w:t>
      </w:r>
      <w:r w:rsidRPr="004073D7">
        <w:tab/>
      </w:r>
    </w:p>
    <w:p w14:paraId="62D44331" w14:textId="77777777" w:rsidR="007F49B0" w:rsidRDefault="004073D7" w:rsidP="004073D7">
      <w:r w:rsidRPr="004073D7">
        <w:t xml:space="preserve">Here's the link to the ruling that issued the Draft 2021 Energy Efficiency Potential and Goals Study and posed questions for party comments: </w:t>
      </w:r>
    </w:p>
    <w:p w14:paraId="528AFCF2" w14:textId="65296BCC" w:rsidR="004073D7" w:rsidRPr="004073D7" w:rsidRDefault="00737CAE" w:rsidP="004073D7">
      <w:hyperlink r:id="rId10" w:history="1">
        <w:r w:rsidR="004073D7" w:rsidRPr="007F49B0">
          <w:rPr>
            <w:rStyle w:val="Hyperlink"/>
          </w:rPr>
          <w:t>https://docs.cpuc.ca.gov/SearchRes.aspx?DocFormat=ALL&amp;DocID=378738180</w:t>
        </w:r>
      </w:hyperlink>
    </w:p>
    <w:p w14:paraId="42969B5D" w14:textId="77777777" w:rsidR="007F49B0" w:rsidRDefault="007F49B0" w:rsidP="004073D7"/>
    <w:p w14:paraId="0A78D9DF" w14:textId="1D5EF2B7" w:rsidR="007F49B0" w:rsidRDefault="004073D7" w:rsidP="004073D7">
      <w:r w:rsidRPr="004073D7">
        <w:t>13:16:09 PM    from Coby Rudolph</w:t>
      </w:r>
      <w:r w:rsidR="00810223">
        <w:t xml:space="preserve"> (CPUC)</w:t>
      </w:r>
      <w:r w:rsidRPr="004073D7">
        <w:t xml:space="preserve"> to Everyone:</w:t>
      </w:r>
      <w:r w:rsidRPr="004073D7">
        <w:tab/>
      </w:r>
    </w:p>
    <w:p w14:paraId="3916BA8A" w14:textId="7C5E17A1" w:rsidR="004073D7" w:rsidRDefault="004073D7" w:rsidP="004073D7">
      <w:r w:rsidRPr="004073D7">
        <w:t>Also</w:t>
      </w:r>
      <w:r w:rsidR="007F49B0">
        <w:t>,</w:t>
      </w:r>
      <w:r w:rsidRPr="004073D7">
        <w:t xml:space="preserve"> the complete Draft Potential and Goals Study, and lots of supporting materials, can be found on our website: </w:t>
      </w:r>
      <w:hyperlink r:id="rId11" w:history="1">
        <w:r w:rsidRPr="007F49B0">
          <w:rPr>
            <w:rStyle w:val="Hyperlink"/>
          </w:rPr>
          <w:t>https://www.cpuc.ca.gov/General.aspx?id=6442464362</w:t>
        </w:r>
      </w:hyperlink>
    </w:p>
    <w:p w14:paraId="02E176E0" w14:textId="77777777" w:rsidR="007F49B0" w:rsidRPr="004073D7" w:rsidRDefault="007F49B0" w:rsidP="004073D7"/>
    <w:p w14:paraId="1A2C5764" w14:textId="5E921592" w:rsidR="007F49B0" w:rsidRDefault="004073D7" w:rsidP="004073D7">
      <w:r w:rsidRPr="004073D7">
        <w:t xml:space="preserve">13:17:47 PM    from Richard </w:t>
      </w:r>
      <w:proofErr w:type="spellStart"/>
      <w:r w:rsidRPr="004073D7">
        <w:t>Sperberg</w:t>
      </w:r>
      <w:proofErr w:type="spellEnd"/>
      <w:r w:rsidRPr="004073D7">
        <w:t xml:space="preserve"> </w:t>
      </w:r>
      <w:r w:rsidR="00E338C9">
        <w:t>(</w:t>
      </w:r>
      <w:proofErr w:type="spellStart"/>
      <w:r w:rsidR="00E338C9">
        <w:t>Willdan</w:t>
      </w:r>
      <w:proofErr w:type="spellEnd"/>
      <w:r w:rsidR="00E338C9">
        <w:t xml:space="preserve">) </w:t>
      </w:r>
      <w:r w:rsidRPr="004073D7">
        <w:t>to Host (privately):</w:t>
      </w:r>
      <w:r w:rsidRPr="004073D7">
        <w:tab/>
      </w:r>
    </w:p>
    <w:p w14:paraId="37FF05D1" w14:textId="02B12C5B" w:rsidR="004073D7" w:rsidRDefault="004073D7" w:rsidP="004073D7">
      <w:r w:rsidRPr="004073D7">
        <w:t>The PD requires each program to be categorized into one of the 3 segment</w:t>
      </w:r>
      <w:r w:rsidR="007F49B0">
        <w:t xml:space="preserve">s. </w:t>
      </w:r>
      <w:r w:rsidRPr="004073D7">
        <w:t>For many of the new 3P programs, they meet multiple objectives, including Equity and Market Support.  How will these programs be divided/allocated into their respective segments?</w:t>
      </w:r>
    </w:p>
    <w:p w14:paraId="7A5ADB9A" w14:textId="5A61AF0A" w:rsidR="007F49B0" w:rsidRPr="004073D7" w:rsidRDefault="007F49B0" w:rsidP="004073D7"/>
    <w:p w14:paraId="64E1E1A4" w14:textId="255259A2" w:rsidR="007F49B0" w:rsidRDefault="004073D7" w:rsidP="004073D7">
      <w:r w:rsidRPr="004073D7">
        <w:t>13:34:14 PM    from Beth Kelly</w:t>
      </w:r>
      <w:r w:rsidR="00E338C9">
        <w:t xml:space="preserve"> (EMK Law)</w:t>
      </w:r>
      <w:r w:rsidRPr="004073D7">
        <w:t xml:space="preserve"> to All Panelists:</w:t>
      </w:r>
      <w:r w:rsidRPr="004073D7">
        <w:tab/>
      </w:r>
    </w:p>
    <w:p w14:paraId="577DFEEB" w14:textId="489A46D1" w:rsidR="004073D7" w:rsidRDefault="004073D7" w:rsidP="004073D7">
      <w:r w:rsidRPr="004073D7">
        <w:t>That portion is incorrect. The PD states that RENs have to have a TSB and have metrics but are not held to a cost effectiveness standard</w:t>
      </w:r>
    </w:p>
    <w:p w14:paraId="71E1E849" w14:textId="77777777" w:rsidR="007F49B0" w:rsidRDefault="007F49B0" w:rsidP="004073D7"/>
    <w:p w14:paraId="4A448CFD" w14:textId="63455C4A" w:rsidR="007F49B0" w:rsidRDefault="004073D7" w:rsidP="004073D7">
      <w:r w:rsidRPr="004073D7">
        <w:t>14:02:02 PM    from Beth Kelly</w:t>
      </w:r>
      <w:r w:rsidR="00E338C9">
        <w:t xml:space="preserve"> (EMK Law)</w:t>
      </w:r>
      <w:r w:rsidRPr="004073D7">
        <w:t xml:space="preserve"> to All Panelists:</w:t>
      </w:r>
      <w:r w:rsidRPr="004073D7">
        <w:tab/>
      </w:r>
    </w:p>
    <w:p w14:paraId="5241297B" w14:textId="1A695E9A" w:rsidR="00F7194F" w:rsidRPr="004073D7" w:rsidRDefault="004073D7" w:rsidP="004073D7">
      <w:r w:rsidRPr="004073D7">
        <w:t>Carrying on to Lucy's question, how does the Testimony referenced in the PD fit in?</w:t>
      </w:r>
    </w:p>
    <w:sectPr w:rsidR="00F7194F" w:rsidRPr="004073D7" w:rsidSect="00BB442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60CA" w14:textId="77777777" w:rsidR="00737CAE" w:rsidRDefault="00737CAE" w:rsidP="002C013A">
      <w:r>
        <w:separator/>
      </w:r>
    </w:p>
  </w:endnote>
  <w:endnote w:type="continuationSeparator" w:id="0">
    <w:p w14:paraId="1C380E09" w14:textId="77777777" w:rsidR="00737CAE" w:rsidRDefault="00737CAE" w:rsidP="002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797627"/>
      <w:docPartObj>
        <w:docPartGallery w:val="Page Numbers (Bottom of Page)"/>
        <w:docPartUnique/>
      </w:docPartObj>
    </w:sdtPr>
    <w:sdtEndPr>
      <w:rPr>
        <w:rStyle w:val="PageNumber"/>
      </w:rPr>
    </w:sdtEndPr>
    <w:sdtContent>
      <w:p w14:paraId="61120869" w14:textId="35F04E1C" w:rsidR="002C013A" w:rsidRDefault="002C013A" w:rsidP="00FD1F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494CBE" w14:textId="77777777" w:rsidR="002C013A" w:rsidRDefault="002C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2549511"/>
      <w:docPartObj>
        <w:docPartGallery w:val="Page Numbers (Bottom of Page)"/>
        <w:docPartUnique/>
      </w:docPartObj>
    </w:sdtPr>
    <w:sdtEndPr>
      <w:rPr>
        <w:rStyle w:val="PageNumber"/>
      </w:rPr>
    </w:sdtEndPr>
    <w:sdtContent>
      <w:p w14:paraId="1DB9CBA4" w14:textId="674F3AFE" w:rsidR="002C013A" w:rsidRDefault="002C013A" w:rsidP="00FD1F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4E9CB" w14:textId="77777777" w:rsidR="002C013A" w:rsidRDefault="002C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128C" w14:textId="77777777" w:rsidR="00737CAE" w:rsidRDefault="00737CAE" w:rsidP="002C013A">
      <w:r>
        <w:separator/>
      </w:r>
    </w:p>
  </w:footnote>
  <w:footnote w:type="continuationSeparator" w:id="0">
    <w:p w14:paraId="61EB1BB3" w14:textId="77777777" w:rsidR="00737CAE" w:rsidRDefault="00737CAE" w:rsidP="002C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0"/>
    <w:rsid w:val="00002861"/>
    <w:rsid w:val="00056E1A"/>
    <w:rsid w:val="00056FE9"/>
    <w:rsid w:val="00061058"/>
    <w:rsid w:val="00061131"/>
    <w:rsid w:val="000660D5"/>
    <w:rsid w:val="000C6C8E"/>
    <w:rsid w:val="00140992"/>
    <w:rsid w:val="001934FD"/>
    <w:rsid w:val="001D43EF"/>
    <w:rsid w:val="001E0984"/>
    <w:rsid w:val="001F511A"/>
    <w:rsid w:val="00256C28"/>
    <w:rsid w:val="00293AD4"/>
    <w:rsid w:val="002C013A"/>
    <w:rsid w:val="00300D54"/>
    <w:rsid w:val="00361F05"/>
    <w:rsid w:val="003C75DD"/>
    <w:rsid w:val="003D35B5"/>
    <w:rsid w:val="004073D7"/>
    <w:rsid w:val="00442830"/>
    <w:rsid w:val="004640BF"/>
    <w:rsid w:val="004C0B05"/>
    <w:rsid w:val="004D4E11"/>
    <w:rsid w:val="004E46ED"/>
    <w:rsid w:val="004F3CB1"/>
    <w:rsid w:val="00514205"/>
    <w:rsid w:val="00544E12"/>
    <w:rsid w:val="005639E3"/>
    <w:rsid w:val="005A0F66"/>
    <w:rsid w:val="005B5628"/>
    <w:rsid w:val="005F3BA0"/>
    <w:rsid w:val="00611C57"/>
    <w:rsid w:val="006718CF"/>
    <w:rsid w:val="0069061B"/>
    <w:rsid w:val="006B290D"/>
    <w:rsid w:val="006C0295"/>
    <w:rsid w:val="006C244D"/>
    <w:rsid w:val="006F3CF0"/>
    <w:rsid w:val="006F5C13"/>
    <w:rsid w:val="0071001D"/>
    <w:rsid w:val="00731933"/>
    <w:rsid w:val="00737CAE"/>
    <w:rsid w:val="007D4D55"/>
    <w:rsid w:val="007F49B0"/>
    <w:rsid w:val="00810223"/>
    <w:rsid w:val="00842F39"/>
    <w:rsid w:val="0085678C"/>
    <w:rsid w:val="008703CA"/>
    <w:rsid w:val="0088347F"/>
    <w:rsid w:val="008C07F3"/>
    <w:rsid w:val="0091196E"/>
    <w:rsid w:val="0097085A"/>
    <w:rsid w:val="009B61B5"/>
    <w:rsid w:val="009F68AA"/>
    <w:rsid w:val="00A36741"/>
    <w:rsid w:val="00A73327"/>
    <w:rsid w:val="00B95634"/>
    <w:rsid w:val="00BA0D31"/>
    <w:rsid w:val="00BB442A"/>
    <w:rsid w:val="00BC2BF3"/>
    <w:rsid w:val="00C75143"/>
    <w:rsid w:val="00CD4571"/>
    <w:rsid w:val="00CE3A1A"/>
    <w:rsid w:val="00D41201"/>
    <w:rsid w:val="00E338C9"/>
    <w:rsid w:val="00E42133"/>
    <w:rsid w:val="00E9584D"/>
    <w:rsid w:val="00EC2CFB"/>
    <w:rsid w:val="00EC62A6"/>
    <w:rsid w:val="00F00502"/>
    <w:rsid w:val="00F7194F"/>
    <w:rsid w:val="00F7391A"/>
    <w:rsid w:val="00FB6266"/>
    <w:rsid w:val="09652892"/>
    <w:rsid w:val="0EE583CE"/>
    <w:rsid w:val="1316BDC4"/>
    <w:rsid w:val="1384BDDF"/>
    <w:rsid w:val="1C884EA2"/>
    <w:rsid w:val="1CC542A0"/>
    <w:rsid w:val="1D247CE8"/>
    <w:rsid w:val="1F3E843F"/>
    <w:rsid w:val="24622C41"/>
    <w:rsid w:val="25166670"/>
    <w:rsid w:val="263BD465"/>
    <w:rsid w:val="2713B3F6"/>
    <w:rsid w:val="27A29907"/>
    <w:rsid w:val="27FC576A"/>
    <w:rsid w:val="2880898C"/>
    <w:rsid w:val="2ABD37C8"/>
    <w:rsid w:val="35D4012B"/>
    <w:rsid w:val="3BA3B944"/>
    <w:rsid w:val="3C36CE20"/>
    <w:rsid w:val="3D69A486"/>
    <w:rsid w:val="434FDBD1"/>
    <w:rsid w:val="44352C37"/>
    <w:rsid w:val="54EA74C5"/>
    <w:rsid w:val="5554115C"/>
    <w:rsid w:val="57783AF3"/>
    <w:rsid w:val="578ADE49"/>
    <w:rsid w:val="5887253F"/>
    <w:rsid w:val="59140B54"/>
    <w:rsid w:val="5BB11972"/>
    <w:rsid w:val="5DE77C77"/>
    <w:rsid w:val="5EC2CD1B"/>
    <w:rsid w:val="5F14D9A4"/>
    <w:rsid w:val="5F1DA5A8"/>
    <w:rsid w:val="5FB5C7E7"/>
    <w:rsid w:val="62BAED9A"/>
    <w:rsid w:val="6425B9D2"/>
    <w:rsid w:val="643BC6BA"/>
    <w:rsid w:val="6A2C6416"/>
    <w:rsid w:val="6CBF32BE"/>
    <w:rsid w:val="6D5B8720"/>
    <w:rsid w:val="70278C65"/>
    <w:rsid w:val="722903F6"/>
    <w:rsid w:val="73ABABFA"/>
    <w:rsid w:val="73BF291F"/>
    <w:rsid w:val="771A6ED0"/>
    <w:rsid w:val="787F1D1D"/>
    <w:rsid w:val="7B1B8EEB"/>
    <w:rsid w:val="7B2BF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6D00"/>
  <w14:defaultImageDpi w14:val="32767"/>
  <w15:chartTrackingRefBased/>
  <w15:docId w15:val="{047D82F8-68EA-CD44-A7BD-BAD00DE3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9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qFormat/>
    <w:rsid w:val="0085678C"/>
  </w:style>
  <w:style w:type="character" w:styleId="Hyperlink">
    <w:name w:val="Hyperlink"/>
    <w:basedOn w:val="DefaultParagraphFont"/>
    <w:uiPriority w:val="99"/>
    <w:unhideWhenUsed/>
    <w:rsid w:val="007F49B0"/>
    <w:rPr>
      <w:color w:val="0563C1" w:themeColor="hyperlink"/>
      <w:u w:val="single"/>
    </w:rPr>
  </w:style>
  <w:style w:type="character" w:styleId="UnresolvedMention">
    <w:name w:val="Unresolved Mention"/>
    <w:basedOn w:val="DefaultParagraphFont"/>
    <w:uiPriority w:val="99"/>
    <w:rsid w:val="007F49B0"/>
    <w:rPr>
      <w:color w:val="605E5C"/>
      <w:shd w:val="clear" w:color="auto" w:fill="E1DFDD"/>
    </w:rPr>
  </w:style>
  <w:style w:type="paragraph" w:styleId="Footer">
    <w:name w:val="footer"/>
    <w:basedOn w:val="Normal"/>
    <w:link w:val="FooterChar"/>
    <w:uiPriority w:val="99"/>
    <w:unhideWhenUsed/>
    <w:rsid w:val="002C013A"/>
    <w:pPr>
      <w:tabs>
        <w:tab w:val="center" w:pos="4680"/>
        <w:tab w:val="right" w:pos="9360"/>
      </w:tabs>
    </w:pPr>
  </w:style>
  <w:style w:type="character" w:customStyle="1" w:styleId="FooterChar">
    <w:name w:val="Footer Char"/>
    <w:basedOn w:val="DefaultParagraphFont"/>
    <w:link w:val="Footer"/>
    <w:uiPriority w:val="99"/>
    <w:rsid w:val="002C013A"/>
  </w:style>
  <w:style w:type="character" w:styleId="PageNumber">
    <w:name w:val="page number"/>
    <w:basedOn w:val="DefaultParagraphFont"/>
    <w:uiPriority w:val="99"/>
    <w:semiHidden/>
    <w:unhideWhenUsed/>
    <w:rsid w:val="002C013A"/>
  </w:style>
  <w:style w:type="paragraph" w:styleId="Title">
    <w:name w:val="Title"/>
    <w:basedOn w:val="Normal"/>
    <w:next w:val="Normal"/>
    <w:link w:val="TitleChar"/>
    <w:uiPriority w:val="10"/>
    <w:qFormat/>
    <w:rsid w:val="00911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9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196E"/>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91196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338C9"/>
  </w:style>
  <w:style w:type="character" w:styleId="CommentReference">
    <w:name w:val="annotation reference"/>
    <w:basedOn w:val="DefaultParagraphFont"/>
    <w:uiPriority w:val="99"/>
    <w:semiHidden/>
    <w:unhideWhenUsed/>
    <w:rsid w:val="00F7391A"/>
    <w:rPr>
      <w:sz w:val="16"/>
      <w:szCs w:val="16"/>
    </w:rPr>
  </w:style>
  <w:style w:type="paragraph" w:styleId="CommentText">
    <w:name w:val="annotation text"/>
    <w:basedOn w:val="Normal"/>
    <w:link w:val="CommentTextChar"/>
    <w:uiPriority w:val="99"/>
    <w:semiHidden/>
    <w:unhideWhenUsed/>
    <w:rsid w:val="00F7391A"/>
    <w:rPr>
      <w:sz w:val="20"/>
      <w:szCs w:val="20"/>
    </w:rPr>
  </w:style>
  <w:style w:type="character" w:customStyle="1" w:styleId="CommentTextChar">
    <w:name w:val="Comment Text Char"/>
    <w:basedOn w:val="DefaultParagraphFont"/>
    <w:link w:val="CommentText"/>
    <w:uiPriority w:val="99"/>
    <w:semiHidden/>
    <w:rsid w:val="00F7391A"/>
    <w:rPr>
      <w:sz w:val="20"/>
      <w:szCs w:val="20"/>
    </w:rPr>
  </w:style>
  <w:style w:type="paragraph" w:styleId="CommentSubject">
    <w:name w:val="annotation subject"/>
    <w:basedOn w:val="CommentText"/>
    <w:next w:val="CommentText"/>
    <w:link w:val="CommentSubjectChar"/>
    <w:uiPriority w:val="99"/>
    <w:semiHidden/>
    <w:unhideWhenUsed/>
    <w:rsid w:val="00F7391A"/>
    <w:rPr>
      <w:b/>
      <w:bCs/>
    </w:rPr>
  </w:style>
  <w:style w:type="character" w:customStyle="1" w:styleId="CommentSubjectChar">
    <w:name w:val="Comment Subject Char"/>
    <w:basedOn w:val="CommentTextChar"/>
    <w:link w:val="CommentSubject"/>
    <w:uiPriority w:val="99"/>
    <w:semiHidden/>
    <w:rsid w:val="00F73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078102">
      <w:bodyDiv w:val="1"/>
      <w:marLeft w:val="0"/>
      <w:marRight w:val="0"/>
      <w:marTop w:val="0"/>
      <w:marBottom w:val="0"/>
      <w:divBdr>
        <w:top w:val="none" w:sz="0" w:space="0" w:color="auto"/>
        <w:left w:val="none" w:sz="0" w:space="0" w:color="auto"/>
        <w:bottom w:val="none" w:sz="0" w:space="0" w:color="auto"/>
        <w:right w:val="none" w:sz="0" w:space="0" w:color="auto"/>
      </w:divBdr>
    </w:div>
    <w:div w:id="21044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c.ca.gov/General.aspx?id=64424643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puc.ca.gov/SearchRes.aspx?DocFormat=ALL&amp;DocID=378738180" TargetMode="External"/><Relationship Id="rId4" Type="http://schemas.openxmlformats.org/officeDocument/2006/relationships/styles" Target="styles.xml"/><Relationship Id="rId9" Type="http://schemas.openxmlformats.org/officeDocument/2006/relationships/hyperlink" Target="https://www.caeecc.org/4-29-21-ee-portfolio-filing-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4" ma:contentTypeDescription="Create a new document." ma:contentTypeScope="" ma:versionID="9efc0ee85d7a54671f37e2699a13360a">
  <xsd:schema xmlns:xsd="http://www.w3.org/2001/XMLSchema" xmlns:xs="http://www.w3.org/2001/XMLSchema" xmlns:p="http://schemas.microsoft.com/office/2006/metadata/properties" xmlns:ns2="1f515989-4afe-4bfb-8869-4f44a11afb39" xmlns:ns3="e5e22d63-cd76-4ad0-9cc0-8f2b2146ce9f" targetNamespace="http://schemas.microsoft.com/office/2006/metadata/properties" ma:root="true" ma:fieldsID="de16da6e60a0a9b7523ec5c501a87e60" ns2:_="" ns3:_="">
    <xsd:import namespace="1f515989-4afe-4bfb-8869-4f44a11afb39"/>
    <xsd:import namespace="e5e22d63-cd76-4ad0-9cc0-8f2b2146c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E51B9-9C20-47C9-8D65-6E2AA21B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e5e22d63-cd76-4ad0-9cc0-8f2b2146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C5E95-E15B-4090-BA8A-108D9108A85C}">
  <ds:schemaRefs>
    <ds:schemaRef ds:uri="http://schemas.microsoft.com/sharepoint/v3/contenttype/forms"/>
  </ds:schemaRefs>
</ds:datastoreItem>
</file>

<file path=customXml/itemProps3.xml><?xml version="1.0" encoding="utf-8"?>
<ds:datastoreItem xmlns:ds="http://schemas.openxmlformats.org/officeDocument/2006/customXml" ds:itemID="{16CF2F33-4BDA-4893-BA67-4C0F54F2F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Rivo</dc:creator>
  <cp:keywords/>
  <dc:description/>
  <cp:lastModifiedBy>Jonathan Raab</cp:lastModifiedBy>
  <cp:revision>4</cp:revision>
  <dcterms:created xsi:type="dcterms:W3CDTF">2021-05-04T12:57:00Z</dcterms:created>
  <dcterms:modified xsi:type="dcterms:W3CDTF">2021-05-04T13:07:00Z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