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9D0" w:rsidRDefault="003219D0">
      <w:pPr>
        <w:rPr>
          <w:sz w:val="24"/>
          <w:szCs w:val="24"/>
        </w:rPr>
      </w:pPr>
    </w:p>
    <w:p w:rsidR="003219D0" w:rsidRDefault="00952174">
      <w:pPr>
        <w:pStyle w:val="Title"/>
      </w:pPr>
      <w:r>
        <w:t>Southern California Regional Energy Network</w:t>
      </w:r>
    </w:p>
    <w:p w:rsidR="003219D0" w:rsidRDefault="003219D0">
      <w:pPr>
        <w:jc w:val="center"/>
        <w:rPr>
          <w:b/>
          <w:i/>
        </w:rPr>
      </w:pPr>
    </w:p>
    <w:p w:rsidR="003219D0" w:rsidRDefault="003219D0">
      <w:pPr>
        <w:jc w:val="center"/>
        <w:rPr>
          <w:b/>
          <w:i/>
        </w:rPr>
      </w:pPr>
    </w:p>
    <w:p w:rsidR="003219D0" w:rsidRDefault="003219D0">
      <w:pPr>
        <w:jc w:val="center"/>
      </w:pPr>
    </w:p>
    <w:p w:rsidR="003219D0" w:rsidRDefault="003219D0">
      <w:pPr>
        <w:jc w:val="center"/>
      </w:pPr>
    </w:p>
    <w:p w:rsidR="003219D0" w:rsidRDefault="003219D0">
      <w:pPr>
        <w:jc w:val="center"/>
      </w:pPr>
    </w:p>
    <w:p w:rsidR="003219D0" w:rsidRDefault="003219D0">
      <w:pPr>
        <w:jc w:val="center"/>
      </w:pPr>
    </w:p>
    <w:p w:rsidR="003219D0" w:rsidRDefault="003219D0">
      <w:pPr>
        <w:jc w:val="center"/>
      </w:pPr>
    </w:p>
    <w:p w:rsidR="003219D0" w:rsidRDefault="003219D0">
      <w:pPr>
        <w:jc w:val="center"/>
      </w:pPr>
    </w:p>
    <w:p w:rsidR="003219D0" w:rsidRDefault="003219D0">
      <w:pPr>
        <w:jc w:val="center"/>
      </w:pPr>
    </w:p>
    <w:p w:rsidR="003219D0" w:rsidRDefault="003219D0">
      <w:pPr>
        <w:jc w:val="center"/>
      </w:pPr>
    </w:p>
    <w:p w:rsidR="003219D0" w:rsidRDefault="00952174">
      <w:pPr>
        <w:jc w:val="center"/>
        <w:rPr>
          <w:b/>
          <w:smallCaps/>
          <w:color w:val="4472C4"/>
          <w:sz w:val="36"/>
          <w:szCs w:val="36"/>
        </w:rPr>
      </w:pPr>
      <w:r>
        <w:rPr>
          <w:b/>
          <w:smallCaps/>
          <w:color w:val="FF0000"/>
          <w:sz w:val="36"/>
          <w:szCs w:val="36"/>
        </w:rPr>
        <w:t>DRAFT</w:t>
      </w:r>
    </w:p>
    <w:p w:rsidR="003219D0" w:rsidRDefault="00952174">
      <w:pPr>
        <w:pStyle w:val="Title"/>
      </w:pPr>
      <w:r>
        <w:t>Implementation Plan</w:t>
      </w:r>
    </w:p>
    <w:p w:rsidR="003219D0" w:rsidRDefault="003219D0">
      <w:pPr>
        <w:pStyle w:val="Subtitle"/>
        <w:rPr>
          <w:smallCaps/>
          <w:color w:val="0070C0"/>
        </w:rPr>
      </w:pPr>
    </w:p>
    <w:p w:rsidR="003219D0" w:rsidRDefault="00952174">
      <w:pPr>
        <w:pStyle w:val="Subtitle"/>
        <w:rPr>
          <w:color w:val="000000"/>
        </w:rPr>
      </w:pPr>
      <w:r>
        <w:t>Public Agency DER DAC Project Delivery Program</w:t>
      </w:r>
    </w:p>
    <w:p w:rsidR="003219D0" w:rsidRDefault="003219D0"/>
    <w:p w:rsidR="003219D0" w:rsidRDefault="00952174">
      <w:pPr>
        <w:pStyle w:val="Subtitle"/>
        <w:rPr>
          <w:color w:val="FF0000"/>
        </w:rPr>
      </w:pPr>
      <w:bookmarkStart w:id="0" w:name="_mw2qokbd3eb" w:colFirst="0" w:colLast="0"/>
      <w:bookmarkEnd w:id="0"/>
      <w:r>
        <w:t xml:space="preserve">First Filing Date: </w:t>
      </w:r>
      <w:r>
        <w:rPr>
          <w:color w:val="FF0000"/>
        </w:rPr>
        <w:t>TBD</w:t>
      </w:r>
    </w:p>
    <w:p w:rsidR="003219D0" w:rsidRDefault="003219D0">
      <w:pPr>
        <w:pStyle w:val="Subtitle"/>
        <w:rPr>
          <w:color w:val="000000"/>
        </w:rPr>
      </w:pPr>
    </w:p>
    <w:p w:rsidR="003219D0" w:rsidRDefault="003219D0"/>
    <w:p w:rsidR="003219D0" w:rsidRDefault="003219D0">
      <w:pPr>
        <w:rPr>
          <w:b/>
        </w:rPr>
      </w:pPr>
    </w:p>
    <w:p w:rsidR="003219D0" w:rsidRDefault="003219D0">
      <w:pPr>
        <w:jc w:val="center"/>
      </w:pPr>
    </w:p>
    <w:p w:rsidR="003219D0" w:rsidRDefault="00952174">
      <w:pPr>
        <w:widowControl w:val="0"/>
        <w:pBdr>
          <w:top w:val="nil"/>
          <w:left w:val="nil"/>
          <w:bottom w:val="nil"/>
          <w:right w:val="nil"/>
          <w:between w:val="nil"/>
        </w:pBdr>
        <w:spacing w:line="276" w:lineRule="auto"/>
        <w:sectPr w:rsidR="003219D0">
          <w:headerReference w:type="default" r:id="rId7"/>
          <w:footerReference w:type="default" r:id="rId8"/>
          <w:pgSz w:w="12240" w:h="15840"/>
          <w:pgMar w:top="1440" w:right="1440" w:bottom="1440" w:left="1440" w:header="720" w:footer="720" w:gutter="0"/>
          <w:pgNumType w:start="1"/>
          <w:cols w:space="720"/>
          <w:titlePg/>
        </w:sectPr>
      </w:pPr>
      <w:r>
        <w:br w:type="page"/>
      </w:r>
    </w:p>
    <w:p w:rsidR="003219D0" w:rsidRDefault="00952174">
      <w:pPr>
        <w:keepNext/>
        <w:keepLines/>
        <w:numPr>
          <w:ilvl w:val="0"/>
          <w:numId w:val="1"/>
        </w:numPr>
        <w:pBdr>
          <w:top w:val="nil"/>
          <w:left w:val="nil"/>
          <w:bottom w:val="nil"/>
          <w:right w:val="nil"/>
          <w:between w:val="nil"/>
        </w:pBdr>
        <w:spacing w:before="240"/>
        <w:jc w:val="center"/>
        <w:rPr>
          <w:b/>
          <w:color w:val="000000"/>
          <w:sz w:val="32"/>
          <w:szCs w:val="32"/>
          <w:u w:val="single"/>
        </w:rPr>
      </w:pPr>
      <w:r>
        <w:rPr>
          <w:b/>
          <w:color w:val="000000"/>
          <w:sz w:val="32"/>
          <w:szCs w:val="32"/>
          <w:u w:val="single"/>
        </w:rPr>
        <w:lastRenderedPageBreak/>
        <w:t>Table of Contents</w:t>
      </w:r>
    </w:p>
    <w:sdt>
      <w:sdtPr>
        <w:id w:val="-1822962029"/>
        <w:docPartObj>
          <w:docPartGallery w:val="Table of Contents"/>
          <w:docPartUnique/>
        </w:docPartObj>
      </w:sdtPr>
      <w:sdtEndPr/>
      <w:sdtContent>
        <w:p w:rsidR="003219D0" w:rsidRDefault="00952174">
          <w:pPr>
            <w:pBdr>
              <w:top w:val="nil"/>
              <w:left w:val="nil"/>
              <w:bottom w:val="nil"/>
              <w:right w:val="nil"/>
              <w:between w:val="nil"/>
            </w:pBdr>
            <w:tabs>
              <w:tab w:val="left" w:pos="648"/>
              <w:tab w:val="left" w:pos="720"/>
              <w:tab w:val="right" w:pos="9360"/>
            </w:tabs>
            <w:spacing w:before="120" w:after="120" w:line="240" w:lineRule="auto"/>
            <w:rPr>
              <w:rFonts w:ascii="Calibri" w:eastAsia="Calibri" w:hAnsi="Calibri" w:cs="Calibri"/>
              <w:color w:val="000000"/>
            </w:rPr>
          </w:pPr>
          <w:r>
            <w:fldChar w:fldCharType="begin"/>
          </w:r>
          <w:r>
            <w:instrText xml:space="preserve"> TOC \h \u \z </w:instrText>
          </w:r>
          <w:r>
            <w:fldChar w:fldCharType="separate"/>
          </w:r>
          <w:hyperlink w:anchor="_30j0zll">
            <w:r>
              <w:rPr>
                <w:b/>
                <w:color w:val="000000"/>
                <w:sz w:val="24"/>
                <w:szCs w:val="24"/>
              </w:rPr>
              <w:t>1.</w:t>
            </w:r>
          </w:hyperlink>
          <w:hyperlink w:anchor="_30j0zll">
            <w:r>
              <w:rPr>
                <w:rFonts w:ascii="Calibri" w:eastAsia="Calibri" w:hAnsi="Calibri" w:cs="Calibri"/>
                <w:color w:val="000000"/>
              </w:rPr>
              <w:tab/>
            </w:r>
          </w:hyperlink>
          <w:r>
            <w:fldChar w:fldCharType="begin"/>
          </w:r>
          <w:r>
            <w:instrText xml:space="preserve"> PAGEREF _30j0zll \h </w:instrText>
          </w:r>
          <w:r>
            <w:fldChar w:fldCharType="separate"/>
          </w:r>
          <w:r>
            <w:rPr>
              <w:b/>
              <w:noProof/>
              <w:color w:val="000000"/>
              <w:sz w:val="24"/>
              <w:szCs w:val="24"/>
            </w:rPr>
            <w:t>Program Budget and Savings Information</w:t>
          </w:r>
          <w:r>
            <w:rPr>
              <w:b/>
              <w:noProof/>
              <w:color w:val="000000"/>
              <w:sz w:val="24"/>
              <w:szCs w:val="24"/>
            </w:rPr>
            <w:tab/>
            <w:t>3</w:t>
          </w:r>
          <w:r>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1fob9te">
            <w:r w:rsidR="00952174">
              <w:rPr>
                <w:color w:val="000000"/>
                <w:sz w:val="24"/>
                <w:szCs w:val="24"/>
              </w:rPr>
              <w:t>a.</w:t>
            </w:r>
          </w:hyperlink>
          <w:hyperlink w:anchor="_1fob9te">
            <w:r w:rsidR="00952174">
              <w:rPr>
                <w:rFonts w:ascii="Calibri" w:eastAsia="Calibri" w:hAnsi="Calibri" w:cs="Calibri"/>
                <w:color w:val="000000"/>
              </w:rPr>
              <w:tab/>
            </w:r>
          </w:hyperlink>
          <w:r w:rsidR="00952174">
            <w:fldChar w:fldCharType="begin"/>
          </w:r>
          <w:r w:rsidR="00952174">
            <w:instrText xml:space="preserve"> PAGEREF _1fob9te \h </w:instrText>
          </w:r>
          <w:r w:rsidR="00952174">
            <w:fldChar w:fldCharType="separate"/>
          </w:r>
          <w:r w:rsidR="00952174">
            <w:rPr>
              <w:noProof/>
              <w:color w:val="000000"/>
              <w:sz w:val="24"/>
              <w:szCs w:val="24"/>
            </w:rPr>
            <w:t>Program Information</w:t>
          </w:r>
          <w:r w:rsidR="00952174">
            <w:rPr>
              <w:noProof/>
              <w:color w:val="000000"/>
              <w:sz w:val="24"/>
              <w:szCs w:val="24"/>
            </w:rPr>
            <w:tab/>
            <w:t>3</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3znysh7">
            <w:r w:rsidR="00952174">
              <w:rPr>
                <w:color w:val="000000"/>
                <w:sz w:val="24"/>
                <w:szCs w:val="24"/>
              </w:rPr>
              <w:t>b.</w:t>
            </w:r>
          </w:hyperlink>
          <w:hyperlink w:anchor="_3znysh7">
            <w:r w:rsidR="00952174">
              <w:rPr>
                <w:rFonts w:ascii="Calibri" w:eastAsia="Calibri" w:hAnsi="Calibri" w:cs="Calibri"/>
                <w:color w:val="000000"/>
              </w:rPr>
              <w:tab/>
            </w:r>
          </w:hyperlink>
          <w:r w:rsidR="00952174">
            <w:fldChar w:fldCharType="begin"/>
          </w:r>
          <w:r w:rsidR="00952174">
            <w:instrText xml:space="preserve"> PAGEREF _3znysh7 \h </w:instrText>
          </w:r>
          <w:r w:rsidR="00952174">
            <w:fldChar w:fldCharType="separate"/>
          </w:r>
          <w:r w:rsidR="00952174">
            <w:rPr>
              <w:noProof/>
              <w:color w:val="000000"/>
              <w:sz w:val="24"/>
              <w:szCs w:val="24"/>
            </w:rPr>
            <w:t>Program Implementer</w:t>
          </w:r>
          <w:r w:rsidR="00952174">
            <w:rPr>
              <w:noProof/>
              <w:color w:val="000000"/>
              <w:sz w:val="24"/>
              <w:szCs w:val="24"/>
            </w:rPr>
            <w:tab/>
            <w:t>3</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3dy6vkm">
            <w:r w:rsidR="00952174">
              <w:rPr>
                <w:color w:val="000000"/>
                <w:sz w:val="24"/>
                <w:szCs w:val="24"/>
              </w:rPr>
              <w:t>c.</w:t>
            </w:r>
          </w:hyperlink>
          <w:hyperlink w:anchor="_3dy6vkm">
            <w:r w:rsidR="00952174">
              <w:rPr>
                <w:rFonts w:ascii="Calibri" w:eastAsia="Calibri" w:hAnsi="Calibri" w:cs="Calibri"/>
                <w:color w:val="000000"/>
              </w:rPr>
              <w:tab/>
            </w:r>
          </w:hyperlink>
          <w:r w:rsidR="00952174">
            <w:fldChar w:fldCharType="begin"/>
          </w:r>
          <w:r w:rsidR="00952174">
            <w:instrText xml:space="preserve"> PAGEREF _3dy6vkm \h </w:instrText>
          </w:r>
          <w:r w:rsidR="00952174">
            <w:fldChar w:fldCharType="separate"/>
          </w:r>
          <w:r w:rsidR="00952174">
            <w:rPr>
              <w:noProof/>
              <w:color w:val="000000"/>
              <w:sz w:val="24"/>
              <w:szCs w:val="24"/>
            </w:rPr>
            <w:t>SOCALREN Business Plan Sector</w:t>
          </w:r>
          <w:r w:rsidR="00952174">
            <w:rPr>
              <w:noProof/>
              <w:color w:val="000000"/>
              <w:sz w:val="24"/>
              <w:szCs w:val="24"/>
            </w:rPr>
            <w:tab/>
            <w:t>3</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4d34og8">
            <w:r w:rsidR="00952174">
              <w:rPr>
                <w:color w:val="000000"/>
                <w:sz w:val="24"/>
                <w:szCs w:val="24"/>
              </w:rPr>
              <w:t>d.</w:t>
            </w:r>
          </w:hyperlink>
          <w:hyperlink w:anchor="_4d34og8">
            <w:r w:rsidR="00952174">
              <w:rPr>
                <w:rFonts w:ascii="Calibri" w:eastAsia="Calibri" w:hAnsi="Calibri" w:cs="Calibri"/>
                <w:color w:val="000000"/>
              </w:rPr>
              <w:tab/>
            </w:r>
          </w:hyperlink>
          <w:r w:rsidR="00952174">
            <w:fldChar w:fldCharType="begin"/>
          </w:r>
          <w:r w:rsidR="00952174">
            <w:instrText xml:space="preserve"> PAGEREF _4d34og8 \h </w:instrText>
          </w:r>
          <w:r w:rsidR="00952174">
            <w:fldChar w:fldCharType="separate"/>
          </w:r>
          <w:r w:rsidR="00952174">
            <w:rPr>
              <w:noProof/>
              <w:color w:val="000000"/>
              <w:sz w:val="24"/>
              <w:szCs w:val="24"/>
            </w:rPr>
            <w:t>Program Type</w:t>
          </w:r>
          <w:r w:rsidR="00952174">
            <w:rPr>
              <w:noProof/>
              <w:color w:val="000000"/>
              <w:sz w:val="24"/>
              <w:szCs w:val="24"/>
            </w:rPr>
            <w:tab/>
            <w:t>3</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17dp8vu">
            <w:r w:rsidR="00952174">
              <w:rPr>
                <w:color w:val="000000"/>
                <w:sz w:val="24"/>
                <w:szCs w:val="24"/>
              </w:rPr>
              <w:t>e.</w:t>
            </w:r>
          </w:hyperlink>
          <w:hyperlink w:anchor="_17dp8vu">
            <w:r w:rsidR="00952174">
              <w:rPr>
                <w:rFonts w:ascii="Calibri" w:eastAsia="Calibri" w:hAnsi="Calibri" w:cs="Calibri"/>
                <w:color w:val="000000"/>
              </w:rPr>
              <w:tab/>
            </w:r>
          </w:hyperlink>
          <w:r w:rsidR="00952174">
            <w:fldChar w:fldCharType="begin"/>
          </w:r>
          <w:r w:rsidR="00952174">
            <w:instrText xml:space="preserve"> PAGEREF _17dp8vu \h </w:instrText>
          </w:r>
          <w:r w:rsidR="00952174">
            <w:fldChar w:fldCharType="separate"/>
          </w:r>
          <w:r w:rsidR="00952174">
            <w:rPr>
              <w:noProof/>
              <w:color w:val="000000"/>
              <w:sz w:val="24"/>
              <w:szCs w:val="24"/>
            </w:rPr>
            <w:t>Intervention Strategies</w:t>
          </w:r>
          <w:r w:rsidR="00952174">
            <w:rPr>
              <w:noProof/>
              <w:color w:val="000000"/>
              <w:sz w:val="24"/>
              <w:szCs w:val="24"/>
            </w:rPr>
            <w:tab/>
            <w:t>3</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lnxbz9">
            <w:r w:rsidR="00952174">
              <w:rPr>
                <w:color w:val="000000"/>
                <w:sz w:val="24"/>
                <w:szCs w:val="24"/>
              </w:rPr>
              <w:t>f.</w:t>
            </w:r>
          </w:hyperlink>
          <w:hyperlink w:anchor="_lnxbz9">
            <w:r w:rsidR="00952174">
              <w:rPr>
                <w:rFonts w:ascii="Calibri" w:eastAsia="Calibri" w:hAnsi="Calibri" w:cs="Calibri"/>
                <w:color w:val="000000"/>
              </w:rPr>
              <w:tab/>
            </w:r>
          </w:hyperlink>
          <w:r w:rsidR="00952174">
            <w:fldChar w:fldCharType="begin"/>
          </w:r>
          <w:r w:rsidR="00952174">
            <w:instrText xml:space="preserve"> PAGEREF _lnxbz9 \h </w:instrText>
          </w:r>
          <w:r w:rsidR="00952174">
            <w:fldChar w:fldCharType="separate"/>
          </w:r>
          <w:r w:rsidR="00952174">
            <w:rPr>
              <w:noProof/>
              <w:color w:val="000000"/>
              <w:sz w:val="24"/>
              <w:szCs w:val="24"/>
            </w:rPr>
            <w:t>Projected Program Budget</w:t>
          </w:r>
          <w:r w:rsidR="00952174">
            <w:rPr>
              <w:noProof/>
              <w:color w:val="000000"/>
              <w:sz w:val="24"/>
              <w:szCs w:val="24"/>
            </w:rPr>
            <w:tab/>
            <w:t>4</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35nkun2">
            <w:r w:rsidR="00952174">
              <w:rPr>
                <w:color w:val="000000"/>
                <w:sz w:val="24"/>
                <w:szCs w:val="24"/>
              </w:rPr>
              <w:t>g.</w:t>
            </w:r>
          </w:hyperlink>
          <w:hyperlink w:anchor="_35nkun2">
            <w:r w:rsidR="00952174">
              <w:rPr>
                <w:rFonts w:ascii="Calibri" w:eastAsia="Calibri" w:hAnsi="Calibri" w:cs="Calibri"/>
                <w:color w:val="000000"/>
              </w:rPr>
              <w:tab/>
            </w:r>
          </w:hyperlink>
          <w:r w:rsidR="00952174">
            <w:fldChar w:fldCharType="begin"/>
          </w:r>
          <w:r w:rsidR="00952174">
            <w:instrText xml:space="preserve"> PAGEREF _35nkun2 \h </w:instrText>
          </w:r>
          <w:r w:rsidR="00952174">
            <w:fldChar w:fldCharType="separate"/>
          </w:r>
          <w:r w:rsidR="00952174">
            <w:rPr>
              <w:noProof/>
              <w:color w:val="000000"/>
              <w:sz w:val="24"/>
              <w:szCs w:val="24"/>
            </w:rPr>
            <w:t>Savings Impact</w:t>
          </w:r>
          <w:r w:rsidR="00952174">
            <w:rPr>
              <w:noProof/>
              <w:color w:val="000000"/>
              <w:sz w:val="24"/>
              <w:szCs w:val="24"/>
            </w:rPr>
            <w:tab/>
            <w:t>4</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1ksv4uv">
            <w:r w:rsidR="00952174">
              <w:rPr>
                <w:color w:val="000000"/>
                <w:sz w:val="24"/>
                <w:szCs w:val="24"/>
              </w:rPr>
              <w:t>h.</w:t>
            </w:r>
          </w:hyperlink>
          <w:hyperlink w:anchor="_1ksv4uv">
            <w:r w:rsidR="00952174">
              <w:rPr>
                <w:rFonts w:ascii="Calibri" w:eastAsia="Calibri" w:hAnsi="Calibri" w:cs="Calibri"/>
                <w:color w:val="000000"/>
              </w:rPr>
              <w:tab/>
            </w:r>
          </w:hyperlink>
          <w:r w:rsidR="00952174">
            <w:fldChar w:fldCharType="begin"/>
          </w:r>
          <w:r w:rsidR="00952174">
            <w:instrText xml:space="preserve"> PAGEREF _1ksv4uv \h </w:instrText>
          </w:r>
          <w:r w:rsidR="00952174">
            <w:fldChar w:fldCharType="separate"/>
          </w:r>
          <w:r w:rsidR="00952174">
            <w:rPr>
              <w:noProof/>
              <w:color w:val="000000"/>
              <w:sz w:val="24"/>
              <w:szCs w:val="24"/>
            </w:rPr>
            <w:t>Program Effectiveness</w:t>
          </w:r>
          <w:r w:rsidR="00952174">
            <w:rPr>
              <w:noProof/>
              <w:color w:val="000000"/>
              <w:sz w:val="24"/>
              <w:szCs w:val="24"/>
            </w:rPr>
            <w:tab/>
            <w:t>4</w:t>
          </w:r>
          <w:r w:rsidR="00952174">
            <w:fldChar w:fldCharType="end"/>
          </w:r>
        </w:p>
        <w:p w:rsidR="003219D0" w:rsidRDefault="00BC2907">
          <w:pPr>
            <w:pBdr>
              <w:top w:val="nil"/>
              <w:left w:val="nil"/>
              <w:bottom w:val="nil"/>
              <w:right w:val="nil"/>
              <w:between w:val="nil"/>
            </w:pBdr>
            <w:tabs>
              <w:tab w:val="left" w:pos="648"/>
              <w:tab w:val="left" w:pos="720"/>
              <w:tab w:val="right" w:pos="9360"/>
            </w:tabs>
            <w:spacing w:before="120" w:after="120" w:line="240" w:lineRule="auto"/>
            <w:rPr>
              <w:rFonts w:ascii="Calibri" w:eastAsia="Calibri" w:hAnsi="Calibri" w:cs="Calibri"/>
              <w:color w:val="000000"/>
            </w:rPr>
          </w:pPr>
          <w:hyperlink w:anchor="_44sinio">
            <w:r w:rsidR="00952174">
              <w:rPr>
                <w:b/>
                <w:color w:val="000000"/>
                <w:sz w:val="24"/>
                <w:szCs w:val="24"/>
              </w:rPr>
              <w:t>2.</w:t>
            </w:r>
          </w:hyperlink>
          <w:hyperlink w:anchor="_44sinio">
            <w:r w:rsidR="00952174">
              <w:rPr>
                <w:rFonts w:ascii="Calibri" w:eastAsia="Calibri" w:hAnsi="Calibri" w:cs="Calibri"/>
                <w:color w:val="000000"/>
              </w:rPr>
              <w:tab/>
            </w:r>
          </w:hyperlink>
          <w:r w:rsidR="00952174">
            <w:fldChar w:fldCharType="begin"/>
          </w:r>
          <w:r w:rsidR="00952174">
            <w:instrText xml:space="preserve"> PAGEREF _44sinio \h </w:instrText>
          </w:r>
          <w:r w:rsidR="00952174">
            <w:fldChar w:fldCharType="separate"/>
          </w:r>
          <w:r w:rsidR="00952174">
            <w:rPr>
              <w:b/>
              <w:noProof/>
              <w:color w:val="000000"/>
              <w:sz w:val="24"/>
              <w:szCs w:val="24"/>
            </w:rPr>
            <w:t>Implementation Plan Narrative</w:t>
          </w:r>
          <w:r w:rsidR="00952174">
            <w:rPr>
              <w:b/>
              <w:noProof/>
              <w:color w:val="000000"/>
              <w:sz w:val="24"/>
              <w:szCs w:val="24"/>
            </w:rPr>
            <w:tab/>
            <w:t>5</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2jxsxqh">
            <w:r w:rsidR="00952174">
              <w:rPr>
                <w:color w:val="000000"/>
                <w:sz w:val="24"/>
                <w:szCs w:val="24"/>
              </w:rPr>
              <w:t>a.</w:t>
            </w:r>
          </w:hyperlink>
          <w:hyperlink w:anchor="_2jxsxqh">
            <w:r w:rsidR="00952174">
              <w:rPr>
                <w:rFonts w:ascii="Calibri" w:eastAsia="Calibri" w:hAnsi="Calibri" w:cs="Calibri"/>
                <w:color w:val="000000"/>
              </w:rPr>
              <w:tab/>
            </w:r>
          </w:hyperlink>
          <w:r w:rsidR="00952174">
            <w:fldChar w:fldCharType="begin"/>
          </w:r>
          <w:r w:rsidR="00952174">
            <w:instrText xml:space="preserve"> PAGEREF _2jxsxqh \h </w:instrText>
          </w:r>
          <w:r w:rsidR="00952174">
            <w:fldChar w:fldCharType="separate"/>
          </w:r>
          <w:r w:rsidR="00952174">
            <w:rPr>
              <w:noProof/>
              <w:color w:val="000000"/>
              <w:sz w:val="24"/>
              <w:szCs w:val="24"/>
            </w:rPr>
            <w:t>Program Description</w:t>
          </w:r>
          <w:r w:rsidR="00952174">
            <w:rPr>
              <w:noProof/>
              <w:color w:val="000000"/>
              <w:sz w:val="24"/>
              <w:szCs w:val="24"/>
            </w:rPr>
            <w:tab/>
            <w:t>5</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z337ya">
            <w:r w:rsidR="00952174">
              <w:rPr>
                <w:color w:val="000000"/>
                <w:sz w:val="24"/>
                <w:szCs w:val="24"/>
              </w:rPr>
              <w:t>b.</w:t>
            </w:r>
          </w:hyperlink>
          <w:hyperlink w:anchor="_z337ya">
            <w:r w:rsidR="00952174">
              <w:rPr>
                <w:rFonts w:ascii="Calibri" w:eastAsia="Calibri" w:hAnsi="Calibri" w:cs="Calibri"/>
                <w:color w:val="000000"/>
              </w:rPr>
              <w:tab/>
            </w:r>
          </w:hyperlink>
          <w:r w:rsidR="00952174">
            <w:fldChar w:fldCharType="begin"/>
          </w:r>
          <w:r w:rsidR="00952174">
            <w:instrText xml:space="preserve"> PAGEREF _z337ya \h </w:instrText>
          </w:r>
          <w:r w:rsidR="00952174">
            <w:fldChar w:fldCharType="separate"/>
          </w:r>
          <w:r w:rsidR="00952174">
            <w:rPr>
              <w:noProof/>
              <w:color w:val="000000"/>
              <w:sz w:val="24"/>
              <w:szCs w:val="24"/>
            </w:rPr>
            <w:t>Program Delivery and Customer Services</w:t>
          </w:r>
          <w:r w:rsidR="00952174">
            <w:rPr>
              <w:noProof/>
              <w:color w:val="000000"/>
              <w:sz w:val="24"/>
              <w:szCs w:val="24"/>
            </w:rPr>
            <w:tab/>
            <w:t>5</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3j2qqm3">
            <w:r w:rsidR="00952174">
              <w:rPr>
                <w:color w:val="000000"/>
                <w:sz w:val="24"/>
                <w:szCs w:val="24"/>
              </w:rPr>
              <w:t>c.</w:t>
            </w:r>
          </w:hyperlink>
          <w:hyperlink w:anchor="_3j2qqm3">
            <w:r w:rsidR="00952174">
              <w:rPr>
                <w:rFonts w:ascii="Calibri" w:eastAsia="Calibri" w:hAnsi="Calibri" w:cs="Calibri"/>
                <w:color w:val="000000"/>
              </w:rPr>
              <w:tab/>
            </w:r>
          </w:hyperlink>
          <w:r w:rsidR="00952174">
            <w:fldChar w:fldCharType="begin"/>
          </w:r>
          <w:r w:rsidR="00952174">
            <w:instrText xml:space="preserve"> PAGEREF _3j2qqm3 \h </w:instrText>
          </w:r>
          <w:r w:rsidR="00952174">
            <w:fldChar w:fldCharType="separate"/>
          </w:r>
          <w:r w:rsidR="00952174">
            <w:rPr>
              <w:noProof/>
              <w:color w:val="000000"/>
              <w:sz w:val="24"/>
              <w:szCs w:val="24"/>
            </w:rPr>
            <w:t>Program Design and Best Practices</w:t>
          </w:r>
          <w:r w:rsidR="00952174">
            <w:rPr>
              <w:noProof/>
              <w:color w:val="000000"/>
              <w:sz w:val="24"/>
              <w:szCs w:val="24"/>
            </w:rPr>
            <w:tab/>
            <w:t>5</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1y810tw">
            <w:r w:rsidR="00952174">
              <w:rPr>
                <w:color w:val="000000"/>
                <w:sz w:val="24"/>
                <w:szCs w:val="24"/>
              </w:rPr>
              <w:t>d.</w:t>
            </w:r>
          </w:hyperlink>
          <w:hyperlink w:anchor="_1y810tw">
            <w:r w:rsidR="00952174">
              <w:rPr>
                <w:rFonts w:ascii="Calibri" w:eastAsia="Calibri" w:hAnsi="Calibri" w:cs="Calibri"/>
                <w:color w:val="000000"/>
              </w:rPr>
              <w:tab/>
            </w:r>
          </w:hyperlink>
          <w:r w:rsidR="00952174">
            <w:fldChar w:fldCharType="begin"/>
          </w:r>
          <w:r w:rsidR="00952174">
            <w:instrText xml:space="preserve"> PAGEREF _1y810tw \h </w:instrText>
          </w:r>
          <w:r w:rsidR="00952174">
            <w:fldChar w:fldCharType="separate"/>
          </w:r>
          <w:r w:rsidR="00952174">
            <w:rPr>
              <w:noProof/>
              <w:color w:val="000000"/>
              <w:sz w:val="24"/>
              <w:szCs w:val="24"/>
            </w:rPr>
            <w:t>Evaluation, Measurement, and Verification (EM&amp;V):</w:t>
          </w:r>
          <w:r w:rsidR="00952174">
            <w:rPr>
              <w:noProof/>
              <w:color w:val="000000"/>
              <w:sz w:val="24"/>
              <w:szCs w:val="24"/>
            </w:rPr>
            <w:tab/>
            <w:t>5</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4i7ojhp">
            <w:r w:rsidR="00952174">
              <w:rPr>
                <w:color w:val="000000"/>
                <w:sz w:val="24"/>
                <w:szCs w:val="24"/>
              </w:rPr>
              <w:t>e.</w:t>
            </w:r>
          </w:hyperlink>
          <w:hyperlink w:anchor="_4i7ojhp">
            <w:r w:rsidR="00952174">
              <w:rPr>
                <w:rFonts w:ascii="Calibri" w:eastAsia="Calibri" w:hAnsi="Calibri" w:cs="Calibri"/>
                <w:color w:val="000000"/>
              </w:rPr>
              <w:tab/>
            </w:r>
          </w:hyperlink>
          <w:r w:rsidR="00952174">
            <w:fldChar w:fldCharType="begin"/>
          </w:r>
          <w:r w:rsidR="00952174">
            <w:instrText xml:space="preserve"> PAGEREF _4i7ojhp \h </w:instrText>
          </w:r>
          <w:r w:rsidR="00952174">
            <w:fldChar w:fldCharType="separate"/>
          </w:r>
          <w:r w:rsidR="00952174">
            <w:rPr>
              <w:noProof/>
              <w:color w:val="000000"/>
              <w:sz w:val="24"/>
              <w:szCs w:val="24"/>
            </w:rPr>
            <w:t xml:space="preserve">Program Performance Metrics </w:t>
          </w:r>
          <w:r w:rsidR="00952174">
            <w:rPr>
              <w:noProof/>
              <w:color w:val="000000"/>
              <w:sz w:val="24"/>
              <w:szCs w:val="24"/>
            </w:rPr>
            <w:tab/>
            <w:t>5</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2xcytpi">
            <w:r w:rsidR="00952174">
              <w:rPr>
                <w:color w:val="000000"/>
                <w:sz w:val="24"/>
                <w:szCs w:val="24"/>
              </w:rPr>
              <w:t>f.</w:t>
            </w:r>
          </w:hyperlink>
          <w:hyperlink w:anchor="_2xcytpi">
            <w:r w:rsidR="00952174">
              <w:rPr>
                <w:rFonts w:ascii="Calibri" w:eastAsia="Calibri" w:hAnsi="Calibri" w:cs="Calibri"/>
                <w:color w:val="000000"/>
              </w:rPr>
              <w:tab/>
            </w:r>
          </w:hyperlink>
          <w:r w:rsidR="00952174">
            <w:fldChar w:fldCharType="begin"/>
          </w:r>
          <w:r w:rsidR="00952174">
            <w:instrText xml:space="preserve"> PAGEREF _2xcytpi \h </w:instrText>
          </w:r>
          <w:r w:rsidR="00952174">
            <w:fldChar w:fldCharType="separate"/>
          </w:r>
          <w:r w:rsidR="00952174">
            <w:rPr>
              <w:noProof/>
              <w:color w:val="000000"/>
              <w:sz w:val="24"/>
              <w:szCs w:val="24"/>
            </w:rPr>
            <w:t>Quantitative Program Targets</w:t>
          </w:r>
          <w:r w:rsidR="00952174">
            <w:rPr>
              <w:noProof/>
              <w:color w:val="000000"/>
              <w:sz w:val="24"/>
              <w:szCs w:val="24"/>
            </w:rPr>
            <w:tab/>
            <w:t>6</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1ci93xb">
            <w:r w:rsidR="00952174">
              <w:rPr>
                <w:color w:val="000000"/>
                <w:sz w:val="24"/>
                <w:szCs w:val="24"/>
              </w:rPr>
              <w:t>g.</w:t>
            </w:r>
          </w:hyperlink>
          <w:hyperlink w:anchor="_1ci93xb">
            <w:r w:rsidR="00952174">
              <w:rPr>
                <w:rFonts w:ascii="Calibri" w:eastAsia="Calibri" w:hAnsi="Calibri" w:cs="Calibri"/>
                <w:color w:val="000000"/>
              </w:rPr>
              <w:tab/>
            </w:r>
          </w:hyperlink>
          <w:r w:rsidR="00952174">
            <w:fldChar w:fldCharType="begin"/>
          </w:r>
          <w:r w:rsidR="00952174">
            <w:instrText xml:space="preserve"> PAGEREF _1ci93xb \h </w:instrText>
          </w:r>
          <w:r w:rsidR="00952174">
            <w:fldChar w:fldCharType="separate"/>
          </w:r>
          <w:r w:rsidR="00952174">
            <w:rPr>
              <w:noProof/>
              <w:color w:val="000000"/>
              <w:sz w:val="24"/>
              <w:szCs w:val="24"/>
            </w:rPr>
            <w:t>Pilots</w:t>
          </w:r>
          <w:r w:rsidR="00952174">
            <w:rPr>
              <w:noProof/>
              <w:color w:val="000000"/>
              <w:sz w:val="24"/>
              <w:szCs w:val="24"/>
            </w:rPr>
            <w:tab/>
            <w:t>6</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3whwml4">
            <w:r w:rsidR="00952174">
              <w:rPr>
                <w:color w:val="000000"/>
                <w:sz w:val="24"/>
                <w:szCs w:val="24"/>
              </w:rPr>
              <w:t>h.</w:t>
            </w:r>
          </w:hyperlink>
          <w:hyperlink w:anchor="_3whwml4">
            <w:r w:rsidR="00952174">
              <w:rPr>
                <w:rFonts w:ascii="Calibri" w:eastAsia="Calibri" w:hAnsi="Calibri" w:cs="Calibri"/>
                <w:color w:val="000000"/>
              </w:rPr>
              <w:tab/>
            </w:r>
          </w:hyperlink>
          <w:r w:rsidR="00952174">
            <w:fldChar w:fldCharType="begin"/>
          </w:r>
          <w:r w:rsidR="00952174">
            <w:instrText xml:space="preserve"> PAGEREF _3whwml4 \h </w:instrText>
          </w:r>
          <w:r w:rsidR="00952174">
            <w:fldChar w:fldCharType="separate"/>
          </w:r>
          <w:r w:rsidR="00952174">
            <w:rPr>
              <w:noProof/>
              <w:color w:val="000000"/>
              <w:sz w:val="24"/>
              <w:szCs w:val="24"/>
            </w:rPr>
            <w:t>Program Logic Model</w:t>
          </w:r>
          <w:r w:rsidR="00952174">
            <w:rPr>
              <w:noProof/>
              <w:color w:val="000000"/>
              <w:sz w:val="24"/>
              <w:szCs w:val="24"/>
            </w:rPr>
            <w:tab/>
            <w:t>6</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2bn6wsx">
            <w:r w:rsidR="00952174">
              <w:rPr>
                <w:color w:val="000000"/>
                <w:sz w:val="24"/>
                <w:szCs w:val="24"/>
              </w:rPr>
              <w:t>i.</w:t>
            </w:r>
          </w:hyperlink>
          <w:hyperlink w:anchor="_2bn6wsx">
            <w:r w:rsidR="00952174">
              <w:rPr>
                <w:rFonts w:ascii="Calibri" w:eastAsia="Calibri" w:hAnsi="Calibri" w:cs="Calibri"/>
                <w:color w:val="000000"/>
              </w:rPr>
              <w:tab/>
            </w:r>
          </w:hyperlink>
          <w:r w:rsidR="00952174">
            <w:fldChar w:fldCharType="begin"/>
          </w:r>
          <w:r w:rsidR="00952174">
            <w:instrText xml:space="preserve"> PAGEREF _2bn6wsx \h </w:instrText>
          </w:r>
          <w:r w:rsidR="00952174">
            <w:fldChar w:fldCharType="separate"/>
          </w:r>
          <w:r w:rsidR="00952174">
            <w:rPr>
              <w:noProof/>
              <w:color w:val="000000"/>
              <w:sz w:val="24"/>
              <w:szCs w:val="24"/>
            </w:rPr>
            <w:t>Process Flow Chart</w:t>
          </w:r>
          <w:r w:rsidR="00952174">
            <w:rPr>
              <w:noProof/>
              <w:color w:val="000000"/>
              <w:sz w:val="24"/>
              <w:szCs w:val="24"/>
            </w:rPr>
            <w:tab/>
            <w:t>6</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qsh70q">
            <w:r w:rsidR="00952174">
              <w:rPr>
                <w:color w:val="000000"/>
                <w:sz w:val="24"/>
                <w:szCs w:val="24"/>
              </w:rPr>
              <w:t>j.</w:t>
            </w:r>
          </w:hyperlink>
          <w:hyperlink w:anchor="_qsh70q">
            <w:r w:rsidR="00952174">
              <w:rPr>
                <w:rFonts w:ascii="Calibri" w:eastAsia="Calibri" w:hAnsi="Calibri" w:cs="Calibri"/>
                <w:color w:val="000000"/>
              </w:rPr>
              <w:tab/>
            </w:r>
          </w:hyperlink>
          <w:r w:rsidR="00952174">
            <w:fldChar w:fldCharType="begin"/>
          </w:r>
          <w:r w:rsidR="00952174">
            <w:instrText xml:space="preserve"> PAGEREF _qsh70q \h </w:instrText>
          </w:r>
          <w:r w:rsidR="00952174">
            <w:fldChar w:fldCharType="separate"/>
          </w:r>
          <w:r w:rsidR="00952174">
            <w:rPr>
              <w:noProof/>
              <w:color w:val="000000"/>
              <w:sz w:val="24"/>
              <w:szCs w:val="24"/>
            </w:rPr>
            <w:t>Diagram of Program</w:t>
          </w:r>
          <w:r w:rsidR="00952174">
            <w:rPr>
              <w:noProof/>
              <w:color w:val="000000"/>
              <w:sz w:val="24"/>
              <w:szCs w:val="24"/>
            </w:rPr>
            <w:tab/>
            <w:t>7</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3as4poj">
            <w:r w:rsidR="00952174">
              <w:rPr>
                <w:color w:val="000000"/>
                <w:sz w:val="24"/>
                <w:szCs w:val="24"/>
              </w:rPr>
              <w:t>k.</w:t>
            </w:r>
          </w:hyperlink>
          <w:hyperlink w:anchor="_3as4poj">
            <w:r w:rsidR="00952174">
              <w:rPr>
                <w:rFonts w:ascii="Calibri" w:eastAsia="Calibri" w:hAnsi="Calibri" w:cs="Calibri"/>
                <w:color w:val="000000"/>
              </w:rPr>
              <w:tab/>
            </w:r>
          </w:hyperlink>
          <w:r w:rsidR="00952174">
            <w:fldChar w:fldCharType="begin"/>
          </w:r>
          <w:r w:rsidR="00952174">
            <w:instrText xml:space="preserve"> PAGEREF _3as4poj \h </w:instrText>
          </w:r>
          <w:r w:rsidR="00952174">
            <w:fldChar w:fldCharType="separate"/>
          </w:r>
          <w:r w:rsidR="00952174">
            <w:rPr>
              <w:noProof/>
              <w:color w:val="000000"/>
              <w:sz w:val="24"/>
              <w:szCs w:val="24"/>
            </w:rPr>
            <w:t>Additional information</w:t>
          </w:r>
          <w:r w:rsidR="00952174">
            <w:rPr>
              <w:noProof/>
              <w:color w:val="000000"/>
              <w:sz w:val="24"/>
              <w:szCs w:val="24"/>
            </w:rPr>
            <w:tab/>
            <w:t>8</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1pxezwc">
            <w:r w:rsidR="00952174">
              <w:rPr>
                <w:color w:val="000000"/>
                <w:sz w:val="24"/>
                <w:szCs w:val="24"/>
              </w:rPr>
              <w:t>l.</w:t>
            </w:r>
          </w:hyperlink>
          <w:hyperlink w:anchor="_1pxezwc">
            <w:r w:rsidR="00952174">
              <w:rPr>
                <w:rFonts w:ascii="Calibri" w:eastAsia="Calibri" w:hAnsi="Calibri" w:cs="Calibri"/>
                <w:color w:val="000000"/>
              </w:rPr>
              <w:tab/>
            </w:r>
          </w:hyperlink>
          <w:r w:rsidR="00952174">
            <w:fldChar w:fldCharType="begin"/>
          </w:r>
          <w:r w:rsidR="00952174">
            <w:instrText xml:space="preserve"> PAGEREF _1pxezwc \h </w:instrText>
          </w:r>
          <w:r w:rsidR="00952174">
            <w:fldChar w:fldCharType="separate"/>
          </w:r>
          <w:r w:rsidR="00952174">
            <w:rPr>
              <w:noProof/>
              <w:color w:val="000000"/>
              <w:sz w:val="24"/>
              <w:szCs w:val="24"/>
            </w:rPr>
            <w:t>For Market Transformation Programs Only</w:t>
          </w:r>
          <w:r w:rsidR="00952174">
            <w:rPr>
              <w:noProof/>
              <w:color w:val="000000"/>
              <w:sz w:val="24"/>
              <w:szCs w:val="24"/>
            </w:rPr>
            <w:tab/>
            <w:t>9</w:t>
          </w:r>
          <w:r w:rsidR="00952174">
            <w:fldChar w:fldCharType="end"/>
          </w:r>
        </w:p>
        <w:p w:rsidR="003219D0" w:rsidRDefault="00BC2907">
          <w:pPr>
            <w:pBdr>
              <w:top w:val="nil"/>
              <w:left w:val="nil"/>
              <w:bottom w:val="nil"/>
              <w:right w:val="nil"/>
              <w:between w:val="nil"/>
            </w:pBdr>
            <w:tabs>
              <w:tab w:val="left" w:pos="720"/>
              <w:tab w:val="right" w:pos="9360"/>
            </w:tabs>
            <w:spacing w:before="60" w:after="60" w:line="240" w:lineRule="auto"/>
            <w:ind w:left="360" w:hanging="360"/>
            <w:rPr>
              <w:rFonts w:ascii="Calibri" w:eastAsia="Calibri" w:hAnsi="Calibri" w:cs="Calibri"/>
              <w:color w:val="000000"/>
            </w:rPr>
          </w:pPr>
          <w:hyperlink w:anchor="_49x2ik5">
            <w:r w:rsidR="00952174">
              <w:rPr>
                <w:color w:val="000000"/>
                <w:sz w:val="24"/>
                <w:szCs w:val="24"/>
              </w:rPr>
              <w:t>i.</w:t>
            </w:r>
          </w:hyperlink>
          <w:hyperlink w:anchor="_49x2ik5">
            <w:r w:rsidR="00952174">
              <w:rPr>
                <w:rFonts w:ascii="Calibri" w:eastAsia="Calibri" w:hAnsi="Calibri" w:cs="Calibri"/>
                <w:color w:val="000000"/>
              </w:rPr>
              <w:tab/>
            </w:r>
          </w:hyperlink>
          <w:r w:rsidR="00952174">
            <w:fldChar w:fldCharType="begin"/>
          </w:r>
          <w:r w:rsidR="00952174">
            <w:instrText xml:space="preserve"> PAGEREF _49x2ik5 \h </w:instrText>
          </w:r>
          <w:r w:rsidR="00952174">
            <w:fldChar w:fldCharType="separate"/>
          </w:r>
          <w:r w:rsidR="00952174">
            <w:rPr>
              <w:noProof/>
              <w:color w:val="000000"/>
              <w:sz w:val="24"/>
              <w:szCs w:val="24"/>
            </w:rPr>
            <w:t>Quantitative Baseline and Market Transformation Information</w:t>
          </w:r>
          <w:r w:rsidR="00952174">
            <w:rPr>
              <w:noProof/>
              <w:color w:val="000000"/>
              <w:sz w:val="24"/>
              <w:szCs w:val="24"/>
            </w:rPr>
            <w:tab/>
            <w:t>9</w:t>
          </w:r>
          <w:r w:rsidR="00952174">
            <w:fldChar w:fldCharType="end"/>
          </w:r>
        </w:p>
        <w:p w:rsidR="003219D0" w:rsidRDefault="00BC2907">
          <w:pPr>
            <w:pBdr>
              <w:top w:val="nil"/>
              <w:left w:val="nil"/>
              <w:bottom w:val="nil"/>
              <w:right w:val="nil"/>
              <w:between w:val="nil"/>
            </w:pBdr>
            <w:tabs>
              <w:tab w:val="left" w:pos="720"/>
              <w:tab w:val="right" w:pos="9360"/>
            </w:tabs>
            <w:spacing w:before="60" w:after="60" w:line="240" w:lineRule="auto"/>
            <w:ind w:left="360" w:hanging="360"/>
            <w:rPr>
              <w:rFonts w:ascii="Calibri" w:eastAsia="Calibri" w:hAnsi="Calibri" w:cs="Calibri"/>
              <w:color w:val="000000"/>
            </w:rPr>
          </w:pPr>
          <w:hyperlink w:anchor="_2p2csry">
            <w:r w:rsidR="00952174">
              <w:rPr>
                <w:color w:val="000000"/>
                <w:sz w:val="24"/>
                <w:szCs w:val="24"/>
              </w:rPr>
              <w:t>ii.</w:t>
            </w:r>
          </w:hyperlink>
          <w:hyperlink w:anchor="_2p2csry">
            <w:r w:rsidR="00952174">
              <w:rPr>
                <w:rFonts w:ascii="Calibri" w:eastAsia="Calibri" w:hAnsi="Calibri" w:cs="Calibri"/>
                <w:color w:val="000000"/>
              </w:rPr>
              <w:tab/>
            </w:r>
          </w:hyperlink>
          <w:r w:rsidR="00952174">
            <w:fldChar w:fldCharType="begin"/>
          </w:r>
          <w:r w:rsidR="00952174">
            <w:instrText xml:space="preserve"> PAGEREF _2p2csry \h </w:instrText>
          </w:r>
          <w:r w:rsidR="00952174">
            <w:fldChar w:fldCharType="separate"/>
          </w:r>
          <w:r w:rsidR="00952174">
            <w:rPr>
              <w:noProof/>
              <w:color w:val="000000"/>
              <w:sz w:val="24"/>
              <w:szCs w:val="24"/>
            </w:rPr>
            <w:t>Market Transformation Strategy</w:t>
          </w:r>
          <w:r w:rsidR="00952174">
            <w:rPr>
              <w:noProof/>
              <w:color w:val="000000"/>
              <w:sz w:val="24"/>
              <w:szCs w:val="24"/>
            </w:rPr>
            <w:tab/>
            <w:t>9</w:t>
          </w:r>
          <w:r w:rsidR="00952174">
            <w:fldChar w:fldCharType="end"/>
          </w:r>
        </w:p>
        <w:p w:rsidR="003219D0" w:rsidRDefault="00BC2907">
          <w:pPr>
            <w:pBdr>
              <w:top w:val="nil"/>
              <w:left w:val="nil"/>
              <w:bottom w:val="nil"/>
              <w:right w:val="nil"/>
              <w:between w:val="nil"/>
            </w:pBdr>
            <w:tabs>
              <w:tab w:val="left" w:pos="648"/>
              <w:tab w:val="left" w:pos="720"/>
              <w:tab w:val="right" w:pos="9360"/>
            </w:tabs>
            <w:spacing w:before="120" w:after="120" w:line="240" w:lineRule="auto"/>
            <w:rPr>
              <w:rFonts w:ascii="Calibri" w:eastAsia="Calibri" w:hAnsi="Calibri" w:cs="Calibri"/>
              <w:color w:val="000000"/>
            </w:rPr>
          </w:pPr>
          <w:hyperlink w:anchor="_147n2zr">
            <w:r w:rsidR="00952174">
              <w:rPr>
                <w:b/>
                <w:color w:val="000000"/>
                <w:sz w:val="24"/>
                <w:szCs w:val="24"/>
              </w:rPr>
              <w:t>3.</w:t>
            </w:r>
          </w:hyperlink>
          <w:hyperlink w:anchor="_147n2zr">
            <w:r w:rsidR="00952174">
              <w:rPr>
                <w:rFonts w:ascii="Calibri" w:eastAsia="Calibri" w:hAnsi="Calibri" w:cs="Calibri"/>
                <w:color w:val="000000"/>
              </w:rPr>
              <w:tab/>
            </w:r>
          </w:hyperlink>
          <w:r w:rsidR="00952174">
            <w:fldChar w:fldCharType="begin"/>
          </w:r>
          <w:r w:rsidR="00952174">
            <w:instrText xml:space="preserve"> PAGEREF _147n2zr \h </w:instrText>
          </w:r>
          <w:r w:rsidR="00952174">
            <w:fldChar w:fldCharType="separate"/>
          </w:r>
          <w:r w:rsidR="00952174">
            <w:rPr>
              <w:b/>
              <w:noProof/>
              <w:color w:val="000000"/>
              <w:sz w:val="24"/>
              <w:szCs w:val="24"/>
            </w:rPr>
            <w:t>Appendix: Supporting Information and Documents</w:t>
          </w:r>
          <w:r w:rsidR="00952174">
            <w:rPr>
              <w:b/>
              <w:noProof/>
              <w:color w:val="000000"/>
              <w:sz w:val="24"/>
              <w:szCs w:val="24"/>
            </w:rPr>
            <w:tab/>
            <w:t>10</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3o7alnk">
            <w:r w:rsidR="00952174">
              <w:rPr>
                <w:color w:val="000000"/>
                <w:sz w:val="24"/>
                <w:szCs w:val="24"/>
              </w:rPr>
              <w:t>a.</w:t>
            </w:r>
          </w:hyperlink>
          <w:hyperlink w:anchor="_3o7alnk">
            <w:r w:rsidR="00952174">
              <w:rPr>
                <w:rFonts w:ascii="Calibri" w:eastAsia="Calibri" w:hAnsi="Calibri" w:cs="Calibri"/>
                <w:color w:val="000000"/>
              </w:rPr>
              <w:tab/>
            </w:r>
          </w:hyperlink>
          <w:r w:rsidR="00952174">
            <w:fldChar w:fldCharType="begin"/>
          </w:r>
          <w:r w:rsidR="00952174">
            <w:instrText xml:space="preserve"> PAGEREF _3o7alnk \h </w:instrText>
          </w:r>
          <w:r w:rsidR="00952174">
            <w:fldChar w:fldCharType="separate"/>
          </w:r>
          <w:r w:rsidR="00952174">
            <w:rPr>
              <w:noProof/>
              <w:color w:val="000000"/>
              <w:sz w:val="24"/>
              <w:szCs w:val="24"/>
            </w:rPr>
            <w:t>Program Manuals and Program Rules</w:t>
          </w:r>
          <w:r w:rsidR="00952174">
            <w:rPr>
              <w:noProof/>
              <w:color w:val="000000"/>
              <w:sz w:val="24"/>
              <w:szCs w:val="24"/>
            </w:rPr>
            <w:tab/>
            <w:t>10</w:t>
          </w:r>
          <w:r w:rsidR="00952174">
            <w:fldChar w:fldCharType="end"/>
          </w:r>
        </w:p>
        <w:p w:rsidR="003219D0" w:rsidRDefault="00BC2907">
          <w:pPr>
            <w:pBdr>
              <w:top w:val="nil"/>
              <w:left w:val="nil"/>
              <w:bottom w:val="nil"/>
              <w:right w:val="nil"/>
              <w:between w:val="nil"/>
            </w:pBdr>
            <w:tabs>
              <w:tab w:val="left" w:pos="576"/>
              <w:tab w:val="right" w:pos="9350"/>
            </w:tabs>
            <w:spacing w:before="120" w:after="120" w:line="240" w:lineRule="auto"/>
            <w:ind w:left="216" w:hanging="216"/>
            <w:rPr>
              <w:rFonts w:ascii="Calibri" w:eastAsia="Calibri" w:hAnsi="Calibri" w:cs="Calibri"/>
              <w:color w:val="000000"/>
            </w:rPr>
          </w:pPr>
          <w:hyperlink w:anchor="_23ckvvd">
            <w:r w:rsidR="00952174">
              <w:rPr>
                <w:color w:val="000000"/>
                <w:sz w:val="24"/>
                <w:szCs w:val="24"/>
              </w:rPr>
              <w:t>b.</w:t>
            </w:r>
          </w:hyperlink>
          <w:hyperlink w:anchor="_23ckvvd">
            <w:r w:rsidR="00952174">
              <w:rPr>
                <w:rFonts w:ascii="Calibri" w:eastAsia="Calibri" w:hAnsi="Calibri" w:cs="Calibri"/>
                <w:color w:val="000000"/>
              </w:rPr>
              <w:tab/>
            </w:r>
          </w:hyperlink>
          <w:r w:rsidR="00952174">
            <w:fldChar w:fldCharType="begin"/>
          </w:r>
          <w:r w:rsidR="00952174">
            <w:instrText xml:space="preserve"> PAGEREF _23ckvvd \h </w:instrText>
          </w:r>
          <w:r w:rsidR="00952174">
            <w:fldChar w:fldCharType="separate"/>
          </w:r>
          <w:r w:rsidR="00952174">
            <w:rPr>
              <w:noProof/>
              <w:color w:val="000000"/>
              <w:sz w:val="24"/>
              <w:szCs w:val="24"/>
            </w:rPr>
            <w:t>Incentive Tables, Workpapers, Software Tools</w:t>
          </w:r>
          <w:r w:rsidR="00952174">
            <w:rPr>
              <w:noProof/>
              <w:color w:val="000000"/>
              <w:sz w:val="24"/>
              <w:szCs w:val="24"/>
            </w:rPr>
            <w:tab/>
            <w:t>11</w:t>
          </w:r>
          <w:r w:rsidR="00952174">
            <w:fldChar w:fldCharType="end"/>
          </w:r>
        </w:p>
        <w:p w:rsidR="003219D0" w:rsidRDefault="00952174">
          <w:r>
            <w:fldChar w:fldCharType="end"/>
          </w:r>
        </w:p>
      </w:sdtContent>
    </w:sdt>
    <w:p w:rsidR="003219D0" w:rsidRDefault="00952174">
      <w:bookmarkStart w:id="1" w:name="_gjdgxs" w:colFirst="0" w:colLast="0"/>
      <w:bookmarkEnd w:id="1"/>
      <w:r>
        <w:br w:type="page"/>
      </w:r>
    </w:p>
    <w:p w:rsidR="003219D0" w:rsidRDefault="00952174">
      <w:pPr>
        <w:pStyle w:val="Heading1"/>
        <w:numPr>
          <w:ilvl w:val="0"/>
          <w:numId w:val="1"/>
        </w:numPr>
      </w:pPr>
      <w:bookmarkStart w:id="2" w:name="_30j0zll" w:colFirst="0" w:colLast="0"/>
      <w:bookmarkEnd w:id="2"/>
      <w:r>
        <w:lastRenderedPageBreak/>
        <w:t>Program Budget and Savings Information</w:t>
      </w:r>
    </w:p>
    <w:p w:rsidR="003219D0" w:rsidRDefault="003219D0">
      <w:pPr>
        <w:pStyle w:val="Heading2"/>
        <w:ind w:firstLine="720"/>
      </w:pPr>
      <w:bookmarkStart w:id="3" w:name="_1fob9te" w:colFirst="0" w:colLast="0"/>
      <w:bookmarkEnd w:id="3"/>
    </w:p>
    <w:p w:rsidR="003219D0" w:rsidRDefault="003219D0"/>
    <w:p w:rsidR="003219D0" w:rsidRDefault="00952174">
      <w:pPr>
        <w:pStyle w:val="Heading2"/>
        <w:numPr>
          <w:ilvl w:val="0"/>
          <w:numId w:val="11"/>
        </w:numPr>
      </w:pPr>
      <w:bookmarkStart w:id="4" w:name="_n57h8qq4d1yc" w:colFirst="0" w:colLast="0"/>
      <w:bookmarkEnd w:id="4"/>
      <w:r>
        <w:t>Program Information</w:t>
      </w:r>
    </w:p>
    <w:tbl>
      <w:tblPr>
        <w:tblStyle w:val="a"/>
        <w:tblW w:w="86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235"/>
        <w:gridCol w:w="6405"/>
      </w:tblGrid>
      <w:tr w:rsidR="003219D0">
        <w:trPr>
          <w:jc w:val="center"/>
        </w:trPr>
        <w:tc>
          <w:tcPr>
            <w:tcW w:w="2235" w:type="dxa"/>
            <w:vAlign w:val="center"/>
          </w:tcPr>
          <w:p w:rsidR="003219D0" w:rsidRDefault="00952174">
            <w:pPr>
              <w:rPr>
                <w:b/>
              </w:rPr>
            </w:pPr>
            <w:r>
              <w:rPr>
                <w:b/>
              </w:rPr>
              <w:t>Program Name</w:t>
            </w:r>
          </w:p>
        </w:tc>
        <w:tc>
          <w:tcPr>
            <w:tcW w:w="6405" w:type="dxa"/>
            <w:vAlign w:val="center"/>
          </w:tcPr>
          <w:p w:rsidR="003219D0" w:rsidRDefault="00952174">
            <w:r>
              <w:t>SoCalREN Public Agency Distributed Energy Resources Disadvantaged Communities Project Delivery Program</w:t>
            </w:r>
          </w:p>
        </w:tc>
      </w:tr>
      <w:tr w:rsidR="003219D0">
        <w:trPr>
          <w:jc w:val="center"/>
        </w:trPr>
        <w:tc>
          <w:tcPr>
            <w:tcW w:w="2235" w:type="dxa"/>
            <w:vAlign w:val="center"/>
          </w:tcPr>
          <w:p w:rsidR="003219D0" w:rsidRDefault="00952174">
            <w:pPr>
              <w:rPr>
                <w:b/>
              </w:rPr>
            </w:pPr>
            <w:r>
              <w:rPr>
                <w:b/>
              </w:rPr>
              <w:t>Program ID#</w:t>
            </w:r>
          </w:p>
        </w:tc>
        <w:tc>
          <w:tcPr>
            <w:tcW w:w="6405" w:type="dxa"/>
            <w:vAlign w:val="center"/>
          </w:tcPr>
          <w:p w:rsidR="003219D0" w:rsidRDefault="00952174">
            <w:r>
              <w:t>SCR-PUBL-B2</w:t>
            </w:r>
          </w:p>
        </w:tc>
      </w:tr>
    </w:tbl>
    <w:p w:rsidR="003219D0" w:rsidRDefault="003219D0">
      <w:pPr>
        <w:spacing w:after="120" w:line="240" w:lineRule="auto"/>
      </w:pPr>
    </w:p>
    <w:p w:rsidR="003219D0" w:rsidRDefault="003219D0">
      <w:pPr>
        <w:pStyle w:val="Heading2"/>
        <w:ind w:firstLine="720"/>
      </w:pPr>
      <w:bookmarkStart w:id="5" w:name="_3znysh7" w:colFirst="0" w:colLast="0"/>
      <w:bookmarkEnd w:id="5"/>
    </w:p>
    <w:p w:rsidR="003219D0" w:rsidRDefault="003219D0"/>
    <w:p w:rsidR="003219D0" w:rsidRDefault="00952174">
      <w:pPr>
        <w:pStyle w:val="Heading2"/>
        <w:numPr>
          <w:ilvl w:val="0"/>
          <w:numId w:val="11"/>
        </w:numPr>
      </w:pPr>
      <w:bookmarkStart w:id="6" w:name="_vr0nwpvx4zik" w:colFirst="0" w:colLast="0"/>
      <w:bookmarkEnd w:id="6"/>
      <w:r>
        <w:t xml:space="preserve">Program Implementer </w:t>
      </w:r>
    </w:p>
    <w:tbl>
      <w:tblPr>
        <w:tblStyle w:val="a0"/>
        <w:tblW w:w="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566"/>
      </w:tblGrid>
      <w:tr w:rsidR="003219D0">
        <w:tc>
          <w:tcPr>
            <w:tcW w:w="4032" w:type="dxa"/>
            <w:shd w:val="clear" w:color="auto" w:fill="F2F2F2"/>
          </w:tcPr>
          <w:p w:rsidR="003219D0" w:rsidRDefault="00952174">
            <w:pPr>
              <w:jc w:val="center"/>
            </w:pPr>
            <w:r>
              <w:rPr>
                <w:b/>
              </w:rPr>
              <w:t>Program Implementer</w:t>
            </w:r>
          </w:p>
        </w:tc>
        <w:tc>
          <w:tcPr>
            <w:tcW w:w="566" w:type="dxa"/>
            <w:shd w:val="clear" w:color="auto" w:fill="F2F2F2"/>
            <w:vAlign w:val="center"/>
          </w:tcPr>
          <w:p w:rsidR="003219D0" w:rsidRDefault="00952174">
            <w:pPr>
              <w:jc w:val="center"/>
              <w:rPr>
                <w:b/>
              </w:rPr>
            </w:pPr>
            <w:r>
              <w:rPr>
                <w:b/>
              </w:rPr>
              <w:t>Yes</w:t>
            </w:r>
          </w:p>
        </w:tc>
      </w:tr>
      <w:tr w:rsidR="003219D0">
        <w:tc>
          <w:tcPr>
            <w:tcW w:w="4032" w:type="dxa"/>
          </w:tcPr>
          <w:p w:rsidR="003219D0" w:rsidRDefault="00952174">
            <w:r>
              <w:t>SOCALREN Only</w:t>
            </w:r>
          </w:p>
        </w:tc>
        <w:tc>
          <w:tcPr>
            <w:tcW w:w="566" w:type="dxa"/>
            <w:vAlign w:val="center"/>
          </w:tcPr>
          <w:p w:rsidR="003219D0" w:rsidRDefault="003219D0">
            <w:pPr>
              <w:jc w:val="center"/>
            </w:pPr>
          </w:p>
        </w:tc>
      </w:tr>
      <w:tr w:rsidR="003219D0">
        <w:tc>
          <w:tcPr>
            <w:tcW w:w="4032" w:type="dxa"/>
          </w:tcPr>
          <w:p w:rsidR="003219D0" w:rsidRDefault="00952174">
            <w:r>
              <w:t>SOCALREN – Statewide Lead</w:t>
            </w:r>
          </w:p>
        </w:tc>
        <w:tc>
          <w:tcPr>
            <w:tcW w:w="566" w:type="dxa"/>
            <w:vAlign w:val="center"/>
          </w:tcPr>
          <w:p w:rsidR="003219D0" w:rsidRDefault="003219D0">
            <w:pPr>
              <w:jc w:val="center"/>
            </w:pPr>
          </w:p>
        </w:tc>
      </w:tr>
      <w:tr w:rsidR="003219D0">
        <w:tc>
          <w:tcPr>
            <w:tcW w:w="4032" w:type="dxa"/>
          </w:tcPr>
          <w:p w:rsidR="003219D0" w:rsidRDefault="00952174">
            <w:r>
              <w:t>Other PA – Statewide Lead</w:t>
            </w:r>
          </w:p>
        </w:tc>
        <w:tc>
          <w:tcPr>
            <w:tcW w:w="566" w:type="dxa"/>
            <w:vAlign w:val="center"/>
          </w:tcPr>
          <w:p w:rsidR="003219D0" w:rsidRDefault="003219D0">
            <w:pPr>
              <w:jc w:val="center"/>
            </w:pPr>
          </w:p>
        </w:tc>
      </w:tr>
      <w:tr w:rsidR="003219D0">
        <w:tc>
          <w:tcPr>
            <w:tcW w:w="4032" w:type="dxa"/>
          </w:tcPr>
          <w:p w:rsidR="003219D0" w:rsidRDefault="00952174">
            <w:r>
              <w:t>Third Party</w:t>
            </w:r>
          </w:p>
        </w:tc>
        <w:tc>
          <w:tcPr>
            <w:tcW w:w="566" w:type="dxa"/>
            <w:vAlign w:val="center"/>
          </w:tcPr>
          <w:p w:rsidR="003219D0" w:rsidRDefault="00952174">
            <w:pPr>
              <w:jc w:val="center"/>
            </w:pPr>
            <w:r>
              <w:t>X</w:t>
            </w:r>
          </w:p>
        </w:tc>
      </w:tr>
      <w:tr w:rsidR="003219D0">
        <w:tc>
          <w:tcPr>
            <w:tcW w:w="4032" w:type="dxa"/>
          </w:tcPr>
          <w:p w:rsidR="003219D0" w:rsidRDefault="00952174">
            <w:r>
              <w:t>Other</w:t>
            </w:r>
          </w:p>
        </w:tc>
        <w:tc>
          <w:tcPr>
            <w:tcW w:w="566" w:type="dxa"/>
            <w:vAlign w:val="center"/>
          </w:tcPr>
          <w:p w:rsidR="003219D0" w:rsidRDefault="003219D0">
            <w:pPr>
              <w:jc w:val="center"/>
            </w:pPr>
          </w:p>
        </w:tc>
      </w:tr>
    </w:tbl>
    <w:p w:rsidR="003219D0" w:rsidRDefault="003219D0"/>
    <w:p w:rsidR="003219D0" w:rsidRDefault="003219D0"/>
    <w:p w:rsidR="003219D0" w:rsidRDefault="003219D0">
      <w:pPr>
        <w:keepNext/>
        <w:spacing w:before="240" w:after="120" w:line="240" w:lineRule="auto"/>
        <w:ind w:left="720"/>
        <w:rPr>
          <w:b/>
          <w:sz w:val="24"/>
          <w:szCs w:val="24"/>
          <w:u w:val="single"/>
        </w:rPr>
      </w:pPr>
      <w:bookmarkStart w:id="7" w:name="_tyjcwt" w:colFirst="0" w:colLast="0"/>
      <w:bookmarkEnd w:id="7"/>
    </w:p>
    <w:p w:rsidR="003219D0" w:rsidRDefault="00952174">
      <w:pPr>
        <w:keepNext/>
        <w:numPr>
          <w:ilvl w:val="0"/>
          <w:numId w:val="11"/>
        </w:numPr>
        <w:spacing w:before="240" w:after="120" w:line="240" w:lineRule="auto"/>
        <w:rPr>
          <w:b/>
          <w:sz w:val="24"/>
          <w:szCs w:val="24"/>
          <w:u w:val="single"/>
        </w:rPr>
      </w:pPr>
      <w:bookmarkStart w:id="8" w:name="_3dy6vkm" w:colFirst="0" w:colLast="0"/>
      <w:bookmarkEnd w:id="8"/>
      <w:r>
        <w:rPr>
          <w:b/>
          <w:sz w:val="24"/>
          <w:szCs w:val="24"/>
          <w:u w:val="single"/>
        </w:rPr>
        <w:t xml:space="preserve">SOCALREN Business Plan Sector </w:t>
      </w:r>
    </w:p>
    <w:tbl>
      <w:tblPr>
        <w:tblStyle w:val="a1"/>
        <w:tblW w:w="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566"/>
      </w:tblGrid>
      <w:tr w:rsidR="003219D0">
        <w:tc>
          <w:tcPr>
            <w:tcW w:w="4032" w:type="dxa"/>
            <w:shd w:val="clear" w:color="auto" w:fill="F2F2F2"/>
          </w:tcPr>
          <w:p w:rsidR="003219D0" w:rsidRDefault="00952174">
            <w:pPr>
              <w:jc w:val="center"/>
            </w:pPr>
            <w:r>
              <w:rPr>
                <w:b/>
              </w:rPr>
              <w:t>SOCALREN Business Plan Sector</w:t>
            </w:r>
          </w:p>
        </w:tc>
        <w:tc>
          <w:tcPr>
            <w:tcW w:w="566" w:type="dxa"/>
            <w:shd w:val="clear" w:color="auto" w:fill="F2F2F2"/>
            <w:vAlign w:val="center"/>
          </w:tcPr>
          <w:p w:rsidR="003219D0" w:rsidRDefault="00952174">
            <w:pPr>
              <w:jc w:val="center"/>
              <w:rPr>
                <w:b/>
              </w:rPr>
            </w:pPr>
            <w:r>
              <w:rPr>
                <w:b/>
              </w:rPr>
              <w:t>Yes</w:t>
            </w:r>
          </w:p>
        </w:tc>
      </w:tr>
      <w:tr w:rsidR="003219D0">
        <w:tc>
          <w:tcPr>
            <w:tcW w:w="4032" w:type="dxa"/>
          </w:tcPr>
          <w:p w:rsidR="003219D0" w:rsidRDefault="00952174">
            <w:r>
              <w:t>Residential</w:t>
            </w:r>
          </w:p>
        </w:tc>
        <w:tc>
          <w:tcPr>
            <w:tcW w:w="566" w:type="dxa"/>
            <w:vAlign w:val="center"/>
          </w:tcPr>
          <w:p w:rsidR="003219D0" w:rsidRDefault="003219D0">
            <w:pPr>
              <w:jc w:val="center"/>
            </w:pPr>
          </w:p>
        </w:tc>
      </w:tr>
      <w:tr w:rsidR="003219D0">
        <w:tc>
          <w:tcPr>
            <w:tcW w:w="4032" w:type="dxa"/>
          </w:tcPr>
          <w:p w:rsidR="003219D0" w:rsidRDefault="00952174">
            <w:r>
              <w:t>Commercial</w:t>
            </w:r>
          </w:p>
        </w:tc>
        <w:tc>
          <w:tcPr>
            <w:tcW w:w="566" w:type="dxa"/>
            <w:vAlign w:val="center"/>
          </w:tcPr>
          <w:p w:rsidR="003219D0" w:rsidRDefault="003219D0">
            <w:pPr>
              <w:jc w:val="center"/>
            </w:pPr>
          </w:p>
        </w:tc>
      </w:tr>
      <w:tr w:rsidR="003219D0">
        <w:tc>
          <w:tcPr>
            <w:tcW w:w="4032" w:type="dxa"/>
          </w:tcPr>
          <w:p w:rsidR="003219D0" w:rsidRDefault="00952174">
            <w:r>
              <w:t>Industrial</w:t>
            </w:r>
          </w:p>
        </w:tc>
        <w:tc>
          <w:tcPr>
            <w:tcW w:w="566" w:type="dxa"/>
            <w:vAlign w:val="center"/>
          </w:tcPr>
          <w:p w:rsidR="003219D0" w:rsidRDefault="003219D0">
            <w:pPr>
              <w:jc w:val="center"/>
            </w:pPr>
          </w:p>
        </w:tc>
      </w:tr>
      <w:tr w:rsidR="003219D0">
        <w:tc>
          <w:tcPr>
            <w:tcW w:w="4032" w:type="dxa"/>
          </w:tcPr>
          <w:p w:rsidR="003219D0" w:rsidRDefault="00952174">
            <w:r>
              <w:t>Agricultural</w:t>
            </w:r>
          </w:p>
        </w:tc>
        <w:tc>
          <w:tcPr>
            <w:tcW w:w="566" w:type="dxa"/>
            <w:vAlign w:val="center"/>
          </w:tcPr>
          <w:p w:rsidR="003219D0" w:rsidRDefault="003219D0">
            <w:pPr>
              <w:jc w:val="center"/>
            </w:pPr>
          </w:p>
        </w:tc>
      </w:tr>
      <w:tr w:rsidR="003219D0">
        <w:tc>
          <w:tcPr>
            <w:tcW w:w="4032" w:type="dxa"/>
          </w:tcPr>
          <w:p w:rsidR="003219D0" w:rsidRDefault="00952174">
            <w:r>
              <w:t>Public</w:t>
            </w:r>
          </w:p>
        </w:tc>
        <w:tc>
          <w:tcPr>
            <w:tcW w:w="566" w:type="dxa"/>
            <w:vAlign w:val="center"/>
          </w:tcPr>
          <w:p w:rsidR="003219D0" w:rsidRDefault="00952174">
            <w:pPr>
              <w:jc w:val="center"/>
            </w:pPr>
            <w:r>
              <w:t>X</w:t>
            </w:r>
          </w:p>
        </w:tc>
      </w:tr>
      <w:tr w:rsidR="003219D0">
        <w:tc>
          <w:tcPr>
            <w:tcW w:w="4032" w:type="dxa"/>
          </w:tcPr>
          <w:p w:rsidR="003219D0" w:rsidRDefault="00952174">
            <w:r>
              <w:t>Codes &amp; Standards</w:t>
            </w:r>
          </w:p>
        </w:tc>
        <w:tc>
          <w:tcPr>
            <w:tcW w:w="566" w:type="dxa"/>
            <w:vAlign w:val="center"/>
          </w:tcPr>
          <w:p w:rsidR="003219D0" w:rsidRDefault="003219D0">
            <w:pPr>
              <w:jc w:val="center"/>
            </w:pPr>
          </w:p>
        </w:tc>
      </w:tr>
      <w:tr w:rsidR="003219D0">
        <w:tc>
          <w:tcPr>
            <w:tcW w:w="4032" w:type="dxa"/>
          </w:tcPr>
          <w:p w:rsidR="003219D0" w:rsidRDefault="00952174">
            <w:r>
              <w:t>Workforce Education &amp; Training</w:t>
            </w:r>
          </w:p>
        </w:tc>
        <w:tc>
          <w:tcPr>
            <w:tcW w:w="566" w:type="dxa"/>
            <w:vAlign w:val="center"/>
          </w:tcPr>
          <w:p w:rsidR="003219D0" w:rsidRDefault="003219D0">
            <w:pPr>
              <w:jc w:val="center"/>
            </w:pPr>
          </w:p>
        </w:tc>
      </w:tr>
      <w:tr w:rsidR="003219D0">
        <w:tc>
          <w:tcPr>
            <w:tcW w:w="4032" w:type="dxa"/>
          </w:tcPr>
          <w:p w:rsidR="003219D0" w:rsidRDefault="00952174">
            <w:r>
              <w:t>Finance</w:t>
            </w:r>
          </w:p>
        </w:tc>
        <w:tc>
          <w:tcPr>
            <w:tcW w:w="566" w:type="dxa"/>
            <w:vAlign w:val="center"/>
          </w:tcPr>
          <w:p w:rsidR="003219D0" w:rsidRDefault="003219D0">
            <w:pPr>
              <w:jc w:val="center"/>
            </w:pPr>
          </w:p>
        </w:tc>
      </w:tr>
      <w:tr w:rsidR="003219D0">
        <w:tc>
          <w:tcPr>
            <w:tcW w:w="4032" w:type="dxa"/>
          </w:tcPr>
          <w:p w:rsidR="003219D0" w:rsidRDefault="00952174">
            <w:r>
              <w:t>Other</w:t>
            </w:r>
          </w:p>
        </w:tc>
        <w:tc>
          <w:tcPr>
            <w:tcW w:w="566" w:type="dxa"/>
            <w:vAlign w:val="center"/>
          </w:tcPr>
          <w:p w:rsidR="003219D0" w:rsidRDefault="003219D0">
            <w:pPr>
              <w:jc w:val="center"/>
            </w:pPr>
          </w:p>
        </w:tc>
      </w:tr>
    </w:tbl>
    <w:p w:rsidR="003219D0" w:rsidRDefault="003219D0"/>
    <w:p w:rsidR="003219D0" w:rsidRDefault="003219D0"/>
    <w:p w:rsidR="003219D0" w:rsidRDefault="003219D0"/>
    <w:p w:rsidR="003219D0" w:rsidRDefault="003219D0"/>
    <w:p w:rsidR="003219D0" w:rsidRDefault="003219D0"/>
    <w:p w:rsidR="003219D0" w:rsidRDefault="00952174">
      <w:r>
        <w:tab/>
      </w:r>
    </w:p>
    <w:p w:rsidR="003219D0" w:rsidRDefault="00952174">
      <w:pPr>
        <w:keepNext/>
        <w:numPr>
          <w:ilvl w:val="0"/>
          <w:numId w:val="11"/>
        </w:numPr>
        <w:spacing w:before="240" w:after="120" w:line="240" w:lineRule="auto"/>
        <w:rPr>
          <w:b/>
          <w:sz w:val="24"/>
          <w:szCs w:val="24"/>
          <w:u w:val="single"/>
        </w:rPr>
      </w:pPr>
      <w:bookmarkStart w:id="9" w:name="_4d34og8" w:colFirst="0" w:colLast="0"/>
      <w:bookmarkEnd w:id="9"/>
      <w:r>
        <w:rPr>
          <w:b/>
          <w:sz w:val="24"/>
          <w:szCs w:val="24"/>
          <w:u w:val="single"/>
        </w:rPr>
        <w:lastRenderedPageBreak/>
        <w:t>Program Type</w:t>
      </w:r>
    </w:p>
    <w:tbl>
      <w:tblPr>
        <w:tblStyle w:val="a2"/>
        <w:tblW w:w="5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566"/>
        <w:gridCol w:w="525"/>
      </w:tblGrid>
      <w:tr w:rsidR="003219D0">
        <w:tc>
          <w:tcPr>
            <w:tcW w:w="4032" w:type="dxa"/>
            <w:shd w:val="clear" w:color="auto" w:fill="F2F2F2"/>
          </w:tcPr>
          <w:p w:rsidR="003219D0" w:rsidRDefault="00952174">
            <w:pPr>
              <w:jc w:val="center"/>
            </w:pPr>
            <w:r>
              <w:rPr>
                <w:b/>
              </w:rPr>
              <w:t>Program Type</w:t>
            </w:r>
          </w:p>
        </w:tc>
        <w:tc>
          <w:tcPr>
            <w:tcW w:w="566" w:type="dxa"/>
            <w:shd w:val="clear" w:color="auto" w:fill="F2F2F2"/>
            <w:vAlign w:val="center"/>
          </w:tcPr>
          <w:p w:rsidR="003219D0" w:rsidRDefault="00952174">
            <w:pPr>
              <w:jc w:val="center"/>
              <w:rPr>
                <w:b/>
              </w:rPr>
            </w:pPr>
            <w:r>
              <w:rPr>
                <w:b/>
              </w:rPr>
              <w:t>Yes</w:t>
            </w:r>
          </w:p>
        </w:tc>
        <w:tc>
          <w:tcPr>
            <w:tcW w:w="525" w:type="dxa"/>
            <w:shd w:val="clear" w:color="auto" w:fill="F2F2F2"/>
            <w:vAlign w:val="center"/>
          </w:tcPr>
          <w:p w:rsidR="003219D0" w:rsidRDefault="00952174">
            <w:pPr>
              <w:jc w:val="center"/>
              <w:rPr>
                <w:b/>
              </w:rPr>
            </w:pPr>
            <w:r>
              <w:rPr>
                <w:b/>
              </w:rPr>
              <w:t>No</w:t>
            </w:r>
          </w:p>
        </w:tc>
      </w:tr>
      <w:tr w:rsidR="003219D0">
        <w:tc>
          <w:tcPr>
            <w:tcW w:w="4032" w:type="dxa"/>
          </w:tcPr>
          <w:p w:rsidR="003219D0" w:rsidRDefault="00952174">
            <w:r>
              <w:t xml:space="preserve">Resource </w:t>
            </w:r>
          </w:p>
        </w:tc>
        <w:tc>
          <w:tcPr>
            <w:tcW w:w="566" w:type="dxa"/>
            <w:vAlign w:val="center"/>
          </w:tcPr>
          <w:p w:rsidR="003219D0" w:rsidRDefault="003219D0">
            <w:pPr>
              <w:jc w:val="center"/>
            </w:pPr>
          </w:p>
        </w:tc>
        <w:tc>
          <w:tcPr>
            <w:tcW w:w="525" w:type="dxa"/>
            <w:vAlign w:val="center"/>
          </w:tcPr>
          <w:p w:rsidR="003219D0" w:rsidRDefault="00952174">
            <w:pPr>
              <w:jc w:val="center"/>
            </w:pPr>
            <w:r>
              <w:t>X</w:t>
            </w:r>
          </w:p>
        </w:tc>
      </w:tr>
      <w:tr w:rsidR="003219D0">
        <w:tc>
          <w:tcPr>
            <w:tcW w:w="4032" w:type="dxa"/>
          </w:tcPr>
          <w:p w:rsidR="003219D0" w:rsidRDefault="00952174">
            <w:r>
              <w:t xml:space="preserve">Non-Resource </w:t>
            </w:r>
          </w:p>
        </w:tc>
        <w:tc>
          <w:tcPr>
            <w:tcW w:w="566" w:type="dxa"/>
            <w:vAlign w:val="center"/>
          </w:tcPr>
          <w:p w:rsidR="003219D0" w:rsidRDefault="00952174">
            <w:pPr>
              <w:jc w:val="center"/>
            </w:pPr>
            <w:r>
              <w:t>X</w:t>
            </w:r>
          </w:p>
        </w:tc>
        <w:tc>
          <w:tcPr>
            <w:tcW w:w="525" w:type="dxa"/>
            <w:vAlign w:val="center"/>
          </w:tcPr>
          <w:p w:rsidR="003219D0" w:rsidRDefault="003219D0">
            <w:pPr>
              <w:jc w:val="center"/>
            </w:pPr>
          </w:p>
        </w:tc>
      </w:tr>
    </w:tbl>
    <w:p w:rsidR="003219D0" w:rsidRDefault="003219D0"/>
    <w:p w:rsidR="003219D0" w:rsidRDefault="003219D0"/>
    <w:p w:rsidR="003219D0" w:rsidRDefault="003219D0"/>
    <w:p w:rsidR="003219D0" w:rsidRDefault="003219D0">
      <w:bookmarkStart w:id="10" w:name="_2s8eyo1" w:colFirst="0" w:colLast="0"/>
      <w:bookmarkEnd w:id="10"/>
    </w:p>
    <w:p w:rsidR="003219D0" w:rsidRDefault="003219D0">
      <w:bookmarkStart w:id="11" w:name="_xprv6sxyrtb2" w:colFirst="0" w:colLast="0"/>
      <w:bookmarkEnd w:id="11"/>
    </w:p>
    <w:p w:rsidR="003219D0" w:rsidRDefault="00952174">
      <w:pPr>
        <w:keepNext/>
        <w:numPr>
          <w:ilvl w:val="0"/>
          <w:numId w:val="11"/>
        </w:numPr>
        <w:spacing w:before="240" w:after="120" w:line="240" w:lineRule="auto"/>
        <w:rPr>
          <w:b/>
          <w:sz w:val="24"/>
          <w:szCs w:val="24"/>
          <w:u w:val="single"/>
        </w:rPr>
      </w:pPr>
      <w:bookmarkStart w:id="12" w:name="_17dp8vu" w:colFirst="0" w:colLast="0"/>
      <w:bookmarkEnd w:id="12"/>
      <w:r>
        <w:rPr>
          <w:b/>
          <w:sz w:val="24"/>
          <w:szCs w:val="24"/>
          <w:u w:val="single"/>
        </w:rPr>
        <w:t>Intervention Strategies</w:t>
      </w:r>
    </w:p>
    <w:tbl>
      <w:tblPr>
        <w:tblStyle w:val="a3"/>
        <w:tblW w:w="5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566"/>
        <w:gridCol w:w="525"/>
      </w:tblGrid>
      <w:tr w:rsidR="003219D0">
        <w:tc>
          <w:tcPr>
            <w:tcW w:w="4032" w:type="dxa"/>
            <w:shd w:val="clear" w:color="auto" w:fill="F2F2F2"/>
          </w:tcPr>
          <w:p w:rsidR="003219D0" w:rsidRDefault="00952174">
            <w:pPr>
              <w:jc w:val="center"/>
            </w:pPr>
            <w:r>
              <w:rPr>
                <w:b/>
              </w:rPr>
              <w:t>Primary Intervention Strategy</w:t>
            </w:r>
            <w:r>
              <w:t xml:space="preserve"> </w:t>
            </w:r>
          </w:p>
        </w:tc>
        <w:tc>
          <w:tcPr>
            <w:tcW w:w="566" w:type="dxa"/>
            <w:shd w:val="clear" w:color="auto" w:fill="F2F2F2"/>
          </w:tcPr>
          <w:p w:rsidR="003219D0" w:rsidRDefault="00952174">
            <w:pPr>
              <w:jc w:val="center"/>
              <w:rPr>
                <w:b/>
              </w:rPr>
            </w:pPr>
            <w:r>
              <w:rPr>
                <w:b/>
              </w:rPr>
              <w:t>Yes</w:t>
            </w:r>
          </w:p>
        </w:tc>
        <w:tc>
          <w:tcPr>
            <w:tcW w:w="525" w:type="dxa"/>
            <w:shd w:val="clear" w:color="auto" w:fill="F2F2F2"/>
          </w:tcPr>
          <w:p w:rsidR="003219D0" w:rsidRDefault="00952174">
            <w:pPr>
              <w:jc w:val="center"/>
              <w:rPr>
                <w:b/>
              </w:rPr>
            </w:pPr>
            <w:r>
              <w:rPr>
                <w:b/>
              </w:rPr>
              <w:t>No</w:t>
            </w:r>
          </w:p>
        </w:tc>
      </w:tr>
      <w:tr w:rsidR="003219D0">
        <w:tc>
          <w:tcPr>
            <w:tcW w:w="4032" w:type="dxa"/>
          </w:tcPr>
          <w:p w:rsidR="003219D0" w:rsidRDefault="00952174">
            <w:r>
              <w:t>Upstream</w:t>
            </w:r>
          </w:p>
        </w:tc>
        <w:tc>
          <w:tcPr>
            <w:tcW w:w="566" w:type="dxa"/>
            <w:vAlign w:val="center"/>
          </w:tcPr>
          <w:p w:rsidR="003219D0" w:rsidRDefault="003219D0">
            <w:pPr>
              <w:jc w:val="center"/>
            </w:pPr>
          </w:p>
        </w:tc>
        <w:tc>
          <w:tcPr>
            <w:tcW w:w="525" w:type="dxa"/>
            <w:vAlign w:val="center"/>
          </w:tcPr>
          <w:p w:rsidR="003219D0" w:rsidRDefault="00952174">
            <w:pPr>
              <w:jc w:val="center"/>
            </w:pPr>
            <w:r>
              <w:t>X</w:t>
            </w:r>
          </w:p>
        </w:tc>
      </w:tr>
      <w:tr w:rsidR="003219D0">
        <w:tc>
          <w:tcPr>
            <w:tcW w:w="4032" w:type="dxa"/>
          </w:tcPr>
          <w:p w:rsidR="003219D0" w:rsidRDefault="00952174">
            <w:r>
              <w:t>Midstream</w:t>
            </w:r>
          </w:p>
        </w:tc>
        <w:tc>
          <w:tcPr>
            <w:tcW w:w="566" w:type="dxa"/>
            <w:vAlign w:val="center"/>
          </w:tcPr>
          <w:p w:rsidR="003219D0" w:rsidRDefault="003219D0">
            <w:pPr>
              <w:jc w:val="center"/>
            </w:pPr>
          </w:p>
        </w:tc>
        <w:tc>
          <w:tcPr>
            <w:tcW w:w="525" w:type="dxa"/>
            <w:vAlign w:val="center"/>
          </w:tcPr>
          <w:p w:rsidR="003219D0" w:rsidRDefault="00952174">
            <w:pPr>
              <w:jc w:val="center"/>
            </w:pPr>
            <w:r>
              <w:t>X</w:t>
            </w:r>
          </w:p>
        </w:tc>
      </w:tr>
      <w:tr w:rsidR="003219D0">
        <w:tc>
          <w:tcPr>
            <w:tcW w:w="4032" w:type="dxa"/>
          </w:tcPr>
          <w:p w:rsidR="003219D0" w:rsidRDefault="00952174">
            <w:r>
              <w:t>Downstream</w:t>
            </w:r>
          </w:p>
        </w:tc>
        <w:tc>
          <w:tcPr>
            <w:tcW w:w="566" w:type="dxa"/>
            <w:vAlign w:val="center"/>
          </w:tcPr>
          <w:p w:rsidR="003219D0" w:rsidRDefault="003219D0">
            <w:pPr>
              <w:jc w:val="center"/>
            </w:pPr>
          </w:p>
        </w:tc>
        <w:tc>
          <w:tcPr>
            <w:tcW w:w="525" w:type="dxa"/>
            <w:vAlign w:val="center"/>
          </w:tcPr>
          <w:p w:rsidR="003219D0" w:rsidRDefault="00952174">
            <w:pPr>
              <w:jc w:val="center"/>
            </w:pPr>
            <w:r>
              <w:t>X</w:t>
            </w:r>
          </w:p>
        </w:tc>
      </w:tr>
      <w:tr w:rsidR="003219D0">
        <w:tc>
          <w:tcPr>
            <w:tcW w:w="4032" w:type="dxa"/>
          </w:tcPr>
          <w:p w:rsidR="003219D0" w:rsidRDefault="00952174">
            <w:r>
              <w:t>Direct Install</w:t>
            </w:r>
          </w:p>
        </w:tc>
        <w:tc>
          <w:tcPr>
            <w:tcW w:w="566" w:type="dxa"/>
            <w:vAlign w:val="center"/>
          </w:tcPr>
          <w:p w:rsidR="003219D0" w:rsidRDefault="003219D0">
            <w:pPr>
              <w:jc w:val="center"/>
            </w:pPr>
          </w:p>
        </w:tc>
        <w:tc>
          <w:tcPr>
            <w:tcW w:w="525" w:type="dxa"/>
            <w:vAlign w:val="center"/>
          </w:tcPr>
          <w:p w:rsidR="003219D0" w:rsidRDefault="00952174">
            <w:pPr>
              <w:jc w:val="center"/>
            </w:pPr>
            <w:r>
              <w:t>X</w:t>
            </w:r>
          </w:p>
        </w:tc>
      </w:tr>
    </w:tbl>
    <w:p w:rsidR="003219D0" w:rsidRDefault="003219D0"/>
    <w:p w:rsidR="003219D0" w:rsidRDefault="003219D0"/>
    <w:p w:rsidR="003219D0" w:rsidRDefault="003219D0"/>
    <w:p w:rsidR="003219D0" w:rsidRDefault="003219D0"/>
    <w:p w:rsidR="003219D0" w:rsidRDefault="00952174">
      <w:pPr>
        <w:keepNext/>
        <w:numPr>
          <w:ilvl w:val="0"/>
          <w:numId w:val="11"/>
        </w:numPr>
        <w:spacing w:before="240" w:after="120" w:line="240" w:lineRule="auto"/>
        <w:rPr>
          <w:b/>
          <w:sz w:val="24"/>
          <w:szCs w:val="24"/>
          <w:u w:val="single"/>
        </w:rPr>
      </w:pPr>
      <w:bookmarkStart w:id="13" w:name="_lnxbz9" w:colFirst="0" w:colLast="0"/>
      <w:bookmarkEnd w:id="13"/>
      <w:r>
        <w:rPr>
          <w:b/>
          <w:sz w:val="24"/>
          <w:szCs w:val="24"/>
          <w:u w:val="single"/>
        </w:rPr>
        <w:t>Projected Program Budget</w:t>
      </w:r>
    </w:p>
    <w:p w:rsidR="003219D0" w:rsidRDefault="003219D0">
      <w:pPr>
        <w:ind w:left="720"/>
      </w:pPr>
    </w:p>
    <w:tbl>
      <w:tblPr>
        <w:tblStyle w:val="a4"/>
        <w:tblW w:w="8763"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3510"/>
        <w:gridCol w:w="429"/>
        <w:gridCol w:w="1101"/>
        <w:gridCol w:w="425"/>
        <w:gridCol w:w="485"/>
        <w:gridCol w:w="2813"/>
      </w:tblGrid>
      <w:tr w:rsidR="003219D0">
        <w:tc>
          <w:tcPr>
            <w:tcW w:w="3510" w:type="dxa"/>
            <w:tcBorders>
              <w:right w:val="single" w:sz="4" w:space="0" w:color="000000"/>
            </w:tcBorders>
          </w:tcPr>
          <w:p w:rsidR="003219D0" w:rsidRDefault="00952174">
            <w:pPr>
              <w:jc w:val="right"/>
              <w:rPr>
                <w:b/>
              </w:rPr>
            </w:pPr>
            <w:r>
              <w:t xml:space="preserve">Budget data on </w:t>
            </w:r>
            <w:hyperlink r:id="rId9">
              <w:r>
                <w:rPr>
                  <w:b/>
                  <w:color w:val="0000CC"/>
                </w:rPr>
                <w:t>CEDARS</w:t>
              </w:r>
            </w:hyperlink>
            <w:r>
              <w:t>?</w:t>
            </w:r>
            <w:r>
              <w:rPr>
                <w:b/>
              </w:rPr>
              <w:t>:</w:t>
            </w:r>
          </w:p>
        </w:tc>
        <w:tc>
          <w:tcPr>
            <w:tcW w:w="429" w:type="dxa"/>
            <w:tcBorders>
              <w:top w:val="single" w:sz="4" w:space="0" w:color="000000"/>
              <w:left w:val="single" w:sz="4" w:space="0" w:color="000000"/>
              <w:bottom w:val="single" w:sz="4" w:space="0" w:color="000000"/>
              <w:right w:val="single" w:sz="4" w:space="0" w:color="000000"/>
            </w:tcBorders>
            <w:vAlign w:val="center"/>
          </w:tcPr>
          <w:p w:rsidR="003219D0" w:rsidRDefault="00952174">
            <w:pPr>
              <w:jc w:val="center"/>
            </w:pPr>
            <w:r>
              <w:t>X</w:t>
            </w:r>
          </w:p>
        </w:tc>
        <w:tc>
          <w:tcPr>
            <w:tcW w:w="1101" w:type="dxa"/>
            <w:tcBorders>
              <w:left w:val="single" w:sz="4" w:space="0" w:color="000000"/>
              <w:right w:val="single" w:sz="4" w:space="0" w:color="000000"/>
            </w:tcBorders>
          </w:tcPr>
          <w:p w:rsidR="003219D0" w:rsidRDefault="00952174">
            <w:r>
              <w:t>Yes</w:t>
            </w:r>
          </w:p>
        </w:tc>
        <w:tc>
          <w:tcPr>
            <w:tcW w:w="425" w:type="dxa"/>
            <w:tcBorders>
              <w:top w:val="single" w:sz="4" w:space="0" w:color="000000"/>
              <w:left w:val="single" w:sz="4" w:space="0" w:color="000000"/>
              <w:bottom w:val="single" w:sz="4" w:space="0" w:color="000000"/>
              <w:right w:val="single" w:sz="4" w:space="0" w:color="000000"/>
            </w:tcBorders>
            <w:vAlign w:val="center"/>
          </w:tcPr>
          <w:p w:rsidR="003219D0" w:rsidRDefault="003219D0">
            <w:pPr>
              <w:jc w:val="center"/>
            </w:pPr>
          </w:p>
        </w:tc>
        <w:tc>
          <w:tcPr>
            <w:tcW w:w="485" w:type="dxa"/>
            <w:tcBorders>
              <w:left w:val="single" w:sz="4" w:space="0" w:color="000000"/>
            </w:tcBorders>
          </w:tcPr>
          <w:p w:rsidR="003219D0" w:rsidRDefault="00952174">
            <w:r>
              <w:t>No</w:t>
            </w:r>
          </w:p>
        </w:tc>
        <w:tc>
          <w:tcPr>
            <w:tcW w:w="2813" w:type="dxa"/>
            <w:vAlign w:val="center"/>
          </w:tcPr>
          <w:p w:rsidR="003219D0" w:rsidRDefault="00952174">
            <w:r>
              <w:t>If No, then show below:</w:t>
            </w:r>
          </w:p>
        </w:tc>
      </w:tr>
    </w:tbl>
    <w:p w:rsidR="003219D0" w:rsidRDefault="003219D0"/>
    <w:p w:rsidR="003219D0" w:rsidRDefault="003219D0"/>
    <w:p w:rsidR="003219D0" w:rsidRDefault="00952174">
      <w:pPr>
        <w:keepNext/>
        <w:numPr>
          <w:ilvl w:val="0"/>
          <w:numId w:val="11"/>
        </w:numPr>
        <w:spacing w:before="240" w:after="120" w:line="240" w:lineRule="auto"/>
        <w:rPr>
          <w:b/>
          <w:sz w:val="24"/>
          <w:szCs w:val="24"/>
          <w:u w:val="single"/>
        </w:rPr>
      </w:pPr>
      <w:bookmarkStart w:id="14" w:name="_35nkun2" w:colFirst="0" w:colLast="0"/>
      <w:bookmarkEnd w:id="14"/>
      <w:r>
        <w:rPr>
          <w:b/>
          <w:sz w:val="24"/>
          <w:szCs w:val="24"/>
          <w:u w:val="single"/>
        </w:rPr>
        <w:t>Savings Impact</w:t>
      </w:r>
    </w:p>
    <w:tbl>
      <w:tblPr>
        <w:tblStyle w:val="a5"/>
        <w:tblW w:w="8763"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3510"/>
        <w:gridCol w:w="429"/>
        <w:gridCol w:w="1101"/>
        <w:gridCol w:w="425"/>
        <w:gridCol w:w="485"/>
        <w:gridCol w:w="2813"/>
      </w:tblGrid>
      <w:tr w:rsidR="003219D0">
        <w:tc>
          <w:tcPr>
            <w:tcW w:w="3510" w:type="dxa"/>
            <w:tcBorders>
              <w:right w:val="single" w:sz="4" w:space="0" w:color="000000"/>
            </w:tcBorders>
          </w:tcPr>
          <w:p w:rsidR="003219D0" w:rsidRDefault="00952174">
            <w:pPr>
              <w:jc w:val="right"/>
              <w:rPr>
                <w:b/>
              </w:rPr>
            </w:pPr>
            <w:r>
              <w:t xml:space="preserve">Savings Impact Data on </w:t>
            </w:r>
            <w:hyperlink r:id="rId10">
              <w:r>
                <w:rPr>
                  <w:b/>
                  <w:color w:val="0000CC"/>
                </w:rPr>
                <w:t>CEDARS</w:t>
              </w:r>
            </w:hyperlink>
            <w:r>
              <w:t>?</w:t>
            </w:r>
            <w:r>
              <w:rPr>
                <w:b/>
              </w:rPr>
              <w:t>:</w:t>
            </w:r>
          </w:p>
        </w:tc>
        <w:tc>
          <w:tcPr>
            <w:tcW w:w="429" w:type="dxa"/>
            <w:tcBorders>
              <w:top w:val="single" w:sz="4" w:space="0" w:color="000000"/>
              <w:left w:val="single" w:sz="4" w:space="0" w:color="000000"/>
              <w:bottom w:val="single" w:sz="4" w:space="0" w:color="000000"/>
              <w:right w:val="single" w:sz="4" w:space="0" w:color="000000"/>
            </w:tcBorders>
            <w:vAlign w:val="center"/>
          </w:tcPr>
          <w:p w:rsidR="003219D0" w:rsidRDefault="003219D0">
            <w:pPr>
              <w:jc w:val="center"/>
            </w:pPr>
          </w:p>
        </w:tc>
        <w:tc>
          <w:tcPr>
            <w:tcW w:w="1101" w:type="dxa"/>
            <w:tcBorders>
              <w:left w:val="single" w:sz="4" w:space="0" w:color="000000"/>
              <w:right w:val="single" w:sz="4" w:space="0" w:color="000000"/>
            </w:tcBorders>
          </w:tcPr>
          <w:p w:rsidR="003219D0" w:rsidRDefault="00952174">
            <w:r>
              <w:t>Yes</w:t>
            </w:r>
          </w:p>
        </w:tc>
        <w:tc>
          <w:tcPr>
            <w:tcW w:w="425" w:type="dxa"/>
            <w:tcBorders>
              <w:top w:val="single" w:sz="4" w:space="0" w:color="000000"/>
              <w:left w:val="single" w:sz="4" w:space="0" w:color="000000"/>
              <w:bottom w:val="single" w:sz="4" w:space="0" w:color="000000"/>
              <w:right w:val="single" w:sz="4" w:space="0" w:color="000000"/>
            </w:tcBorders>
            <w:vAlign w:val="center"/>
          </w:tcPr>
          <w:p w:rsidR="003219D0" w:rsidRDefault="00952174">
            <w:pPr>
              <w:jc w:val="center"/>
            </w:pPr>
            <w:r>
              <w:t>X</w:t>
            </w:r>
          </w:p>
        </w:tc>
        <w:tc>
          <w:tcPr>
            <w:tcW w:w="485" w:type="dxa"/>
            <w:tcBorders>
              <w:left w:val="single" w:sz="4" w:space="0" w:color="000000"/>
            </w:tcBorders>
          </w:tcPr>
          <w:p w:rsidR="003219D0" w:rsidRDefault="00952174">
            <w:r>
              <w:t>No</w:t>
            </w:r>
          </w:p>
        </w:tc>
        <w:tc>
          <w:tcPr>
            <w:tcW w:w="2813" w:type="dxa"/>
            <w:vAlign w:val="center"/>
          </w:tcPr>
          <w:p w:rsidR="003219D0" w:rsidRDefault="00952174">
            <w:r>
              <w:t>If No, then show below:</w:t>
            </w:r>
          </w:p>
        </w:tc>
      </w:tr>
    </w:tbl>
    <w:p w:rsidR="003219D0" w:rsidRDefault="003219D0"/>
    <w:p w:rsidR="003219D0" w:rsidRDefault="00952174">
      <w:r>
        <w:t xml:space="preserve">                      There is no savings information because this program has been filed as non-resource.</w:t>
      </w:r>
    </w:p>
    <w:p w:rsidR="003219D0" w:rsidRDefault="003219D0">
      <w:pPr>
        <w:ind w:left="720"/>
      </w:pPr>
    </w:p>
    <w:p w:rsidR="003219D0" w:rsidRDefault="00952174">
      <w:pPr>
        <w:keepNext/>
        <w:numPr>
          <w:ilvl w:val="0"/>
          <w:numId w:val="11"/>
        </w:numPr>
        <w:spacing w:before="240" w:after="120" w:line="240" w:lineRule="auto"/>
        <w:rPr>
          <w:b/>
          <w:sz w:val="24"/>
          <w:szCs w:val="24"/>
        </w:rPr>
      </w:pPr>
      <w:bookmarkStart w:id="15" w:name="_1ksv4uv" w:colFirst="0" w:colLast="0"/>
      <w:bookmarkEnd w:id="15"/>
      <w:r>
        <w:rPr>
          <w:b/>
          <w:sz w:val="24"/>
          <w:szCs w:val="24"/>
          <w:u w:val="single"/>
        </w:rPr>
        <w:t>Program Effectiveness</w:t>
      </w:r>
    </w:p>
    <w:tbl>
      <w:tblPr>
        <w:tblStyle w:val="a6"/>
        <w:tblW w:w="8763"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3510"/>
        <w:gridCol w:w="429"/>
        <w:gridCol w:w="1101"/>
        <w:gridCol w:w="425"/>
        <w:gridCol w:w="485"/>
        <w:gridCol w:w="2813"/>
      </w:tblGrid>
      <w:tr w:rsidR="003219D0">
        <w:tc>
          <w:tcPr>
            <w:tcW w:w="3510" w:type="dxa"/>
            <w:tcBorders>
              <w:right w:val="single" w:sz="4" w:space="0" w:color="000000"/>
            </w:tcBorders>
          </w:tcPr>
          <w:p w:rsidR="003219D0" w:rsidRDefault="00952174">
            <w:pPr>
              <w:jc w:val="right"/>
              <w:rPr>
                <w:b/>
              </w:rPr>
            </w:pPr>
            <w:r>
              <w:t xml:space="preserve">Effectiveness Data on </w:t>
            </w:r>
            <w:hyperlink r:id="rId11">
              <w:r>
                <w:rPr>
                  <w:b/>
                  <w:color w:val="0000CC"/>
                </w:rPr>
                <w:t>CEDARS</w:t>
              </w:r>
            </w:hyperlink>
            <w:r>
              <w:t>?</w:t>
            </w:r>
            <w:r>
              <w:rPr>
                <w:b/>
              </w:rPr>
              <w:t>:</w:t>
            </w:r>
          </w:p>
        </w:tc>
        <w:tc>
          <w:tcPr>
            <w:tcW w:w="429" w:type="dxa"/>
            <w:tcBorders>
              <w:top w:val="single" w:sz="4" w:space="0" w:color="000000"/>
              <w:left w:val="single" w:sz="4" w:space="0" w:color="000000"/>
              <w:bottom w:val="single" w:sz="4" w:space="0" w:color="000000"/>
              <w:right w:val="single" w:sz="4" w:space="0" w:color="000000"/>
            </w:tcBorders>
            <w:vAlign w:val="center"/>
          </w:tcPr>
          <w:p w:rsidR="003219D0" w:rsidRDefault="003219D0">
            <w:pPr>
              <w:jc w:val="center"/>
            </w:pPr>
          </w:p>
        </w:tc>
        <w:tc>
          <w:tcPr>
            <w:tcW w:w="1101" w:type="dxa"/>
            <w:tcBorders>
              <w:left w:val="single" w:sz="4" w:space="0" w:color="000000"/>
              <w:right w:val="single" w:sz="4" w:space="0" w:color="000000"/>
            </w:tcBorders>
          </w:tcPr>
          <w:p w:rsidR="003219D0" w:rsidRDefault="00952174">
            <w:r>
              <w:t>Yes</w:t>
            </w:r>
          </w:p>
        </w:tc>
        <w:tc>
          <w:tcPr>
            <w:tcW w:w="425" w:type="dxa"/>
            <w:tcBorders>
              <w:top w:val="single" w:sz="4" w:space="0" w:color="000000"/>
              <w:left w:val="single" w:sz="4" w:space="0" w:color="000000"/>
              <w:bottom w:val="single" w:sz="4" w:space="0" w:color="000000"/>
              <w:right w:val="single" w:sz="4" w:space="0" w:color="000000"/>
            </w:tcBorders>
            <w:vAlign w:val="center"/>
          </w:tcPr>
          <w:p w:rsidR="003219D0" w:rsidRDefault="00952174">
            <w:pPr>
              <w:jc w:val="center"/>
            </w:pPr>
            <w:r>
              <w:t>X</w:t>
            </w:r>
          </w:p>
        </w:tc>
        <w:tc>
          <w:tcPr>
            <w:tcW w:w="485" w:type="dxa"/>
            <w:tcBorders>
              <w:left w:val="single" w:sz="4" w:space="0" w:color="000000"/>
            </w:tcBorders>
          </w:tcPr>
          <w:p w:rsidR="003219D0" w:rsidRDefault="00952174">
            <w:r>
              <w:t>No</w:t>
            </w:r>
          </w:p>
        </w:tc>
        <w:tc>
          <w:tcPr>
            <w:tcW w:w="2813" w:type="dxa"/>
            <w:vAlign w:val="center"/>
          </w:tcPr>
          <w:p w:rsidR="003219D0" w:rsidRDefault="00952174">
            <w:r>
              <w:t>If No, then show below:</w:t>
            </w:r>
          </w:p>
        </w:tc>
      </w:tr>
    </w:tbl>
    <w:p w:rsidR="003219D0" w:rsidRDefault="003219D0"/>
    <w:p w:rsidR="003219D0" w:rsidRDefault="00952174">
      <w:pPr>
        <w:ind w:left="720"/>
      </w:pPr>
      <w:r>
        <w:tab/>
        <w:t xml:space="preserve">        There is no program effectiveness information because this program has been filed as non-resource.</w:t>
      </w:r>
    </w:p>
    <w:p w:rsidR="003219D0" w:rsidRDefault="003219D0"/>
    <w:p w:rsidR="003219D0" w:rsidRDefault="003219D0">
      <w:pPr>
        <w:ind w:left="720"/>
      </w:pPr>
    </w:p>
    <w:p w:rsidR="003219D0" w:rsidRDefault="003219D0"/>
    <w:p w:rsidR="003219D0" w:rsidRDefault="00952174">
      <w:pPr>
        <w:pStyle w:val="Heading1"/>
        <w:numPr>
          <w:ilvl w:val="0"/>
          <w:numId w:val="1"/>
        </w:numPr>
      </w:pPr>
      <w:bookmarkStart w:id="16" w:name="_44sinio" w:colFirst="0" w:colLast="0"/>
      <w:bookmarkEnd w:id="16"/>
      <w:r>
        <w:lastRenderedPageBreak/>
        <w:t>Implementation Plan Narrative</w:t>
      </w:r>
    </w:p>
    <w:p w:rsidR="003219D0" w:rsidRDefault="00952174">
      <w:pPr>
        <w:pStyle w:val="Heading2"/>
        <w:numPr>
          <w:ilvl w:val="0"/>
          <w:numId w:val="6"/>
        </w:numPr>
      </w:pPr>
      <w:bookmarkStart w:id="17" w:name="_2jxsxqh" w:colFirst="0" w:colLast="0"/>
      <w:bookmarkEnd w:id="17"/>
      <w:r>
        <w:t>Program Description</w:t>
      </w:r>
    </w:p>
    <w:p w:rsidR="003219D0" w:rsidRDefault="00952174">
      <w:pPr>
        <w:rPr>
          <w:i/>
          <w:color w:val="999999"/>
        </w:rPr>
      </w:pPr>
      <w:r>
        <w:rPr>
          <w:i/>
          <w:color w:val="999999"/>
        </w:rPr>
        <w:t>Describe the program, its rationale, and objectives.</w:t>
      </w:r>
    </w:p>
    <w:p w:rsidR="003219D0" w:rsidRDefault="003219D0">
      <w:pPr>
        <w:pBdr>
          <w:top w:val="nil"/>
          <w:left w:val="nil"/>
          <w:bottom w:val="nil"/>
          <w:right w:val="nil"/>
          <w:between w:val="nil"/>
        </w:pBdr>
        <w:ind w:left="720" w:hanging="720"/>
      </w:pPr>
    </w:p>
    <w:p w:rsidR="003219D0" w:rsidRDefault="00952174">
      <w:pPr>
        <w:jc w:val="both"/>
      </w:pPr>
      <w:r>
        <w:t xml:space="preserve">The objective of the Southern California Regional Energy Network’s (SoCalREN) Public Sector Programs is to identify and implement energy efficiency (EE) projects that yield electricity and gas savings. A key initiative for this sector is to serve disadvantaged communities (DACs) and ensure equal access to resources and expertise. In addition to EE, many public agencies have indicated interest in obtaining deeper energy savings and greater self-reliance through local renewable energy generation, energy storage, energy management systems and water efficiency technologies. While customers may have the interest and motivation to pursue these types of distributed energy resource (DER) strategies as part of their EE upgrades, they often lack the knowledge needed to </w:t>
      </w:r>
      <w:proofErr w:type="gramStart"/>
      <w:r>
        <w:t>take action</w:t>
      </w:r>
      <w:proofErr w:type="gramEnd"/>
      <w:r>
        <w:t xml:space="preserve">. In response, the SoCalREN has developed a Public Agency Distributed Energy Resources Disadvantaged Communities Project Delivery Program (DER DAC Program) to address this market gap. Services from this program will increase involvement in IOU and state programs, reduce carbon emissions and offset energy consumption through renewables and other technologies. In addition, it will contribute to the SoCalREN vision of supporting ZNE communities. As a result, participating customers will see a more comprehensive approach for their facilities including an optimized solution for energy and cost savings. </w:t>
      </w:r>
    </w:p>
    <w:p w:rsidR="003219D0" w:rsidRDefault="003219D0">
      <w:pPr>
        <w:jc w:val="both"/>
      </w:pPr>
    </w:p>
    <w:p w:rsidR="003219D0" w:rsidRDefault="00952174">
      <w:pPr>
        <w:jc w:val="both"/>
      </w:pPr>
      <w:r>
        <w:t xml:space="preserve">SoCalREN’s aim for the DER DAC Program is to ultimately reduce carbon emissions and increase the sector’s investment in local </w:t>
      </w:r>
      <w:r w:rsidR="0058679B">
        <w:t>distributed energy resources</w:t>
      </w:r>
      <w:r>
        <w:t xml:space="preserve">. The Program will do this by engaging DAC public agencies, educating them on potential DER strategies and supporting them as they develop these projects. The goal of this program is to continue to maximize EE opportunities while driving the integration of </w:t>
      </w:r>
      <w:r w:rsidR="0058679B">
        <w:t xml:space="preserve">additional </w:t>
      </w:r>
      <w:r>
        <w:t xml:space="preserve">DER strategies and increasing the understanding of zero net energy pathways. SoCalREN has the following objectives for its DER DAC Program. </w:t>
      </w:r>
    </w:p>
    <w:p w:rsidR="003219D0" w:rsidRDefault="003219D0">
      <w:pPr>
        <w:jc w:val="both"/>
      </w:pPr>
    </w:p>
    <w:p w:rsidR="003219D0" w:rsidRDefault="00952174">
      <w:pPr>
        <w:numPr>
          <w:ilvl w:val="0"/>
          <w:numId w:val="2"/>
        </w:numPr>
        <w:spacing w:line="276" w:lineRule="auto"/>
        <w:rPr>
          <w:rFonts w:ascii="Arial" w:eastAsia="Arial" w:hAnsi="Arial" w:cs="Arial"/>
        </w:rPr>
      </w:pPr>
      <w:r>
        <w:t>Increase the number of DAC public agencies that engage their communities in DER</w:t>
      </w:r>
      <w:r>
        <w:br/>
        <w:t>energy actions and strategies.</w:t>
      </w:r>
    </w:p>
    <w:p w:rsidR="003219D0" w:rsidRDefault="00952174">
      <w:pPr>
        <w:numPr>
          <w:ilvl w:val="0"/>
          <w:numId w:val="2"/>
        </w:numPr>
        <w:spacing w:line="276" w:lineRule="auto"/>
        <w:rPr>
          <w:rFonts w:ascii="Arial" w:eastAsia="Arial" w:hAnsi="Arial" w:cs="Arial"/>
        </w:rPr>
      </w:pPr>
      <w:r>
        <w:t>Increase the ability of public agencies to meet local, regional, and state DER and DAC energy goals.</w:t>
      </w:r>
    </w:p>
    <w:p w:rsidR="003219D0" w:rsidRDefault="00952174">
      <w:pPr>
        <w:numPr>
          <w:ilvl w:val="0"/>
          <w:numId w:val="2"/>
        </w:numPr>
        <w:spacing w:line="276" w:lineRule="auto"/>
        <w:rPr>
          <w:rFonts w:ascii="Arial" w:eastAsia="Arial" w:hAnsi="Arial" w:cs="Arial"/>
        </w:rPr>
      </w:pPr>
      <w:r>
        <w:t>Increase the number of public agencies who engage their constituents about energy and DER Programs and strategies, with a focus on disadvantaged communities.</w:t>
      </w:r>
    </w:p>
    <w:p w:rsidR="003219D0" w:rsidRDefault="003219D0">
      <w:pPr>
        <w:spacing w:line="276" w:lineRule="auto"/>
        <w:ind w:left="720"/>
        <w:jc w:val="both"/>
      </w:pPr>
    </w:p>
    <w:p w:rsidR="003219D0" w:rsidRDefault="00952174">
      <w:pPr>
        <w:jc w:val="both"/>
      </w:pPr>
      <w:r>
        <w:t xml:space="preserve">The DER DAC Program has been designed for public agencies enrolled in </w:t>
      </w:r>
      <w:r w:rsidRPr="000A34C1">
        <w:t>the SoCalREN EE PDP</w:t>
      </w:r>
      <w:r w:rsidR="000A34C1">
        <w:t xml:space="preserve"> (which is the initial in-take program, for additional details regarding the coordination between SoCalRE</w:t>
      </w:r>
      <w:r w:rsidR="00CC3C6B">
        <w:t>N programs please see Section “j</w:t>
      </w:r>
      <w:r w:rsidR="000A34C1">
        <w:t xml:space="preserve">” below, </w:t>
      </w:r>
      <w:r w:rsidR="00CC3C6B">
        <w:rPr>
          <w:i/>
        </w:rPr>
        <w:t xml:space="preserve">Diagram of </w:t>
      </w:r>
      <w:proofErr w:type="spellStart"/>
      <w:r w:rsidR="00CC3C6B">
        <w:rPr>
          <w:i/>
        </w:rPr>
        <w:t>Progam</w:t>
      </w:r>
      <w:r w:rsidR="000A34C1" w:rsidRPr="00582246">
        <w:rPr>
          <w:i/>
        </w:rPr>
        <w:t>t</w:t>
      </w:r>
      <w:proofErr w:type="spellEnd"/>
      <w:r w:rsidR="000A34C1">
        <w:t>)</w:t>
      </w:r>
      <w:r>
        <w:t xml:space="preserve">. Potential customers include cities, counties, school districts, tribes, water districts, sanitation districts and other special districts. However, public agencies serving DACs will be the </w:t>
      </w:r>
      <w:proofErr w:type="gramStart"/>
      <w:r>
        <w:t>main focus</w:t>
      </w:r>
      <w:proofErr w:type="gramEnd"/>
      <w:r>
        <w:t xml:space="preserve"> of this program, following </w:t>
      </w:r>
      <w:proofErr w:type="spellStart"/>
      <w:r>
        <w:t>CalEnviroScreen</w:t>
      </w:r>
      <w:proofErr w:type="spellEnd"/>
      <w:r>
        <w:t xml:space="preserve"> 3.0</w:t>
      </w:r>
      <w:r>
        <w:rPr>
          <w:vertAlign w:val="superscript"/>
        </w:rPr>
        <w:footnoteReference w:id="1"/>
      </w:r>
      <w:r>
        <w:t xml:space="preserve"> mapping tools as per the SoCalREN program guidelines.  </w:t>
      </w:r>
    </w:p>
    <w:p w:rsidR="003219D0" w:rsidRDefault="003219D0">
      <w:pPr>
        <w:jc w:val="both"/>
      </w:pPr>
    </w:p>
    <w:p w:rsidR="003219D0" w:rsidRDefault="003219D0">
      <w:pPr>
        <w:spacing w:line="276" w:lineRule="auto"/>
        <w:jc w:val="both"/>
      </w:pPr>
    </w:p>
    <w:p w:rsidR="003219D0" w:rsidRDefault="00952174">
      <w:pPr>
        <w:pStyle w:val="Heading2"/>
        <w:numPr>
          <w:ilvl w:val="0"/>
          <w:numId w:val="6"/>
        </w:numPr>
      </w:pPr>
      <w:bookmarkStart w:id="18" w:name="_z337ya" w:colFirst="0" w:colLast="0"/>
      <w:bookmarkEnd w:id="18"/>
      <w:r>
        <w:lastRenderedPageBreak/>
        <w:t>Program Delivery and Customer Services</w:t>
      </w:r>
    </w:p>
    <w:p w:rsidR="003219D0" w:rsidRDefault="00952174">
      <w:pPr>
        <w:rPr>
          <w:i/>
          <w:color w:val="999999"/>
        </w:rPr>
      </w:pPr>
      <w:r>
        <w:rPr>
          <w:i/>
          <w:color w:val="999999"/>
        </w:rPr>
        <w:t xml:space="preserve">Describe how the energy efficiency (EE) program will deliver savings (upstream, downstream, direct install, etc.), how it will reach customers, and the services it will provide. </w:t>
      </w:r>
    </w:p>
    <w:p w:rsidR="003219D0" w:rsidRDefault="003219D0"/>
    <w:p w:rsidR="003219D0" w:rsidRDefault="00952174">
      <w:pPr>
        <w:jc w:val="both"/>
      </w:pPr>
      <w:r>
        <w:t xml:space="preserve">The DER DAC Program has been designed to deliver energy savings and greenhouse gas emission reductions indirectly through the SoCalREN EE project delivery program. This supports the IOUs’ downstream intervention strategies and programs. DER projects will only be supported in conjunction with energy efficiency. This combined approach will reinforce the relationship between SoCalREN and its participants, increasing customer satisfaction and stimulating the identification of new energy efficiency projects. In addition, customer enrollment for the SoCalREN EE project delivery program will increase due to the additional services provided by the DER DAC Program. The DER DAC Program will only be available for public agencies that enroll in the Project Delivery Program and will act as an add-on service to energy efficiency projects that are being served through the Project Delivery Program.  </w:t>
      </w:r>
    </w:p>
    <w:p w:rsidR="003219D0" w:rsidRDefault="003219D0">
      <w:pPr>
        <w:jc w:val="both"/>
      </w:pPr>
    </w:p>
    <w:p w:rsidR="003219D0" w:rsidRDefault="00952174">
      <w:pPr>
        <w:jc w:val="both"/>
      </w:pPr>
      <w:r>
        <w:t xml:space="preserve">The program will be available starting in 2019 with DAC public agencies. In the years to follow, it may be offered to all agencies enrolled in the SoCalREN EE PDP. The DER DAC Program will utilize a variety of marketing channels to engage potential customers such as the EE PDP, IOU partnership programs, strategic agency meetings and peer to peer workshops. The SoCalREN has already established strong relationships with utility Local Government Partnerships (LGP), Councils of Governments (COG) and other regional coordinators. These partnerships will be leveraged to understand agencies’ interest in DER and customize program offerings accordingly. Marketing and outreach will be done with DER DAC Program specific collateral. Offerings will be promoted via the SoCalREN website, social media and strategic external partners. </w:t>
      </w:r>
    </w:p>
    <w:p w:rsidR="003219D0" w:rsidRDefault="003219D0">
      <w:pPr>
        <w:jc w:val="both"/>
      </w:pPr>
    </w:p>
    <w:p w:rsidR="003219D0" w:rsidRDefault="00952174">
      <w:pPr>
        <w:jc w:val="both"/>
      </w:pPr>
      <w:r>
        <w:t>The program has focused its offerings on seven key strategies. Program services for each strategy are described below.</w:t>
      </w:r>
    </w:p>
    <w:p w:rsidR="003219D0" w:rsidRDefault="003219D0">
      <w:pPr>
        <w:spacing w:line="276" w:lineRule="auto"/>
        <w:jc w:val="both"/>
      </w:pPr>
    </w:p>
    <w:tbl>
      <w:tblPr>
        <w:tblStyle w:val="a7"/>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8"/>
        <w:gridCol w:w="7022"/>
      </w:tblGrid>
      <w:tr w:rsidR="003219D0">
        <w:trPr>
          <w:trHeight w:val="400"/>
        </w:trPr>
        <w:tc>
          <w:tcPr>
            <w:tcW w:w="3045" w:type="dxa"/>
            <w:tcBorders>
              <w:top w:val="single" w:sz="8" w:space="0" w:color="14425B"/>
              <w:left w:val="single" w:sz="8" w:space="0" w:color="14425B"/>
              <w:bottom w:val="single" w:sz="8" w:space="0" w:color="14425B"/>
              <w:right w:val="single" w:sz="8" w:space="0" w:color="14425B"/>
            </w:tcBorders>
            <w:shd w:val="clear" w:color="auto" w:fill="999999"/>
          </w:tcPr>
          <w:p w:rsidR="003219D0" w:rsidRDefault="00952174">
            <w:pPr>
              <w:spacing w:after="80"/>
              <w:jc w:val="center"/>
              <w:rPr>
                <w:b/>
                <w:color w:val="FFFFFF"/>
                <w:sz w:val="24"/>
                <w:szCs w:val="24"/>
              </w:rPr>
            </w:pPr>
            <w:r>
              <w:rPr>
                <w:b/>
                <w:color w:val="FFFFFF"/>
                <w:sz w:val="24"/>
                <w:szCs w:val="24"/>
              </w:rPr>
              <w:t>Strategies</w:t>
            </w:r>
          </w:p>
        </w:tc>
        <w:tc>
          <w:tcPr>
            <w:tcW w:w="6255" w:type="dxa"/>
            <w:tcBorders>
              <w:top w:val="single" w:sz="8" w:space="0" w:color="14425B"/>
              <w:left w:val="single" w:sz="8" w:space="0" w:color="14425B"/>
              <w:bottom w:val="single" w:sz="8" w:space="0" w:color="14425B"/>
              <w:right w:val="single" w:sz="8" w:space="0" w:color="14425B"/>
            </w:tcBorders>
            <w:shd w:val="clear" w:color="auto" w:fill="999999"/>
          </w:tcPr>
          <w:p w:rsidR="003219D0" w:rsidRDefault="00952174">
            <w:pPr>
              <w:spacing w:after="80"/>
              <w:jc w:val="center"/>
              <w:rPr>
                <w:b/>
                <w:color w:val="FFFFFF"/>
                <w:sz w:val="24"/>
                <w:szCs w:val="24"/>
              </w:rPr>
            </w:pPr>
            <w:r>
              <w:rPr>
                <w:b/>
                <w:color w:val="FFFFFF"/>
                <w:sz w:val="24"/>
                <w:szCs w:val="24"/>
              </w:rPr>
              <w:t>Program Services</w:t>
            </w:r>
          </w:p>
        </w:tc>
      </w:tr>
      <w:tr w:rsidR="003219D0">
        <w:trPr>
          <w:trHeight w:val="760"/>
        </w:trPr>
        <w:tc>
          <w:tcPr>
            <w:tcW w:w="304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t>Demand Response (DR)</w:t>
            </w:r>
          </w:p>
        </w:tc>
        <w:tc>
          <w:tcPr>
            <w:tcW w:w="625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t xml:space="preserve">Educate customers on potential DR measures and available SCE DR programs for possible participation and support in accessing SCE rebates and advisory services. </w:t>
            </w:r>
          </w:p>
        </w:tc>
      </w:tr>
      <w:tr w:rsidR="003219D0">
        <w:tc>
          <w:tcPr>
            <w:tcW w:w="304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t>Electric Vehicles (EV) Charging Stations</w:t>
            </w:r>
          </w:p>
        </w:tc>
        <w:tc>
          <w:tcPr>
            <w:tcW w:w="625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t xml:space="preserve">Provide </w:t>
            </w:r>
            <w:r w:rsidR="00304D1D">
              <w:t xml:space="preserve">information regarding </w:t>
            </w:r>
            <w:r>
              <w:t>general cost estimates for installing charging stations as well as information and support in accessing SCE rebates and advisory services.</w:t>
            </w:r>
          </w:p>
        </w:tc>
      </w:tr>
      <w:tr w:rsidR="003219D0">
        <w:tc>
          <w:tcPr>
            <w:tcW w:w="304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t>Solar Water Heating</w:t>
            </w:r>
          </w:p>
        </w:tc>
        <w:tc>
          <w:tcPr>
            <w:tcW w:w="625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t>Provide information and support in accessing SoCalGas and SCE financial incentives for solar water heating systems.</w:t>
            </w:r>
          </w:p>
        </w:tc>
      </w:tr>
      <w:tr w:rsidR="003219D0">
        <w:tc>
          <w:tcPr>
            <w:tcW w:w="304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t>Photovoltaic (PV) and Battery Storage Systems</w:t>
            </w:r>
          </w:p>
        </w:tc>
        <w:tc>
          <w:tcPr>
            <w:tcW w:w="625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t xml:space="preserve">Perform a high-level review of solar PV and battery storage </w:t>
            </w:r>
            <w:r w:rsidR="008228BB">
              <w:t xml:space="preserve">which will provide information and support in accessing SCE pilots and </w:t>
            </w:r>
            <w:proofErr w:type="spellStart"/>
            <w:r w:rsidR="008228BB">
              <w:t>progams</w:t>
            </w:r>
            <w:proofErr w:type="spellEnd"/>
            <w:r>
              <w:t xml:space="preserve">.  </w:t>
            </w:r>
          </w:p>
        </w:tc>
      </w:tr>
      <w:tr w:rsidR="003219D0">
        <w:tc>
          <w:tcPr>
            <w:tcW w:w="304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lastRenderedPageBreak/>
              <w:t>Greenhouse Gas Emission (GHG) Reduction Options</w:t>
            </w:r>
          </w:p>
        </w:tc>
        <w:tc>
          <w:tcPr>
            <w:tcW w:w="625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t>Educate customers on their options to reduce GHG through the SCE renewable energy tariff program.</w:t>
            </w:r>
          </w:p>
        </w:tc>
      </w:tr>
      <w:tr w:rsidR="003219D0">
        <w:tc>
          <w:tcPr>
            <w:tcW w:w="304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t>Permanent Load Shifting via energy storage</w:t>
            </w:r>
          </w:p>
        </w:tc>
        <w:tc>
          <w:tcPr>
            <w:tcW w:w="625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t>Provide information and support in accessing facility peak demand and possible load shifting benefits.</w:t>
            </w:r>
          </w:p>
        </w:tc>
      </w:tr>
      <w:tr w:rsidR="003219D0">
        <w:tc>
          <w:tcPr>
            <w:tcW w:w="304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t>Water Efficiency</w:t>
            </w:r>
          </w:p>
        </w:tc>
        <w:tc>
          <w:tcPr>
            <w:tcW w:w="6255" w:type="dxa"/>
            <w:tcBorders>
              <w:top w:val="single" w:sz="8" w:space="0" w:color="14425B"/>
              <w:left w:val="single" w:sz="8" w:space="0" w:color="14425B"/>
              <w:bottom w:val="single" w:sz="8" w:space="0" w:color="14425B"/>
              <w:right w:val="single" w:sz="8" w:space="0" w:color="14425B"/>
            </w:tcBorders>
          </w:tcPr>
          <w:p w:rsidR="003219D0" w:rsidRDefault="00952174">
            <w:pPr>
              <w:spacing w:after="80"/>
            </w:pPr>
            <w:r>
              <w:t>Conduct high-level review to identify possible water efficiency measures and support in identifying and accessing related incentives or rebates.</w:t>
            </w:r>
          </w:p>
        </w:tc>
      </w:tr>
    </w:tbl>
    <w:p w:rsidR="003219D0" w:rsidRDefault="003219D0">
      <w:pPr>
        <w:spacing w:line="276" w:lineRule="auto"/>
        <w:jc w:val="both"/>
      </w:pPr>
    </w:p>
    <w:p w:rsidR="003219D0" w:rsidRDefault="00952174">
      <w:pPr>
        <w:pBdr>
          <w:top w:val="nil"/>
          <w:left w:val="nil"/>
          <w:bottom w:val="nil"/>
          <w:right w:val="nil"/>
          <w:between w:val="nil"/>
        </w:pBdr>
        <w:spacing w:after="120"/>
        <w:ind w:left="90"/>
        <w:jc w:val="both"/>
      </w:pPr>
      <w:r>
        <w:t>In addition to the services above, the program will offer project management support for each strategy. This includes working with third parties and programs to identify and secure additional resources that move the project through implementation. One example is financial support services. The program will educate customers on possible utility and non-utility financial options and support them with the applications if needed. In addition, the program will assist agencies in obtaining technical assistance to develop the project. This includes submitting applications for audits or technical assistance through programs such as the California Energy Commission Energy Partnership Program</w:t>
      </w:r>
      <w:r>
        <w:rPr>
          <w:vertAlign w:val="superscript"/>
        </w:rPr>
        <w:footnoteReference w:id="2"/>
      </w:r>
      <w:r>
        <w:t>, Bright Schools Program Technical Assistance</w:t>
      </w:r>
      <w:r>
        <w:rPr>
          <w:vertAlign w:val="superscript"/>
        </w:rPr>
        <w:footnoteReference w:id="3"/>
      </w:r>
      <w:r>
        <w:t xml:space="preserve"> and School Project for Utility Rate Reduction Program</w:t>
      </w:r>
      <w:r>
        <w:rPr>
          <w:vertAlign w:val="superscript"/>
        </w:rPr>
        <w:footnoteReference w:id="4"/>
      </w:r>
      <w:r>
        <w:t xml:space="preserve">. Finally, the program will help connect agencies to industry experts who can help move projects into completion. Possible services include engineering/calculations required for grant or rebate application submittals. Going forward, the program will explore the possibility of adding DER specific procurement services for its customers. This would provide competitive and transparent pricing for projects further enabling agencies to streamline the implementation process.  Most importantly, these services will be provided to agencies at no-cost. </w:t>
      </w:r>
    </w:p>
    <w:p w:rsidR="003219D0" w:rsidRDefault="003219D0">
      <w:pPr>
        <w:spacing w:after="120"/>
        <w:ind w:left="90"/>
        <w:jc w:val="both"/>
      </w:pPr>
    </w:p>
    <w:p w:rsidR="003219D0" w:rsidRDefault="00952174">
      <w:pPr>
        <w:pStyle w:val="Heading2"/>
        <w:numPr>
          <w:ilvl w:val="0"/>
          <w:numId w:val="6"/>
        </w:numPr>
      </w:pPr>
      <w:bookmarkStart w:id="19" w:name="_3j2qqm3" w:colFirst="0" w:colLast="0"/>
      <w:bookmarkEnd w:id="19"/>
      <w:r>
        <w:t xml:space="preserve">Program Design and Best Practices </w:t>
      </w:r>
    </w:p>
    <w:p w:rsidR="003219D0" w:rsidRDefault="00952174">
      <w:pPr>
        <w:rPr>
          <w:i/>
          <w:color w:val="999999"/>
        </w:rPr>
      </w:pPr>
      <w:r>
        <w:rPr>
          <w:i/>
          <w:color w:val="999999"/>
        </w:rPr>
        <w:t>Describe how the program overcomes the market barriers in its market sector and/or end use.  Describe why the program approach constitutes "best practices" or reflects "lessons learned."  Provide references where available.</w:t>
      </w:r>
    </w:p>
    <w:p w:rsidR="003219D0" w:rsidRDefault="003219D0">
      <w:pPr>
        <w:pBdr>
          <w:top w:val="nil"/>
          <w:left w:val="nil"/>
          <w:bottom w:val="nil"/>
          <w:right w:val="nil"/>
          <w:between w:val="nil"/>
        </w:pBdr>
        <w:ind w:left="720" w:hanging="720"/>
      </w:pPr>
    </w:p>
    <w:p w:rsidR="003219D0" w:rsidRDefault="00952174">
      <w:pPr>
        <w:jc w:val="both"/>
        <w:rPr>
          <w:b/>
        </w:rPr>
      </w:pPr>
      <w:r>
        <w:rPr>
          <w:b/>
        </w:rPr>
        <w:t>Market Barriers</w:t>
      </w:r>
    </w:p>
    <w:p w:rsidR="003219D0" w:rsidRDefault="00952174">
      <w:pPr>
        <w:jc w:val="both"/>
      </w:pPr>
      <w:r>
        <w:t xml:space="preserve">The existing SoCalREN Project Delivery Program supports energy </w:t>
      </w:r>
      <w:proofErr w:type="gramStart"/>
      <w:r>
        <w:t>efficiency, but</w:t>
      </w:r>
      <w:proofErr w:type="gramEnd"/>
      <w:r>
        <w:t xml:space="preserve"> lacks assistance for other synergistic technologies and energy self-reliance strategies. As a result, public agencies either </w:t>
      </w:r>
      <w:proofErr w:type="gramStart"/>
      <w:r>
        <w:t>have to</w:t>
      </w:r>
      <w:proofErr w:type="gramEnd"/>
      <w:r>
        <w:t xml:space="preserve"> navigate these projects on their own or pay for services, both of which are deterrents to project completion. The DER DAC Program addresses these barriers by providing pertinent and </w:t>
      </w:r>
      <w:proofErr w:type="gramStart"/>
      <w:r>
        <w:t>relevant  information</w:t>
      </w:r>
      <w:proofErr w:type="gramEnd"/>
      <w:r>
        <w:t xml:space="preserve"> on DER technologies and supporting agencies as they secure the necessary financial and technical resources for implementation. The advisory support and information provided through this program is intended to educate and support the agency as they pursue EE and DER projects and greenhouse gas (GHG) emission reduction goals. The program is designed to work hand in hand with the agency and industry partners to support EE and DER project development and implementation. Information will be customized based on the agency’s initial interest and the characteristics of the facility, specifically as it relates to disadvantaged </w:t>
      </w:r>
      <w:r>
        <w:lastRenderedPageBreak/>
        <w:t xml:space="preserve">communities. It will then be presented to the agency in a preliminary report. If an agency is interested in pursuing a strategy after reviewing the information provided, the DER DAC Program will </w:t>
      </w:r>
      <w:proofErr w:type="gramStart"/>
      <w:r>
        <w:t>provide assistance</w:t>
      </w:r>
      <w:proofErr w:type="gramEnd"/>
      <w:r>
        <w:t xml:space="preserve"> in identifying technical support and/or financial resources (as described in Program Delivery and Customer Services section). </w:t>
      </w:r>
    </w:p>
    <w:p w:rsidR="003219D0" w:rsidRDefault="003219D0"/>
    <w:p w:rsidR="003219D0" w:rsidRDefault="00952174">
      <w:pPr>
        <w:jc w:val="both"/>
      </w:pPr>
      <w:r>
        <w:rPr>
          <w:b/>
        </w:rPr>
        <w:t>Best Practices</w:t>
      </w:r>
    </w:p>
    <w:p w:rsidR="003219D0" w:rsidRDefault="00952174">
      <w:pPr>
        <w:jc w:val="both"/>
      </w:pPr>
      <w:r>
        <w:t>The program has identified several best practices and lessons learned which have been incorporated into the DER DAC Program design. First, as described by the Smart Electric Power Alliance</w:t>
      </w:r>
      <w:r>
        <w:rPr>
          <w:vertAlign w:val="superscript"/>
        </w:rPr>
        <w:footnoteReference w:id="5"/>
      </w:r>
      <w:r>
        <w:t xml:space="preserve">, </w:t>
      </w:r>
      <w:proofErr w:type="gramStart"/>
      <w:r>
        <w:t>in order to</w:t>
      </w:r>
      <w:proofErr w:type="gramEnd"/>
      <w:r>
        <w:t xml:space="preserve"> reach State and Federal energy goals, there needs to be a baseline knowledge on DERs and how technologies can be effectively utilized. The DER DAC Program will provide this information through educational materials and references to available programs and resources for DER strategies that aim to build that baseline knowledge for public agencies. Second, the CPUC’s DER Action Plan</w:t>
      </w:r>
      <w:r>
        <w:rPr>
          <w:vertAlign w:val="superscript"/>
        </w:rPr>
        <w:footnoteReference w:id="6"/>
      </w:r>
      <w:r>
        <w:t xml:space="preserve"> highlights the importance of performing energy efficiency in conjunction with DERs to avoid unnecessary and costly grid infrastructure upgrades. Therefore, the DER DAC Program along the SoCalREN EE Project Delivery Program, will provide information and help identify financial and technical resources that support a combined DER and EE effort. Third, </w:t>
      </w:r>
      <w:proofErr w:type="gramStart"/>
      <w:r>
        <w:t>in order to</w:t>
      </w:r>
      <w:proofErr w:type="gramEnd"/>
      <w:r>
        <w:t xml:space="preserve"> address differences in public agencies’ understanding and expertise with DER projects, the Program will offer customized project management support and expertise as needed for each project. In addition, the program will </w:t>
      </w:r>
    </w:p>
    <w:p w:rsidR="003219D0" w:rsidRDefault="00952174">
      <w:pPr>
        <w:numPr>
          <w:ilvl w:val="0"/>
          <w:numId w:val="3"/>
        </w:numPr>
        <w:spacing w:line="240" w:lineRule="auto"/>
      </w:pPr>
      <w:r>
        <w:t>Gather and ensure accuracy of available resources and programs to support ongoing project performance and savings persistence</w:t>
      </w:r>
    </w:p>
    <w:p w:rsidR="003219D0" w:rsidRDefault="00952174">
      <w:pPr>
        <w:numPr>
          <w:ilvl w:val="0"/>
          <w:numId w:val="8"/>
        </w:numPr>
      </w:pPr>
      <w:r>
        <w:t>Coordinate with IOU customer representatives to communicate the benefits of non-energy efficiency IOU Programs for maximum impact</w:t>
      </w:r>
    </w:p>
    <w:p w:rsidR="003219D0" w:rsidRDefault="00952174">
      <w:pPr>
        <w:numPr>
          <w:ilvl w:val="0"/>
          <w:numId w:val="8"/>
        </w:numPr>
      </w:pPr>
      <w:r>
        <w:t xml:space="preserve">Create and leverage tools and templates to streamline program and improve efficiency of services </w:t>
      </w:r>
    </w:p>
    <w:p w:rsidR="003219D0" w:rsidRDefault="00952174">
      <w:pPr>
        <w:numPr>
          <w:ilvl w:val="0"/>
          <w:numId w:val="8"/>
        </w:numPr>
      </w:pPr>
      <w:r>
        <w:t>Lead training and development workshops for public agencies to learn about DER topics and build expertise for EE and DER projects</w:t>
      </w:r>
    </w:p>
    <w:p w:rsidR="003219D0" w:rsidRDefault="003219D0"/>
    <w:p w:rsidR="003219D0" w:rsidRDefault="00952174">
      <w:pPr>
        <w:pStyle w:val="Heading2"/>
        <w:numPr>
          <w:ilvl w:val="0"/>
          <w:numId w:val="6"/>
        </w:numPr>
      </w:pPr>
      <w:bookmarkStart w:id="20" w:name="_1y810tw" w:colFirst="0" w:colLast="0"/>
      <w:bookmarkEnd w:id="20"/>
      <w:r>
        <w:t>Evaluation, Measurement, and Verification (EM&amp;V):</w:t>
      </w:r>
    </w:p>
    <w:p w:rsidR="003219D0" w:rsidRDefault="00952174">
      <w:pPr>
        <w:spacing w:after="120"/>
        <w:rPr>
          <w:i/>
          <w:color w:val="999999"/>
        </w:rPr>
      </w:pPr>
      <w:r>
        <w:rPr>
          <w:i/>
          <w:color w:val="999999"/>
        </w:rPr>
        <w:t xml:space="preserve">Describe any process evaluation or other evaluation efforts that the PA will undertake.  Identify the evaluation needs that the PA must build into the program.  These might include data collection strategies embedded in the design of the program or intervention to ensure ease of reporting and </w:t>
      </w:r>
      <w:proofErr w:type="gramStart"/>
      <w:r>
        <w:rPr>
          <w:i/>
          <w:color w:val="999999"/>
        </w:rPr>
        <w:t>near term</w:t>
      </w:r>
      <w:proofErr w:type="gramEnd"/>
      <w:r>
        <w:rPr>
          <w:i/>
          <w:color w:val="999999"/>
        </w:rPr>
        <w:t xml:space="preserve"> feedback, and/or internal performance analysis during deployment.</w:t>
      </w:r>
    </w:p>
    <w:p w:rsidR="003219D0" w:rsidRDefault="003219D0">
      <w:pPr>
        <w:pBdr>
          <w:top w:val="nil"/>
          <w:left w:val="nil"/>
          <w:bottom w:val="nil"/>
          <w:right w:val="nil"/>
          <w:between w:val="nil"/>
        </w:pBdr>
      </w:pPr>
    </w:p>
    <w:p w:rsidR="003219D0" w:rsidRDefault="00952174">
      <w:pPr>
        <w:pBdr>
          <w:top w:val="nil"/>
          <w:left w:val="nil"/>
          <w:bottom w:val="nil"/>
          <w:right w:val="nil"/>
          <w:between w:val="nil"/>
        </w:pBdr>
        <w:jc w:val="both"/>
      </w:pPr>
      <w:r>
        <w:t xml:space="preserve">SoCalREN has incorporated evaluation efforts to help measure the impact of the DER DAC Program as an effective strategy. Specifically, this non-resource program will be evaluated in its ability to provide services, educate customers and funnel projects through energy efficiency programs. The program will embed data collection steps along the project completion timeline to indicate progress towards program metrics related to outreach, awareness and future adoption of DER opportunities in combination with EE. The program will also consider the ever-changing barriers that public agencies face when considering DER projects. Lastly, it will evaluate the potential market for funneled opportunities to IOU DER programs. The SoCalREN customer relationship database (CRM) will be used to record information and generate reports that indicate progress. In addition, the DER DAC Program will seek feedback from its customers annually. Analysis will be conducted to understand the impact program services have had on energy efficiency projects and how the program can improve. The EM&amp;V plan will include an evaluation of the program </w:t>
      </w:r>
      <w:r>
        <w:lastRenderedPageBreak/>
        <w:t xml:space="preserve">process in its ability to provide outreach, awareness and the adoption of DER. The program will complete the following to ensure a successful EM&amp;V strategy. </w:t>
      </w:r>
    </w:p>
    <w:p w:rsidR="003219D0" w:rsidRDefault="003219D0">
      <w:pPr>
        <w:pBdr>
          <w:top w:val="nil"/>
          <w:left w:val="nil"/>
          <w:bottom w:val="nil"/>
          <w:right w:val="nil"/>
          <w:between w:val="nil"/>
        </w:pBdr>
      </w:pPr>
    </w:p>
    <w:p w:rsidR="003219D0" w:rsidRDefault="00952174">
      <w:pPr>
        <w:pBdr>
          <w:top w:val="nil"/>
          <w:left w:val="nil"/>
          <w:bottom w:val="nil"/>
          <w:right w:val="nil"/>
          <w:between w:val="nil"/>
        </w:pBdr>
      </w:pPr>
      <w:r>
        <w:t>Program Process Evaluation:</w:t>
      </w:r>
    </w:p>
    <w:p w:rsidR="003219D0" w:rsidRDefault="00952174">
      <w:pPr>
        <w:numPr>
          <w:ilvl w:val="0"/>
          <w:numId w:val="4"/>
        </w:numPr>
        <w:pBdr>
          <w:top w:val="nil"/>
          <w:left w:val="nil"/>
          <w:bottom w:val="nil"/>
          <w:right w:val="nil"/>
          <w:between w:val="nil"/>
        </w:pBdr>
      </w:pPr>
      <w:r>
        <w:t>Mapping out the best practices for DER related topics</w:t>
      </w:r>
    </w:p>
    <w:p w:rsidR="003219D0" w:rsidRDefault="00952174">
      <w:pPr>
        <w:numPr>
          <w:ilvl w:val="0"/>
          <w:numId w:val="4"/>
        </w:numPr>
        <w:pBdr>
          <w:top w:val="nil"/>
          <w:left w:val="nil"/>
          <w:bottom w:val="nil"/>
          <w:right w:val="nil"/>
          <w:between w:val="nil"/>
        </w:pBdr>
      </w:pPr>
      <w:r>
        <w:t>Incorporating agency feedback</w:t>
      </w:r>
    </w:p>
    <w:p w:rsidR="003219D0" w:rsidRDefault="00952174">
      <w:pPr>
        <w:numPr>
          <w:ilvl w:val="0"/>
          <w:numId w:val="4"/>
        </w:numPr>
        <w:pBdr>
          <w:top w:val="nil"/>
          <w:left w:val="nil"/>
          <w:bottom w:val="nil"/>
          <w:right w:val="nil"/>
          <w:between w:val="nil"/>
        </w:pBdr>
      </w:pPr>
      <w:r>
        <w:t>Updating outreach strategy based on new programs and resources</w:t>
      </w:r>
    </w:p>
    <w:p w:rsidR="003219D0" w:rsidRDefault="00952174">
      <w:pPr>
        <w:numPr>
          <w:ilvl w:val="0"/>
          <w:numId w:val="4"/>
        </w:numPr>
        <w:pBdr>
          <w:top w:val="nil"/>
          <w:left w:val="nil"/>
          <w:bottom w:val="nil"/>
          <w:right w:val="nil"/>
          <w:between w:val="nil"/>
        </w:pBdr>
      </w:pPr>
      <w:r>
        <w:t>Re-assessing the potential market adoption of DERs in the public sector</w:t>
      </w:r>
    </w:p>
    <w:p w:rsidR="003219D0" w:rsidRDefault="00952174">
      <w:pPr>
        <w:numPr>
          <w:ilvl w:val="0"/>
          <w:numId w:val="9"/>
        </w:numPr>
        <w:pBdr>
          <w:top w:val="nil"/>
          <w:left w:val="nil"/>
          <w:bottom w:val="nil"/>
          <w:right w:val="nil"/>
          <w:between w:val="nil"/>
        </w:pBdr>
      </w:pPr>
      <w:r>
        <w:t xml:space="preserve">Evaluate driving factors in adopting DERs such as GHG impacts of DER and EE projects </w:t>
      </w:r>
    </w:p>
    <w:p w:rsidR="003219D0" w:rsidRDefault="003219D0">
      <w:pPr>
        <w:pBdr>
          <w:top w:val="nil"/>
          <w:left w:val="nil"/>
          <w:bottom w:val="nil"/>
          <w:right w:val="nil"/>
          <w:between w:val="nil"/>
        </w:pBdr>
        <w:ind w:left="720" w:hanging="720"/>
      </w:pPr>
    </w:p>
    <w:p w:rsidR="003219D0" w:rsidRDefault="00952174">
      <w:pPr>
        <w:pStyle w:val="Heading2"/>
        <w:numPr>
          <w:ilvl w:val="0"/>
          <w:numId w:val="6"/>
        </w:numPr>
      </w:pPr>
      <w:bookmarkStart w:id="21" w:name="_4i7ojhp" w:colFirst="0" w:colLast="0"/>
      <w:bookmarkEnd w:id="21"/>
      <w:r>
        <w:t xml:space="preserve">Program Performance Metrics </w:t>
      </w:r>
      <w:r>
        <w:rPr>
          <w:vertAlign w:val="superscript"/>
        </w:rPr>
        <w:footnoteReference w:id="7"/>
      </w:r>
    </w:p>
    <w:p w:rsidR="003219D0" w:rsidRDefault="00952174">
      <w:pPr>
        <w:rPr>
          <w:color w:val="999999"/>
        </w:rPr>
      </w:pPr>
      <w:r>
        <w:rPr>
          <w:color w:val="999999"/>
        </w:rPr>
        <w:t xml:space="preserve"> </w:t>
      </w:r>
      <w:r>
        <w:rPr>
          <w:i/>
          <w:color w:val="999999"/>
        </w:rPr>
        <w:t xml:space="preserve">Describe the program performance metrics. (metric, measurement method, frequency, </w:t>
      </w:r>
      <w:proofErr w:type="spellStart"/>
      <w:r>
        <w:rPr>
          <w:i/>
          <w:color w:val="999999"/>
        </w:rPr>
        <w:t>etc</w:t>
      </w:r>
      <w:proofErr w:type="spellEnd"/>
      <w:r>
        <w:rPr>
          <w:i/>
          <w:color w:val="999999"/>
        </w:rPr>
        <w:t>)</w:t>
      </w:r>
    </w:p>
    <w:p w:rsidR="003219D0" w:rsidRDefault="003219D0">
      <w:pPr>
        <w:pBdr>
          <w:top w:val="nil"/>
          <w:left w:val="nil"/>
          <w:bottom w:val="nil"/>
          <w:right w:val="nil"/>
          <w:between w:val="nil"/>
        </w:pBdr>
        <w:spacing w:after="120"/>
        <w:ind w:left="720" w:hanging="720"/>
        <w:rPr>
          <w:color w:val="000000"/>
        </w:rPr>
      </w:pPr>
    </w:p>
    <w:p w:rsidR="003219D0" w:rsidRDefault="00952174">
      <w:pPr>
        <w:spacing w:after="120"/>
      </w:pPr>
      <w:r>
        <w:t xml:space="preserve">The DER DAC Program is proposing the following key performance metrics to be tracked and reported on periodically throughout the program cycle. </w:t>
      </w:r>
    </w:p>
    <w:p w:rsidR="003219D0" w:rsidRDefault="003219D0"/>
    <w:tbl>
      <w:tblPr>
        <w:tblStyle w:val="a8"/>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3315"/>
        <w:gridCol w:w="4035"/>
        <w:gridCol w:w="1320"/>
      </w:tblGrid>
      <w:tr w:rsidR="003219D0">
        <w:tc>
          <w:tcPr>
            <w:tcW w:w="705" w:type="dxa"/>
            <w:shd w:val="clear" w:color="auto" w:fill="B7B7B7"/>
            <w:tcMar>
              <w:top w:w="100" w:type="dxa"/>
              <w:left w:w="100" w:type="dxa"/>
              <w:bottom w:w="100" w:type="dxa"/>
              <w:right w:w="100" w:type="dxa"/>
            </w:tcMar>
          </w:tcPr>
          <w:p w:rsidR="003219D0" w:rsidRDefault="00952174">
            <w:pPr>
              <w:widowControl w:val="0"/>
              <w:spacing w:line="240" w:lineRule="auto"/>
              <w:jc w:val="center"/>
              <w:rPr>
                <w:b/>
                <w:sz w:val="24"/>
                <w:szCs w:val="24"/>
              </w:rPr>
            </w:pPr>
            <w:r>
              <w:rPr>
                <w:b/>
                <w:sz w:val="24"/>
                <w:szCs w:val="24"/>
              </w:rPr>
              <w:t>No</w:t>
            </w:r>
          </w:p>
        </w:tc>
        <w:tc>
          <w:tcPr>
            <w:tcW w:w="3315" w:type="dxa"/>
            <w:shd w:val="clear" w:color="auto" w:fill="B7B7B7"/>
            <w:tcMar>
              <w:top w:w="100" w:type="dxa"/>
              <w:left w:w="100" w:type="dxa"/>
              <w:bottom w:w="100" w:type="dxa"/>
              <w:right w:w="100" w:type="dxa"/>
            </w:tcMar>
          </w:tcPr>
          <w:p w:rsidR="003219D0" w:rsidRDefault="00952174">
            <w:pPr>
              <w:widowControl w:val="0"/>
              <w:spacing w:line="240" w:lineRule="auto"/>
              <w:jc w:val="center"/>
              <w:rPr>
                <w:b/>
                <w:sz w:val="24"/>
                <w:szCs w:val="24"/>
              </w:rPr>
            </w:pPr>
            <w:r>
              <w:rPr>
                <w:b/>
                <w:sz w:val="24"/>
                <w:szCs w:val="24"/>
              </w:rPr>
              <w:t xml:space="preserve">Metric </w:t>
            </w:r>
          </w:p>
        </w:tc>
        <w:tc>
          <w:tcPr>
            <w:tcW w:w="4035" w:type="dxa"/>
            <w:shd w:val="clear" w:color="auto" w:fill="B7B7B7"/>
            <w:tcMar>
              <w:top w:w="100" w:type="dxa"/>
              <w:left w:w="100" w:type="dxa"/>
              <w:bottom w:w="100" w:type="dxa"/>
              <w:right w:w="100" w:type="dxa"/>
            </w:tcMar>
          </w:tcPr>
          <w:p w:rsidR="003219D0" w:rsidRDefault="00952174">
            <w:pPr>
              <w:widowControl w:val="0"/>
              <w:spacing w:line="240" w:lineRule="auto"/>
              <w:jc w:val="center"/>
              <w:rPr>
                <w:b/>
                <w:sz w:val="24"/>
                <w:szCs w:val="24"/>
              </w:rPr>
            </w:pPr>
            <w:r>
              <w:rPr>
                <w:b/>
                <w:sz w:val="24"/>
                <w:szCs w:val="24"/>
              </w:rPr>
              <w:t>Method</w:t>
            </w:r>
          </w:p>
        </w:tc>
        <w:tc>
          <w:tcPr>
            <w:tcW w:w="1320" w:type="dxa"/>
            <w:shd w:val="clear" w:color="auto" w:fill="B7B7B7"/>
            <w:tcMar>
              <w:top w:w="100" w:type="dxa"/>
              <w:left w:w="100" w:type="dxa"/>
              <w:bottom w:w="100" w:type="dxa"/>
              <w:right w:w="100" w:type="dxa"/>
            </w:tcMar>
          </w:tcPr>
          <w:p w:rsidR="003219D0" w:rsidRDefault="00952174">
            <w:pPr>
              <w:widowControl w:val="0"/>
              <w:spacing w:line="240" w:lineRule="auto"/>
              <w:jc w:val="center"/>
              <w:rPr>
                <w:b/>
                <w:sz w:val="24"/>
                <w:szCs w:val="24"/>
              </w:rPr>
            </w:pPr>
            <w:r>
              <w:rPr>
                <w:b/>
                <w:sz w:val="24"/>
                <w:szCs w:val="24"/>
              </w:rPr>
              <w:t>Frequency</w:t>
            </w:r>
          </w:p>
        </w:tc>
      </w:tr>
      <w:tr w:rsidR="003219D0">
        <w:trPr>
          <w:trHeight w:val="820"/>
        </w:trPr>
        <w:tc>
          <w:tcPr>
            <w:tcW w:w="705" w:type="dxa"/>
            <w:shd w:val="clear" w:color="auto" w:fill="auto"/>
            <w:tcMar>
              <w:top w:w="100" w:type="dxa"/>
              <w:left w:w="100" w:type="dxa"/>
              <w:bottom w:w="100" w:type="dxa"/>
              <w:right w:w="100" w:type="dxa"/>
            </w:tcMar>
          </w:tcPr>
          <w:p w:rsidR="003219D0" w:rsidRDefault="00952174">
            <w:pPr>
              <w:spacing w:after="120"/>
              <w:jc w:val="center"/>
            </w:pPr>
            <w:r>
              <w:t>1</w:t>
            </w:r>
          </w:p>
        </w:tc>
        <w:tc>
          <w:tcPr>
            <w:tcW w:w="3315" w:type="dxa"/>
            <w:shd w:val="clear" w:color="auto" w:fill="auto"/>
            <w:tcMar>
              <w:top w:w="100" w:type="dxa"/>
              <w:left w:w="100" w:type="dxa"/>
              <w:bottom w:w="100" w:type="dxa"/>
              <w:right w:w="100" w:type="dxa"/>
            </w:tcMar>
          </w:tcPr>
          <w:p w:rsidR="003219D0" w:rsidRDefault="00952174">
            <w:pPr>
              <w:spacing w:after="120"/>
            </w:pPr>
            <w:r>
              <w:t>Number of DER projects where educational and informational services provided</w:t>
            </w:r>
          </w:p>
        </w:tc>
        <w:tc>
          <w:tcPr>
            <w:tcW w:w="4035" w:type="dxa"/>
            <w:tcMar>
              <w:top w:w="100" w:type="dxa"/>
              <w:left w:w="100" w:type="dxa"/>
              <w:bottom w:w="100" w:type="dxa"/>
              <w:right w:w="100" w:type="dxa"/>
            </w:tcMar>
          </w:tcPr>
          <w:p w:rsidR="003219D0" w:rsidRDefault="00952174">
            <w:pPr>
              <w:widowControl w:val="0"/>
              <w:spacing w:line="240" w:lineRule="auto"/>
            </w:pPr>
            <w:r>
              <w:t xml:space="preserve">Number of DER </w:t>
            </w:r>
            <w:proofErr w:type="gramStart"/>
            <w:r>
              <w:t>project  proposals</w:t>
            </w:r>
            <w:proofErr w:type="gramEnd"/>
            <w:r>
              <w:t xml:space="preserve"> developed for agencies</w:t>
            </w:r>
          </w:p>
        </w:tc>
        <w:tc>
          <w:tcPr>
            <w:tcW w:w="1320" w:type="dxa"/>
            <w:tcMar>
              <w:top w:w="100" w:type="dxa"/>
              <w:left w:w="100" w:type="dxa"/>
              <w:bottom w:w="100" w:type="dxa"/>
              <w:right w:w="100" w:type="dxa"/>
            </w:tcMar>
          </w:tcPr>
          <w:p w:rsidR="003219D0" w:rsidRDefault="00952174">
            <w:pPr>
              <w:widowControl w:val="0"/>
              <w:spacing w:line="240" w:lineRule="auto"/>
              <w:jc w:val="center"/>
            </w:pPr>
            <w:r>
              <w:t>Annually</w:t>
            </w:r>
          </w:p>
        </w:tc>
      </w:tr>
      <w:tr w:rsidR="003219D0">
        <w:tc>
          <w:tcPr>
            <w:tcW w:w="705" w:type="dxa"/>
            <w:shd w:val="clear" w:color="auto" w:fill="auto"/>
            <w:tcMar>
              <w:top w:w="100" w:type="dxa"/>
              <w:left w:w="100" w:type="dxa"/>
              <w:bottom w:w="100" w:type="dxa"/>
              <w:right w:w="100" w:type="dxa"/>
            </w:tcMar>
          </w:tcPr>
          <w:p w:rsidR="003219D0" w:rsidRDefault="00952174">
            <w:pPr>
              <w:spacing w:after="120"/>
              <w:jc w:val="center"/>
            </w:pPr>
            <w:r>
              <w:t>2</w:t>
            </w:r>
          </w:p>
        </w:tc>
        <w:tc>
          <w:tcPr>
            <w:tcW w:w="3315" w:type="dxa"/>
            <w:shd w:val="clear" w:color="auto" w:fill="auto"/>
            <w:tcMar>
              <w:top w:w="100" w:type="dxa"/>
              <w:left w:w="100" w:type="dxa"/>
              <w:bottom w:w="100" w:type="dxa"/>
              <w:right w:w="100" w:type="dxa"/>
            </w:tcMar>
          </w:tcPr>
          <w:p w:rsidR="003219D0" w:rsidRDefault="00952174">
            <w:pPr>
              <w:spacing w:after="120"/>
            </w:pPr>
            <w:r>
              <w:t>Number and type of DER projects (EV, PV etc.)  supported with obtaining additional resources</w:t>
            </w:r>
          </w:p>
        </w:tc>
        <w:tc>
          <w:tcPr>
            <w:tcW w:w="4035" w:type="dxa"/>
            <w:shd w:val="clear" w:color="auto" w:fill="auto"/>
            <w:tcMar>
              <w:top w:w="100" w:type="dxa"/>
              <w:left w:w="100" w:type="dxa"/>
              <w:bottom w:w="100" w:type="dxa"/>
              <w:right w:w="100" w:type="dxa"/>
            </w:tcMar>
          </w:tcPr>
          <w:p w:rsidR="003219D0" w:rsidRDefault="00952174">
            <w:pPr>
              <w:widowControl w:val="0"/>
              <w:spacing w:line="240" w:lineRule="auto"/>
              <w:rPr>
                <w:shd w:val="clear" w:color="auto" w:fill="999999"/>
              </w:rPr>
            </w:pPr>
            <w:r>
              <w:t>Number of DER technical and financial resources identified and developed for agencies</w:t>
            </w:r>
          </w:p>
        </w:tc>
        <w:tc>
          <w:tcPr>
            <w:tcW w:w="1320" w:type="dxa"/>
            <w:shd w:val="clear" w:color="auto" w:fill="auto"/>
            <w:tcMar>
              <w:top w:w="100" w:type="dxa"/>
              <w:left w:w="100" w:type="dxa"/>
              <w:bottom w:w="100" w:type="dxa"/>
              <w:right w:w="100" w:type="dxa"/>
            </w:tcMar>
          </w:tcPr>
          <w:p w:rsidR="003219D0" w:rsidRDefault="00952174">
            <w:pPr>
              <w:widowControl w:val="0"/>
              <w:spacing w:line="240" w:lineRule="auto"/>
              <w:jc w:val="center"/>
            </w:pPr>
            <w:r>
              <w:t>Annually</w:t>
            </w:r>
          </w:p>
        </w:tc>
      </w:tr>
      <w:tr w:rsidR="003219D0">
        <w:tc>
          <w:tcPr>
            <w:tcW w:w="705" w:type="dxa"/>
            <w:shd w:val="clear" w:color="auto" w:fill="auto"/>
            <w:tcMar>
              <w:top w:w="100" w:type="dxa"/>
              <w:left w:w="100" w:type="dxa"/>
              <w:bottom w:w="100" w:type="dxa"/>
              <w:right w:w="100" w:type="dxa"/>
            </w:tcMar>
          </w:tcPr>
          <w:p w:rsidR="003219D0" w:rsidRDefault="00952174">
            <w:pPr>
              <w:spacing w:after="120"/>
              <w:jc w:val="center"/>
            </w:pPr>
            <w:r>
              <w:t>3</w:t>
            </w:r>
          </w:p>
        </w:tc>
        <w:tc>
          <w:tcPr>
            <w:tcW w:w="3315" w:type="dxa"/>
            <w:shd w:val="clear" w:color="auto" w:fill="auto"/>
            <w:tcMar>
              <w:top w:w="100" w:type="dxa"/>
              <w:left w:w="100" w:type="dxa"/>
              <w:bottom w:w="100" w:type="dxa"/>
              <w:right w:w="100" w:type="dxa"/>
            </w:tcMar>
          </w:tcPr>
          <w:p w:rsidR="003219D0" w:rsidRDefault="00952174">
            <w:pPr>
              <w:spacing w:after="120"/>
            </w:pPr>
            <w:r>
              <w:t xml:space="preserve">Agency satisfaction rating for </w:t>
            </w:r>
            <w:proofErr w:type="gramStart"/>
            <w:r>
              <w:t>projects  where</w:t>
            </w:r>
            <w:proofErr w:type="gramEnd"/>
            <w:r>
              <w:t xml:space="preserve"> educational and informational services were provided and for those projects that were supported with additional resources</w:t>
            </w:r>
          </w:p>
        </w:tc>
        <w:tc>
          <w:tcPr>
            <w:tcW w:w="4035" w:type="dxa"/>
            <w:shd w:val="clear" w:color="auto" w:fill="auto"/>
            <w:tcMar>
              <w:top w:w="100" w:type="dxa"/>
              <w:left w:w="100" w:type="dxa"/>
              <w:bottom w:w="100" w:type="dxa"/>
              <w:right w:w="100" w:type="dxa"/>
            </w:tcMar>
          </w:tcPr>
          <w:p w:rsidR="003219D0" w:rsidRDefault="00952174">
            <w:pPr>
              <w:widowControl w:val="0"/>
              <w:spacing w:line="240" w:lineRule="auto"/>
            </w:pPr>
            <w:r>
              <w:t>Integrate within project closeout surveys and annual public agency surveys</w:t>
            </w:r>
          </w:p>
        </w:tc>
        <w:tc>
          <w:tcPr>
            <w:tcW w:w="1320" w:type="dxa"/>
            <w:shd w:val="clear" w:color="auto" w:fill="auto"/>
            <w:tcMar>
              <w:top w:w="100" w:type="dxa"/>
              <w:left w:w="100" w:type="dxa"/>
              <w:bottom w:w="100" w:type="dxa"/>
              <w:right w:w="100" w:type="dxa"/>
            </w:tcMar>
          </w:tcPr>
          <w:p w:rsidR="003219D0" w:rsidRDefault="00952174">
            <w:pPr>
              <w:widowControl w:val="0"/>
              <w:spacing w:line="240" w:lineRule="auto"/>
              <w:jc w:val="center"/>
            </w:pPr>
            <w:r>
              <w:t>At Project Closeout and Annually</w:t>
            </w:r>
          </w:p>
        </w:tc>
      </w:tr>
      <w:tr w:rsidR="003219D0">
        <w:tc>
          <w:tcPr>
            <w:tcW w:w="705" w:type="dxa"/>
            <w:shd w:val="clear" w:color="auto" w:fill="auto"/>
            <w:tcMar>
              <w:top w:w="100" w:type="dxa"/>
              <w:left w:w="100" w:type="dxa"/>
              <w:bottom w:w="100" w:type="dxa"/>
              <w:right w:w="100" w:type="dxa"/>
            </w:tcMar>
          </w:tcPr>
          <w:p w:rsidR="003219D0" w:rsidRDefault="00952174">
            <w:pPr>
              <w:spacing w:after="120"/>
              <w:jc w:val="center"/>
            </w:pPr>
            <w:r>
              <w:t>4</w:t>
            </w:r>
          </w:p>
        </w:tc>
        <w:tc>
          <w:tcPr>
            <w:tcW w:w="3315" w:type="dxa"/>
            <w:shd w:val="clear" w:color="auto" w:fill="auto"/>
            <w:tcMar>
              <w:top w:w="100" w:type="dxa"/>
              <w:left w:w="100" w:type="dxa"/>
              <w:bottom w:w="100" w:type="dxa"/>
              <w:right w:w="100" w:type="dxa"/>
            </w:tcMar>
          </w:tcPr>
          <w:p w:rsidR="003219D0" w:rsidRDefault="00952174">
            <w:pPr>
              <w:spacing w:after="120"/>
            </w:pPr>
            <w:r>
              <w:t>External funds leveraged by agencies by type of strategy implemented</w:t>
            </w:r>
          </w:p>
        </w:tc>
        <w:tc>
          <w:tcPr>
            <w:tcW w:w="4035" w:type="dxa"/>
            <w:shd w:val="clear" w:color="auto" w:fill="auto"/>
            <w:tcMar>
              <w:top w:w="100" w:type="dxa"/>
              <w:left w:w="100" w:type="dxa"/>
              <w:bottom w:w="100" w:type="dxa"/>
              <w:right w:w="100" w:type="dxa"/>
            </w:tcMar>
          </w:tcPr>
          <w:p w:rsidR="003219D0" w:rsidRDefault="00952174">
            <w:pPr>
              <w:widowControl w:val="0"/>
              <w:spacing w:line="240" w:lineRule="auto"/>
            </w:pPr>
            <w:r>
              <w:t xml:space="preserve">Amount of financial funds utilized by agencies for implementing DER strategies through DER Program intervention </w:t>
            </w:r>
          </w:p>
        </w:tc>
        <w:tc>
          <w:tcPr>
            <w:tcW w:w="1320" w:type="dxa"/>
            <w:shd w:val="clear" w:color="auto" w:fill="auto"/>
            <w:tcMar>
              <w:top w:w="100" w:type="dxa"/>
              <w:left w:w="100" w:type="dxa"/>
              <w:bottom w:w="100" w:type="dxa"/>
              <w:right w:w="100" w:type="dxa"/>
            </w:tcMar>
          </w:tcPr>
          <w:p w:rsidR="003219D0" w:rsidRDefault="00952174">
            <w:pPr>
              <w:widowControl w:val="0"/>
              <w:spacing w:line="240" w:lineRule="auto"/>
              <w:jc w:val="center"/>
            </w:pPr>
            <w:r>
              <w:t>Annually</w:t>
            </w:r>
          </w:p>
        </w:tc>
      </w:tr>
      <w:tr w:rsidR="003219D0">
        <w:tc>
          <w:tcPr>
            <w:tcW w:w="705" w:type="dxa"/>
            <w:shd w:val="clear" w:color="auto" w:fill="auto"/>
            <w:tcMar>
              <w:top w:w="100" w:type="dxa"/>
              <w:left w:w="100" w:type="dxa"/>
              <w:bottom w:w="100" w:type="dxa"/>
              <w:right w:w="100" w:type="dxa"/>
            </w:tcMar>
          </w:tcPr>
          <w:p w:rsidR="003219D0" w:rsidRDefault="00952174">
            <w:pPr>
              <w:spacing w:after="120"/>
              <w:jc w:val="center"/>
            </w:pPr>
            <w:r>
              <w:lastRenderedPageBreak/>
              <w:t>5</w:t>
            </w:r>
          </w:p>
        </w:tc>
        <w:tc>
          <w:tcPr>
            <w:tcW w:w="3315" w:type="dxa"/>
            <w:shd w:val="clear" w:color="auto" w:fill="auto"/>
            <w:tcMar>
              <w:top w:w="100" w:type="dxa"/>
              <w:left w:w="100" w:type="dxa"/>
              <w:bottom w:w="100" w:type="dxa"/>
              <w:right w:w="100" w:type="dxa"/>
            </w:tcMar>
          </w:tcPr>
          <w:p w:rsidR="003219D0" w:rsidRDefault="00952174">
            <w:pPr>
              <w:spacing w:after="120"/>
            </w:pPr>
            <w:r>
              <w:t>Rebates/incentives leveraged by agencies by type of strategy implemented</w:t>
            </w:r>
          </w:p>
        </w:tc>
        <w:tc>
          <w:tcPr>
            <w:tcW w:w="4035" w:type="dxa"/>
            <w:shd w:val="clear" w:color="auto" w:fill="auto"/>
            <w:tcMar>
              <w:top w:w="100" w:type="dxa"/>
              <w:left w:w="100" w:type="dxa"/>
              <w:bottom w:w="100" w:type="dxa"/>
              <w:right w:w="100" w:type="dxa"/>
            </w:tcMar>
          </w:tcPr>
          <w:p w:rsidR="003219D0" w:rsidRDefault="00952174">
            <w:pPr>
              <w:widowControl w:val="0"/>
              <w:spacing w:line="240" w:lineRule="auto"/>
            </w:pPr>
            <w:r>
              <w:t xml:space="preserve">Amount of rebates/incentives obtained by agencies for implementing DER strategies through DER Program intervention  </w:t>
            </w:r>
          </w:p>
        </w:tc>
        <w:tc>
          <w:tcPr>
            <w:tcW w:w="1320" w:type="dxa"/>
            <w:shd w:val="clear" w:color="auto" w:fill="auto"/>
            <w:tcMar>
              <w:top w:w="100" w:type="dxa"/>
              <w:left w:w="100" w:type="dxa"/>
              <w:bottom w:w="100" w:type="dxa"/>
              <w:right w:w="100" w:type="dxa"/>
            </w:tcMar>
          </w:tcPr>
          <w:p w:rsidR="003219D0" w:rsidRDefault="00952174">
            <w:pPr>
              <w:widowControl w:val="0"/>
              <w:spacing w:line="240" w:lineRule="auto"/>
              <w:jc w:val="center"/>
            </w:pPr>
            <w:r>
              <w:t>Annually</w:t>
            </w:r>
          </w:p>
        </w:tc>
      </w:tr>
    </w:tbl>
    <w:p w:rsidR="003219D0" w:rsidRDefault="003219D0">
      <w:pPr>
        <w:pBdr>
          <w:top w:val="nil"/>
          <w:left w:val="nil"/>
          <w:bottom w:val="nil"/>
          <w:right w:val="nil"/>
          <w:between w:val="nil"/>
        </w:pBdr>
      </w:pPr>
    </w:p>
    <w:p w:rsidR="003219D0" w:rsidRDefault="00952174">
      <w:pPr>
        <w:spacing w:after="120"/>
        <w:jc w:val="both"/>
        <w:rPr>
          <w:color w:val="FF0000"/>
        </w:rPr>
      </w:pPr>
      <w:r>
        <w:t xml:space="preserve">A customer database will be used to track this information to help show the impact of this program. The DER DAC Program will work hand in hand with SoCalREN EE PDP to obtain updates from the customer. This will be done on a quarterly basis and more frequently as needed. Once the information is gathered, it will be entered in the database and then used to generate reports. Metrics will support overall SoCalREN program goals for enrollment and engagement. </w:t>
      </w:r>
    </w:p>
    <w:p w:rsidR="003219D0" w:rsidRDefault="003219D0">
      <w:pPr>
        <w:pBdr>
          <w:top w:val="nil"/>
          <w:left w:val="nil"/>
          <w:bottom w:val="nil"/>
          <w:right w:val="nil"/>
          <w:between w:val="nil"/>
        </w:pBdr>
      </w:pPr>
    </w:p>
    <w:p w:rsidR="003219D0" w:rsidRDefault="00952174">
      <w:pPr>
        <w:pStyle w:val="Heading2"/>
        <w:numPr>
          <w:ilvl w:val="0"/>
          <w:numId w:val="6"/>
        </w:numPr>
      </w:pPr>
      <w:bookmarkStart w:id="22" w:name="_2xcytpi" w:colFirst="0" w:colLast="0"/>
      <w:bookmarkEnd w:id="22"/>
      <w:r>
        <w:t>Quantitative Program Targets</w:t>
      </w:r>
    </w:p>
    <w:p w:rsidR="003219D0" w:rsidRDefault="00952174">
      <w:r>
        <w:rPr>
          <w:i/>
          <w:color w:val="999999"/>
        </w:rPr>
        <w:t>Provide estimated quantitative information on the number of projects, companies, non-incentive customer services and/or incentives that the program aims to deliver and/or complete annually.  Provide references where available.</w:t>
      </w:r>
      <w:r>
        <w:t xml:space="preserve"> </w:t>
      </w:r>
    </w:p>
    <w:p w:rsidR="003219D0" w:rsidRDefault="003219D0"/>
    <w:p w:rsidR="003E3C66" w:rsidRPr="003E3C66" w:rsidRDefault="00307200" w:rsidP="003E3C66">
      <w:pPr>
        <w:spacing w:line="240" w:lineRule="auto"/>
        <w:rPr>
          <w:sz w:val="24"/>
          <w:szCs w:val="24"/>
        </w:rPr>
      </w:pPr>
      <w:r>
        <w:rPr>
          <w:i/>
          <w:color w:val="0000FF"/>
        </w:rPr>
        <w:t xml:space="preserve">[To </w:t>
      </w:r>
      <w:r w:rsidRPr="00224D2A">
        <w:rPr>
          <w:i/>
          <w:color w:val="0000FF"/>
        </w:rPr>
        <w:t xml:space="preserve">be included in final draft that will be uploaded to </w:t>
      </w:r>
      <w:proofErr w:type="spellStart"/>
      <w:r w:rsidRPr="00224D2A">
        <w:rPr>
          <w:i/>
          <w:color w:val="0000FF"/>
        </w:rPr>
        <w:t>EEstats</w:t>
      </w:r>
      <w:proofErr w:type="spellEnd"/>
      <w:r w:rsidRPr="00224D2A">
        <w:rPr>
          <w:i/>
          <w:color w:val="0000FF"/>
        </w:rPr>
        <w:t xml:space="preserve"> and CEDARs]</w:t>
      </w:r>
    </w:p>
    <w:p w:rsidR="003219D0" w:rsidRDefault="003219D0">
      <w:pPr>
        <w:pBdr>
          <w:top w:val="nil"/>
          <w:left w:val="nil"/>
          <w:bottom w:val="nil"/>
          <w:right w:val="nil"/>
          <w:between w:val="nil"/>
        </w:pBdr>
        <w:spacing w:after="120"/>
        <w:rPr>
          <w:color w:val="000000"/>
        </w:rPr>
      </w:pPr>
    </w:p>
    <w:p w:rsidR="003219D0" w:rsidRDefault="00952174">
      <w:pPr>
        <w:pStyle w:val="Heading2"/>
        <w:numPr>
          <w:ilvl w:val="0"/>
          <w:numId w:val="6"/>
        </w:numPr>
      </w:pPr>
      <w:bookmarkStart w:id="23" w:name="_1ci93xb" w:colFirst="0" w:colLast="0"/>
      <w:bookmarkEnd w:id="23"/>
      <w:r>
        <w:t xml:space="preserve">Pilots </w:t>
      </w:r>
    </w:p>
    <w:p w:rsidR="003219D0" w:rsidRDefault="00952174">
      <w:pPr>
        <w:rPr>
          <w:i/>
          <w:color w:val="999999"/>
        </w:rPr>
      </w:pPr>
      <w:r>
        <w:rPr>
          <w:i/>
          <w:color w:val="999999"/>
        </w:rPr>
        <w:t>Please describe any pilot projects that are part of this program and explain what makes them innovative.  The inclusion of this description should not replace the Ideation Process requirements currently agreed upon by the California Public Utilities Commission (CPUC or "Commission") staff and Investor Owned Utilities (IOUs).  The Ideation Process is still undergoing refinements and will be further discussed as part of Phase III of this proceeding.</w:t>
      </w:r>
    </w:p>
    <w:p w:rsidR="003219D0" w:rsidRDefault="003219D0">
      <w:pPr>
        <w:ind w:left="720"/>
      </w:pPr>
    </w:p>
    <w:p w:rsidR="003219D0" w:rsidRDefault="00952174">
      <w:pPr>
        <w:spacing w:after="120"/>
        <w:ind w:left="720"/>
        <w:jc w:val="center"/>
      </w:pPr>
      <w:r>
        <w:t>This section is not applicable.</w:t>
      </w:r>
    </w:p>
    <w:p w:rsidR="003219D0" w:rsidRDefault="003219D0">
      <w:pPr>
        <w:pBdr>
          <w:top w:val="nil"/>
          <w:left w:val="nil"/>
          <w:bottom w:val="nil"/>
          <w:right w:val="nil"/>
          <w:between w:val="nil"/>
        </w:pBdr>
        <w:ind w:left="720" w:hanging="720"/>
        <w:rPr>
          <w:color w:val="000000"/>
        </w:rPr>
      </w:pPr>
    </w:p>
    <w:p w:rsidR="003219D0" w:rsidRDefault="00952174">
      <w:pPr>
        <w:pStyle w:val="Heading2"/>
        <w:ind w:firstLine="720"/>
      </w:pPr>
      <w:bookmarkStart w:id="24" w:name="_3whwml4" w:colFirst="0" w:colLast="0"/>
      <w:bookmarkEnd w:id="24"/>
      <w:r>
        <w:br w:type="page"/>
      </w:r>
    </w:p>
    <w:p w:rsidR="003219D0" w:rsidRDefault="00952174">
      <w:pPr>
        <w:pStyle w:val="Heading2"/>
        <w:numPr>
          <w:ilvl w:val="0"/>
          <w:numId w:val="6"/>
        </w:numPr>
      </w:pPr>
      <w:bookmarkStart w:id="25" w:name="_rta13a3b4kx9" w:colFirst="0" w:colLast="0"/>
      <w:bookmarkEnd w:id="25"/>
      <w:r>
        <w:lastRenderedPageBreak/>
        <w:t>Program Logic Model</w:t>
      </w:r>
    </w:p>
    <w:p w:rsidR="003219D0" w:rsidRDefault="00952174">
      <w:pPr>
        <w:rPr>
          <w:i/>
          <w:color w:val="999999"/>
        </w:rPr>
      </w:pPr>
      <w:r>
        <w:rPr>
          <w:i/>
          <w:color w:val="999999"/>
        </w:rPr>
        <w:t>Model should visually explain the underlying theory supporting the sub-program intervention approach, referring as needed to the relevant literature.</w:t>
      </w:r>
    </w:p>
    <w:p w:rsidR="00ED3EA0" w:rsidRDefault="00ED3EA0">
      <w:pPr>
        <w:rPr>
          <w:i/>
          <w:color w:val="999999"/>
        </w:rPr>
      </w:pPr>
      <w:r>
        <w:rPr>
          <w:noProof/>
          <w:color w:val="FF0000"/>
        </w:rPr>
        <w:drawing>
          <wp:inline distT="0" distB="0" distL="0" distR="0">
            <wp:extent cx="5943600" cy="4600801"/>
            <wp:effectExtent l="0" t="0" r="0" b="9525"/>
            <wp:docPr id="51" name="Picture 51" descr="https://lh6.googleusercontent.com/X0pAVmzr82bA2pK124_1uyd9UQo3AUvSmdrmyLzWLeKyi2j4wuz4ZcdRV1bV25kwJih9MXxJnjdhlwupvjjLNwMbNAx6BxIiwYYIPPV4v6NYpVeCcIWBL6hvGGpMNDyoeaQlMa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X0pAVmzr82bA2pK124_1uyd9UQo3AUvSmdrmyLzWLeKyi2j4wuz4ZcdRV1bV25kwJih9MXxJnjdhlwupvjjLNwMbNAx6BxIiwYYIPPV4v6NYpVeCcIWBL6hvGGpMNDyoeaQlMaq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600801"/>
                    </a:xfrm>
                    <a:prstGeom prst="rect">
                      <a:avLst/>
                    </a:prstGeom>
                    <a:noFill/>
                    <a:ln>
                      <a:noFill/>
                    </a:ln>
                  </pic:spPr>
                </pic:pic>
              </a:graphicData>
            </a:graphic>
          </wp:inline>
        </w:drawing>
      </w:r>
    </w:p>
    <w:p w:rsidR="003219D0" w:rsidRDefault="003219D0">
      <w:pPr>
        <w:pBdr>
          <w:top w:val="nil"/>
          <w:left w:val="nil"/>
          <w:bottom w:val="nil"/>
          <w:right w:val="nil"/>
          <w:between w:val="nil"/>
        </w:pBdr>
        <w:ind w:left="720" w:hanging="720"/>
      </w:pPr>
    </w:p>
    <w:p w:rsidR="003219D0" w:rsidRDefault="003219D0">
      <w:pPr>
        <w:spacing w:after="120"/>
        <w:ind w:left="720"/>
        <w:jc w:val="center"/>
        <w:rPr>
          <w:color w:val="FF0000"/>
        </w:rPr>
      </w:pPr>
    </w:p>
    <w:p w:rsidR="003219D0" w:rsidRDefault="00952174">
      <w:pPr>
        <w:pStyle w:val="Heading2"/>
        <w:ind w:firstLine="720"/>
      </w:pPr>
      <w:bookmarkStart w:id="26" w:name="_2bn6wsx" w:colFirst="0" w:colLast="0"/>
      <w:bookmarkEnd w:id="26"/>
      <w:r>
        <w:br w:type="page"/>
      </w:r>
    </w:p>
    <w:p w:rsidR="003219D0" w:rsidRDefault="00952174">
      <w:pPr>
        <w:pStyle w:val="Heading2"/>
        <w:numPr>
          <w:ilvl w:val="0"/>
          <w:numId w:val="6"/>
        </w:numPr>
      </w:pPr>
      <w:bookmarkStart w:id="27" w:name="_fxpo3yudvrmd" w:colFirst="0" w:colLast="0"/>
      <w:bookmarkEnd w:id="27"/>
      <w:r>
        <w:lastRenderedPageBreak/>
        <w:t>Process Flow Chart</w:t>
      </w:r>
    </w:p>
    <w:p w:rsidR="003219D0" w:rsidRDefault="00952174">
      <w:pPr>
        <w:rPr>
          <w:i/>
          <w:color w:val="999999"/>
        </w:rPr>
      </w:pPr>
      <w:r>
        <w:rPr>
          <w:i/>
          <w:color w:val="999999"/>
        </w:rPr>
        <w:t xml:space="preserve">Provide a sub-program process flow chart that describes the administrative and procedural components of the sub-program.   </w:t>
      </w:r>
    </w:p>
    <w:p w:rsidR="003219D0" w:rsidRDefault="00952174">
      <w:pPr>
        <w:spacing w:after="160"/>
        <w:jc w:val="center"/>
        <w:rPr>
          <w:color w:val="FF0000"/>
        </w:rPr>
      </w:pPr>
      <w:r>
        <w:rPr>
          <w:noProof/>
          <w:color w:val="FF0000"/>
        </w:rPr>
        <w:drawing>
          <wp:inline distT="114300" distB="114300" distL="114300" distR="114300">
            <wp:extent cx="5943600" cy="3340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943600" cy="3340100"/>
                    </a:xfrm>
                    <a:prstGeom prst="rect">
                      <a:avLst/>
                    </a:prstGeom>
                    <a:ln/>
                  </pic:spPr>
                </pic:pic>
              </a:graphicData>
            </a:graphic>
          </wp:inline>
        </w:drawing>
      </w:r>
    </w:p>
    <w:p w:rsidR="003219D0" w:rsidRDefault="003219D0">
      <w:pPr>
        <w:pStyle w:val="Heading2"/>
        <w:ind w:left="0" w:firstLine="0"/>
      </w:pPr>
      <w:bookmarkStart w:id="28" w:name="_qsh70q" w:colFirst="0" w:colLast="0"/>
      <w:bookmarkEnd w:id="28"/>
    </w:p>
    <w:p w:rsidR="00736A15" w:rsidRPr="00736A15" w:rsidRDefault="00736A15" w:rsidP="00736A15">
      <w:r>
        <w:rPr>
          <w:noProof/>
        </w:rPr>
        <w:drawing>
          <wp:inline distT="0" distB="0" distL="0" distR="0" wp14:anchorId="07C38E95" wp14:editId="74419DE7">
            <wp:extent cx="3648075" cy="5048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8075" cy="504825"/>
                    </a:xfrm>
                    <a:prstGeom prst="rect">
                      <a:avLst/>
                    </a:prstGeom>
                  </pic:spPr>
                </pic:pic>
              </a:graphicData>
            </a:graphic>
          </wp:inline>
        </w:drawing>
      </w:r>
    </w:p>
    <w:p w:rsidR="003219D0" w:rsidRDefault="003219D0">
      <w:pPr>
        <w:pStyle w:val="Heading2"/>
        <w:ind w:firstLine="720"/>
      </w:pPr>
      <w:bookmarkStart w:id="29" w:name="_ntpe8j2z97j" w:colFirst="0" w:colLast="0"/>
      <w:bookmarkEnd w:id="29"/>
    </w:p>
    <w:p w:rsidR="003219D0" w:rsidRDefault="003219D0">
      <w:pPr>
        <w:pStyle w:val="Heading2"/>
        <w:ind w:firstLine="720"/>
      </w:pPr>
      <w:bookmarkStart w:id="30" w:name="_k7ozru90w50z" w:colFirst="0" w:colLast="0"/>
      <w:bookmarkEnd w:id="30"/>
    </w:p>
    <w:p w:rsidR="003219D0" w:rsidRDefault="003219D0">
      <w:pPr>
        <w:pStyle w:val="Heading2"/>
        <w:ind w:firstLine="720"/>
      </w:pPr>
      <w:bookmarkStart w:id="31" w:name="_pas61ecgzvp9" w:colFirst="0" w:colLast="0"/>
      <w:bookmarkEnd w:id="31"/>
    </w:p>
    <w:p w:rsidR="003219D0" w:rsidRDefault="003219D0">
      <w:pPr>
        <w:pStyle w:val="Heading2"/>
        <w:ind w:firstLine="720"/>
      </w:pPr>
      <w:bookmarkStart w:id="32" w:name="_h53il1irb5wm" w:colFirst="0" w:colLast="0"/>
      <w:bookmarkEnd w:id="32"/>
    </w:p>
    <w:p w:rsidR="003219D0" w:rsidRDefault="00952174">
      <w:pPr>
        <w:pStyle w:val="Heading2"/>
        <w:ind w:firstLine="720"/>
      </w:pPr>
      <w:bookmarkStart w:id="33" w:name="_qk1nxb11j5ak" w:colFirst="0" w:colLast="0"/>
      <w:bookmarkEnd w:id="33"/>
      <w:r>
        <w:br w:type="page"/>
      </w:r>
    </w:p>
    <w:p w:rsidR="003219D0" w:rsidRDefault="00952174">
      <w:pPr>
        <w:pStyle w:val="Heading2"/>
        <w:numPr>
          <w:ilvl w:val="0"/>
          <w:numId w:val="6"/>
        </w:numPr>
      </w:pPr>
      <w:bookmarkStart w:id="34" w:name="_iqr0wob44x81" w:colFirst="0" w:colLast="0"/>
      <w:bookmarkEnd w:id="34"/>
      <w:r>
        <w:lastRenderedPageBreak/>
        <w:t>Diagram of Program</w:t>
      </w:r>
    </w:p>
    <w:p w:rsidR="003219D0" w:rsidRDefault="00952174">
      <w:pPr>
        <w:keepNext/>
        <w:rPr>
          <w:i/>
          <w:color w:val="999999"/>
        </w:rPr>
      </w:pPr>
      <w:r>
        <w:rPr>
          <w:i/>
          <w:color w:val="999999"/>
        </w:rPr>
        <w:t xml:space="preserve">Please provide a </w:t>
      </w:r>
      <w:proofErr w:type="gramStart"/>
      <w:r>
        <w:rPr>
          <w:i/>
          <w:color w:val="999999"/>
        </w:rPr>
        <w:t>one page</w:t>
      </w:r>
      <w:proofErr w:type="gramEnd"/>
      <w:r>
        <w:rPr>
          <w:i/>
          <w:color w:val="999999"/>
        </w:rPr>
        <w:t xml:space="preserve"> diagram of the program including subprograms.  This should visually illustrate the program/sub-program linkages to areas such as:</w:t>
      </w:r>
    </w:p>
    <w:p w:rsidR="003219D0" w:rsidRDefault="00952174">
      <w:pPr>
        <w:numPr>
          <w:ilvl w:val="0"/>
          <w:numId w:val="10"/>
        </w:numPr>
        <w:pBdr>
          <w:top w:val="nil"/>
          <w:left w:val="nil"/>
          <w:bottom w:val="nil"/>
          <w:right w:val="nil"/>
          <w:between w:val="nil"/>
        </w:pBdr>
        <w:rPr>
          <w:i/>
          <w:color w:val="999999"/>
        </w:rPr>
      </w:pPr>
      <w:r>
        <w:rPr>
          <w:i/>
          <w:color w:val="999999"/>
        </w:rPr>
        <w:t>Statewide and individual IOU marketing and outreach</w:t>
      </w:r>
    </w:p>
    <w:p w:rsidR="003219D0" w:rsidRDefault="00952174">
      <w:pPr>
        <w:numPr>
          <w:ilvl w:val="0"/>
          <w:numId w:val="10"/>
        </w:numPr>
        <w:pBdr>
          <w:top w:val="nil"/>
          <w:left w:val="nil"/>
          <w:bottom w:val="nil"/>
          <w:right w:val="nil"/>
          <w:between w:val="nil"/>
        </w:pBdr>
        <w:rPr>
          <w:i/>
          <w:color w:val="999999"/>
        </w:rPr>
      </w:pPr>
      <w:r>
        <w:rPr>
          <w:i/>
          <w:color w:val="999999"/>
        </w:rPr>
        <w:t>Workforce, Education and Training (WE&amp;T) programs</w:t>
      </w:r>
    </w:p>
    <w:p w:rsidR="003219D0" w:rsidRDefault="00952174">
      <w:pPr>
        <w:numPr>
          <w:ilvl w:val="0"/>
          <w:numId w:val="10"/>
        </w:numPr>
        <w:pBdr>
          <w:top w:val="nil"/>
          <w:left w:val="nil"/>
          <w:bottom w:val="nil"/>
          <w:right w:val="nil"/>
          <w:between w:val="nil"/>
        </w:pBdr>
        <w:rPr>
          <w:i/>
          <w:color w:val="999999"/>
        </w:rPr>
      </w:pPr>
      <w:r>
        <w:rPr>
          <w:i/>
          <w:color w:val="999999"/>
        </w:rPr>
        <w:t>Emerging Technologies (ET) and Codes and Standards (C&amp;S)</w:t>
      </w:r>
    </w:p>
    <w:p w:rsidR="003219D0" w:rsidRDefault="00952174">
      <w:pPr>
        <w:numPr>
          <w:ilvl w:val="0"/>
          <w:numId w:val="10"/>
        </w:numPr>
        <w:pBdr>
          <w:top w:val="nil"/>
          <w:left w:val="nil"/>
          <w:bottom w:val="nil"/>
          <w:right w:val="nil"/>
          <w:between w:val="nil"/>
        </w:pBdr>
        <w:rPr>
          <w:i/>
          <w:color w:val="999999"/>
        </w:rPr>
      </w:pPr>
      <w:r>
        <w:rPr>
          <w:i/>
          <w:color w:val="999999"/>
        </w:rPr>
        <w:t>Coordinated approaches across IOUs, and</w:t>
      </w:r>
    </w:p>
    <w:p w:rsidR="003219D0" w:rsidRDefault="00952174">
      <w:pPr>
        <w:numPr>
          <w:ilvl w:val="0"/>
          <w:numId w:val="10"/>
        </w:numPr>
        <w:pBdr>
          <w:top w:val="nil"/>
          <w:left w:val="nil"/>
          <w:bottom w:val="nil"/>
          <w:right w:val="nil"/>
          <w:between w:val="nil"/>
        </w:pBdr>
        <w:rPr>
          <w:i/>
          <w:color w:val="999999"/>
        </w:rPr>
      </w:pPr>
      <w:r>
        <w:rPr>
          <w:i/>
          <w:color w:val="999999"/>
        </w:rPr>
        <w:t>Integrated efforts across Demand Side Management (DSM) programs.</w:t>
      </w:r>
    </w:p>
    <w:p w:rsidR="003219D0" w:rsidRDefault="00160712">
      <w:pPr>
        <w:pBdr>
          <w:top w:val="nil"/>
          <w:left w:val="nil"/>
          <w:bottom w:val="nil"/>
          <w:right w:val="nil"/>
          <w:between w:val="nil"/>
        </w:pBdr>
        <w:ind w:left="720" w:hanging="720"/>
        <w:rPr>
          <w:color w:val="000000"/>
        </w:rPr>
      </w:pPr>
      <w:r>
        <w:rPr>
          <w:noProof/>
        </w:rPr>
        <w:drawing>
          <wp:inline distT="0" distB="0" distL="0" distR="0" wp14:anchorId="49C4D13D" wp14:editId="09360EC3">
            <wp:extent cx="5276850" cy="389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6850" cy="3895725"/>
                    </a:xfrm>
                    <a:prstGeom prst="rect">
                      <a:avLst/>
                    </a:prstGeom>
                  </pic:spPr>
                </pic:pic>
              </a:graphicData>
            </a:graphic>
          </wp:inline>
        </w:drawing>
      </w:r>
    </w:p>
    <w:p w:rsidR="003219D0" w:rsidRDefault="003219D0">
      <w:pPr>
        <w:spacing w:after="120"/>
        <w:ind w:left="720"/>
        <w:jc w:val="center"/>
        <w:rPr>
          <w:color w:val="000000"/>
        </w:rPr>
      </w:pPr>
    </w:p>
    <w:p w:rsidR="003219D0" w:rsidRDefault="00952174">
      <w:pPr>
        <w:spacing w:after="120"/>
        <w:ind w:left="720"/>
      </w:pPr>
      <w:r>
        <w:t>*Resource Program</w:t>
      </w:r>
    </w:p>
    <w:p w:rsidR="003219D0" w:rsidRDefault="003219D0">
      <w:pPr>
        <w:pStyle w:val="Heading2"/>
        <w:ind w:firstLine="720"/>
      </w:pPr>
      <w:bookmarkStart w:id="35" w:name="_kuyp6ux7bdqn" w:colFirst="0" w:colLast="0"/>
      <w:bookmarkEnd w:id="35"/>
    </w:p>
    <w:p w:rsidR="003219D0" w:rsidRDefault="00952174">
      <w:pPr>
        <w:pStyle w:val="Heading2"/>
        <w:numPr>
          <w:ilvl w:val="0"/>
          <w:numId w:val="6"/>
        </w:numPr>
      </w:pPr>
      <w:bookmarkStart w:id="36" w:name="_novwljs78zx" w:colFirst="0" w:colLast="0"/>
      <w:bookmarkEnd w:id="36"/>
      <w:r>
        <w:t xml:space="preserve">Additional information </w:t>
      </w:r>
    </w:p>
    <w:p w:rsidR="003219D0" w:rsidRDefault="00952174">
      <w:pPr>
        <w:rPr>
          <w:i/>
          <w:color w:val="999999"/>
        </w:rPr>
      </w:pPr>
      <w:r>
        <w:rPr>
          <w:i/>
          <w:color w:val="999999"/>
        </w:rPr>
        <w:t>Include additional information as required by Commission decision or ruling.  As applicable, indicate the decision or ruling, with page numbers.</w:t>
      </w:r>
    </w:p>
    <w:p w:rsidR="003219D0" w:rsidRDefault="003219D0">
      <w:pPr>
        <w:pBdr>
          <w:top w:val="nil"/>
          <w:left w:val="nil"/>
          <w:bottom w:val="nil"/>
          <w:right w:val="nil"/>
          <w:between w:val="nil"/>
        </w:pBdr>
        <w:ind w:left="720" w:hanging="720"/>
        <w:rPr>
          <w:color w:val="000000"/>
        </w:rPr>
      </w:pPr>
    </w:p>
    <w:p w:rsidR="003219D0" w:rsidRDefault="00952174">
      <w:pPr>
        <w:ind w:left="720"/>
        <w:jc w:val="center"/>
      </w:pPr>
      <w:r>
        <w:t>This section is not applicable.</w:t>
      </w:r>
    </w:p>
    <w:p w:rsidR="003219D0" w:rsidRDefault="003219D0">
      <w:pPr>
        <w:ind w:left="720"/>
      </w:pPr>
    </w:p>
    <w:p w:rsidR="003219D0" w:rsidRDefault="00952174">
      <w:pPr>
        <w:pStyle w:val="Heading2"/>
        <w:ind w:left="0" w:firstLine="0"/>
      </w:pPr>
      <w:bookmarkStart w:id="37" w:name="_1pxezwc" w:colFirst="0" w:colLast="0"/>
      <w:bookmarkEnd w:id="37"/>
      <w:r>
        <w:lastRenderedPageBreak/>
        <w:t>For Market Transformation Programs Only</w:t>
      </w:r>
      <w:r>
        <w:rPr>
          <w:vertAlign w:val="superscript"/>
        </w:rPr>
        <w:footnoteReference w:id="8"/>
      </w:r>
      <w:r>
        <w:t xml:space="preserve"> </w:t>
      </w:r>
    </w:p>
    <w:p w:rsidR="003219D0" w:rsidRDefault="003219D0">
      <w:pPr>
        <w:ind w:left="720"/>
        <w:jc w:val="center"/>
      </w:pPr>
    </w:p>
    <w:p w:rsidR="003219D0" w:rsidRDefault="00952174">
      <w:pPr>
        <w:pStyle w:val="Heading3"/>
        <w:numPr>
          <w:ilvl w:val="0"/>
          <w:numId w:val="5"/>
        </w:numPr>
      </w:pPr>
      <w:bookmarkStart w:id="38" w:name="_49x2ik5" w:colFirst="0" w:colLast="0"/>
      <w:bookmarkEnd w:id="38"/>
      <w:r>
        <w:t xml:space="preserve">Quantitative Baseline and Market Transformation Information </w:t>
      </w:r>
    </w:p>
    <w:p w:rsidR="003219D0" w:rsidRDefault="00952174">
      <w:pPr>
        <w:rPr>
          <w:i/>
          <w:color w:val="999999"/>
        </w:rPr>
      </w:pPr>
      <w:r>
        <w:rPr>
          <w:i/>
          <w:color w:val="999999"/>
        </w:rPr>
        <w:t xml:space="preserve">Provide quantitative information describing the current EE program baseline information (and/or </w:t>
      </w:r>
      <w:proofErr w:type="gramStart"/>
      <w:r>
        <w:rPr>
          <w:i/>
          <w:color w:val="999999"/>
        </w:rPr>
        <w:t>other .relevant</w:t>
      </w:r>
      <w:proofErr w:type="gramEnd"/>
      <w:r>
        <w:rPr>
          <w:i/>
          <w:color w:val="999999"/>
        </w:rPr>
        <w:t xml:space="preserve"> baseline information) for the market segment and major sub-segments, as available.</w:t>
      </w:r>
    </w:p>
    <w:p w:rsidR="003219D0" w:rsidRDefault="003219D0">
      <w:pPr>
        <w:pBdr>
          <w:top w:val="nil"/>
          <w:left w:val="nil"/>
          <w:bottom w:val="nil"/>
          <w:right w:val="nil"/>
          <w:between w:val="nil"/>
        </w:pBdr>
        <w:ind w:left="720" w:hanging="720"/>
        <w:rPr>
          <w:color w:val="000000"/>
        </w:rPr>
      </w:pPr>
    </w:p>
    <w:p w:rsidR="003219D0" w:rsidRDefault="00952174">
      <w:pPr>
        <w:ind w:left="720"/>
        <w:jc w:val="center"/>
      </w:pPr>
      <w:r>
        <w:t>This section is not applicable.</w:t>
      </w:r>
    </w:p>
    <w:p w:rsidR="003219D0" w:rsidRDefault="003219D0">
      <w:pPr>
        <w:ind w:left="720"/>
      </w:pPr>
    </w:p>
    <w:p w:rsidR="003219D0" w:rsidRDefault="00952174">
      <w:pPr>
        <w:pStyle w:val="Heading3"/>
        <w:numPr>
          <w:ilvl w:val="0"/>
          <w:numId w:val="5"/>
        </w:numPr>
      </w:pPr>
      <w:bookmarkStart w:id="39" w:name="_2p2csry" w:colFirst="0" w:colLast="0"/>
      <w:bookmarkEnd w:id="39"/>
      <w:r>
        <w:t>Market Transformation Strategy</w:t>
      </w:r>
    </w:p>
    <w:p w:rsidR="003219D0" w:rsidRDefault="00952174">
      <w:pPr>
        <w:rPr>
          <w:i/>
          <w:color w:val="999999"/>
        </w:rPr>
      </w:pPr>
      <w:r>
        <w:rPr>
          <w:i/>
          <w:color w:val="999999"/>
        </w:rPr>
        <w:t xml:space="preserve">Provide a market characterization and assessment of the relationships and/or dynamics among market actors, including identification of the key barriers and opportunities to advance DSM technologies and strategies. Describe the proposed intervention(s) and its/their intended </w:t>
      </w:r>
      <w:proofErr w:type="gramStart"/>
      <w:r>
        <w:rPr>
          <w:i/>
          <w:color w:val="999999"/>
        </w:rPr>
        <w:t>results, and</w:t>
      </w:r>
      <w:proofErr w:type="gramEnd"/>
      <w:r>
        <w:rPr>
          <w:i/>
          <w:color w:val="999999"/>
        </w:rPr>
        <w:t xml:space="preserve"> specify which barriers the intervention is intended to address.</w:t>
      </w:r>
    </w:p>
    <w:p w:rsidR="003219D0" w:rsidRDefault="003219D0">
      <w:pPr>
        <w:rPr>
          <w:i/>
          <w:color w:val="999999"/>
        </w:rPr>
      </w:pPr>
    </w:p>
    <w:p w:rsidR="003219D0" w:rsidRDefault="00952174">
      <w:pPr>
        <w:spacing w:after="120"/>
        <w:ind w:left="720"/>
        <w:jc w:val="center"/>
      </w:pPr>
      <w:r>
        <w:t>This section is not applicable.</w:t>
      </w:r>
    </w:p>
    <w:p w:rsidR="003219D0" w:rsidRDefault="00952174">
      <w:pPr>
        <w:pStyle w:val="Heading1"/>
        <w:numPr>
          <w:ilvl w:val="0"/>
          <w:numId w:val="1"/>
        </w:numPr>
      </w:pPr>
      <w:bookmarkStart w:id="40" w:name="_147n2zr" w:colFirst="0" w:colLast="0"/>
      <w:bookmarkEnd w:id="40"/>
      <w:r>
        <w:t>Appendix: Supporting Information and Documents</w:t>
      </w:r>
    </w:p>
    <w:p w:rsidR="003219D0" w:rsidRDefault="00952174">
      <w:pPr>
        <w:pStyle w:val="Heading2"/>
        <w:numPr>
          <w:ilvl w:val="0"/>
          <w:numId w:val="7"/>
        </w:numPr>
      </w:pPr>
      <w:bookmarkStart w:id="41" w:name="_3o7alnk" w:colFirst="0" w:colLast="0"/>
      <w:bookmarkEnd w:id="41"/>
      <w:r>
        <w:t xml:space="preserve">Program Manuals and Program Rules </w:t>
      </w:r>
    </w:p>
    <w:p w:rsidR="003219D0" w:rsidRDefault="00952174">
      <w:pPr>
        <w:spacing w:after="120"/>
        <w:rPr>
          <w:i/>
          <w:color w:val="999999"/>
        </w:rPr>
      </w:pPr>
      <w:r>
        <w:rPr>
          <w:i/>
          <w:color w:val="999999"/>
        </w:rPr>
        <w:t>All programs must have manuals (brochures) for implementers and customers to clarify the eligibility requirements and rules of the program.  At minimum, manuals should include:</w:t>
      </w:r>
    </w:p>
    <w:p w:rsidR="003219D0" w:rsidRDefault="00952174">
      <w:pPr>
        <w:spacing w:after="120"/>
      </w:pPr>
      <w:r>
        <w:t>A short description of supporting materials is provided below. Greater detail will be provided in the program manual.</w:t>
      </w:r>
      <w:r w:rsidR="00224D2A">
        <w:t xml:space="preserve"> </w:t>
      </w:r>
      <w:bookmarkStart w:id="42" w:name="_Hlk5107134"/>
      <w:bookmarkStart w:id="43" w:name="_GoBack"/>
      <w:r w:rsidR="00224D2A" w:rsidRPr="00224D2A">
        <w:rPr>
          <w:i/>
          <w:color w:val="0000FF"/>
        </w:rPr>
        <w:t xml:space="preserve">[Program Manual to be included in final draft that will be uploaded to </w:t>
      </w:r>
      <w:proofErr w:type="spellStart"/>
      <w:r w:rsidR="00224D2A" w:rsidRPr="00224D2A">
        <w:rPr>
          <w:i/>
          <w:color w:val="0000FF"/>
        </w:rPr>
        <w:t>EEstats</w:t>
      </w:r>
      <w:proofErr w:type="spellEnd"/>
      <w:r w:rsidR="00224D2A" w:rsidRPr="00224D2A">
        <w:rPr>
          <w:i/>
          <w:color w:val="0000FF"/>
        </w:rPr>
        <w:t xml:space="preserve"> and CEDARs]</w:t>
      </w:r>
      <w:bookmarkEnd w:id="42"/>
      <w:bookmarkEnd w:id="43"/>
    </w:p>
    <w:p w:rsidR="003219D0" w:rsidRDefault="003219D0">
      <w:pPr>
        <w:spacing w:after="120"/>
      </w:pPr>
    </w:p>
    <w:p w:rsidR="003219D0" w:rsidRDefault="00952174">
      <w:pPr>
        <w:spacing w:after="120"/>
        <w:rPr>
          <w:b/>
        </w:rPr>
      </w:pPr>
      <w:r>
        <w:rPr>
          <w:b/>
        </w:rPr>
        <w:t>Table 1. Supportive Materials Index</w:t>
      </w:r>
    </w:p>
    <w:tbl>
      <w:tblPr>
        <w:tblStyle w:val="aa"/>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3315"/>
        <w:gridCol w:w="5640"/>
      </w:tblGrid>
      <w:tr w:rsidR="003219D0">
        <w:tc>
          <w:tcPr>
            <w:tcW w:w="420" w:type="dxa"/>
            <w:shd w:val="clear" w:color="auto" w:fill="F2F2F2"/>
            <w:vAlign w:val="center"/>
          </w:tcPr>
          <w:p w:rsidR="003219D0" w:rsidRDefault="00952174">
            <w:pPr>
              <w:jc w:val="center"/>
              <w:rPr>
                <w:b/>
              </w:rPr>
            </w:pPr>
            <w:r>
              <w:rPr>
                <w:b/>
              </w:rPr>
              <w:t>#</w:t>
            </w:r>
          </w:p>
        </w:tc>
        <w:tc>
          <w:tcPr>
            <w:tcW w:w="3315" w:type="dxa"/>
            <w:shd w:val="clear" w:color="auto" w:fill="F2F2F2"/>
            <w:vAlign w:val="center"/>
          </w:tcPr>
          <w:p w:rsidR="003219D0" w:rsidRDefault="00952174">
            <w:pPr>
              <w:jc w:val="center"/>
              <w:rPr>
                <w:b/>
              </w:rPr>
            </w:pPr>
            <w:r>
              <w:rPr>
                <w:b/>
              </w:rPr>
              <w:t>Information</w:t>
            </w:r>
          </w:p>
          <w:p w:rsidR="003219D0" w:rsidRDefault="00952174">
            <w:pPr>
              <w:jc w:val="center"/>
              <w:rPr>
                <w:b/>
              </w:rPr>
            </w:pPr>
            <w:r>
              <w:rPr>
                <w:b/>
              </w:rPr>
              <w:t>Required</w:t>
            </w:r>
          </w:p>
        </w:tc>
        <w:tc>
          <w:tcPr>
            <w:tcW w:w="5640" w:type="dxa"/>
            <w:shd w:val="clear" w:color="auto" w:fill="F2F2F2"/>
            <w:vAlign w:val="center"/>
          </w:tcPr>
          <w:p w:rsidR="003219D0" w:rsidRDefault="00952174">
            <w:pPr>
              <w:jc w:val="center"/>
              <w:rPr>
                <w:b/>
              </w:rPr>
            </w:pPr>
            <w:r>
              <w:rPr>
                <w:b/>
              </w:rPr>
              <w:t>Short Description</w:t>
            </w:r>
          </w:p>
        </w:tc>
      </w:tr>
      <w:tr w:rsidR="003219D0">
        <w:trPr>
          <w:trHeight w:val="900"/>
        </w:trPr>
        <w:tc>
          <w:tcPr>
            <w:tcW w:w="420" w:type="dxa"/>
            <w:vAlign w:val="center"/>
          </w:tcPr>
          <w:p w:rsidR="003219D0" w:rsidRDefault="00952174">
            <w:pPr>
              <w:jc w:val="center"/>
              <w:rPr>
                <w:b/>
              </w:rPr>
            </w:pPr>
            <w:r>
              <w:rPr>
                <w:b/>
              </w:rPr>
              <w:t>1</w:t>
            </w:r>
          </w:p>
        </w:tc>
        <w:tc>
          <w:tcPr>
            <w:tcW w:w="3315" w:type="dxa"/>
            <w:vAlign w:val="center"/>
          </w:tcPr>
          <w:p w:rsidR="003219D0" w:rsidRDefault="00952174">
            <w:pPr>
              <w:rPr>
                <w:b/>
              </w:rPr>
            </w:pPr>
            <w:r>
              <w:rPr>
                <w:b/>
              </w:rPr>
              <w:t>Customer Eligibility Requirements</w:t>
            </w:r>
          </w:p>
        </w:tc>
        <w:tc>
          <w:tcPr>
            <w:tcW w:w="5640" w:type="dxa"/>
            <w:vAlign w:val="center"/>
          </w:tcPr>
          <w:p w:rsidR="003219D0" w:rsidRDefault="00952174">
            <w:r>
              <w:t>SoCalREN EE Project Delivery Program enrolled customers who serve disadvantaged communities</w:t>
            </w:r>
          </w:p>
        </w:tc>
      </w:tr>
      <w:tr w:rsidR="003219D0">
        <w:trPr>
          <w:trHeight w:val="1260"/>
        </w:trPr>
        <w:tc>
          <w:tcPr>
            <w:tcW w:w="420" w:type="dxa"/>
            <w:vAlign w:val="center"/>
          </w:tcPr>
          <w:p w:rsidR="003219D0" w:rsidRDefault="00952174">
            <w:pPr>
              <w:jc w:val="center"/>
              <w:rPr>
                <w:b/>
              </w:rPr>
            </w:pPr>
            <w:r>
              <w:rPr>
                <w:b/>
              </w:rPr>
              <w:t>2</w:t>
            </w:r>
          </w:p>
        </w:tc>
        <w:tc>
          <w:tcPr>
            <w:tcW w:w="3315" w:type="dxa"/>
            <w:vAlign w:val="center"/>
          </w:tcPr>
          <w:p w:rsidR="003219D0" w:rsidRDefault="00952174">
            <w:pPr>
              <w:rPr>
                <w:b/>
              </w:rPr>
            </w:pPr>
            <w:r>
              <w:rPr>
                <w:b/>
              </w:rPr>
              <w:t>Eligible DER DAC Programs and Resources</w:t>
            </w:r>
          </w:p>
        </w:tc>
        <w:tc>
          <w:tcPr>
            <w:tcW w:w="5640" w:type="dxa"/>
            <w:vAlign w:val="center"/>
          </w:tcPr>
          <w:p w:rsidR="003219D0" w:rsidRDefault="00952174">
            <w:r>
              <w:t>Description of eligible IOU and State programs and resources on various DER topics covered by the DER DAC Program</w:t>
            </w:r>
          </w:p>
        </w:tc>
      </w:tr>
      <w:tr w:rsidR="003219D0">
        <w:trPr>
          <w:trHeight w:val="1260"/>
        </w:trPr>
        <w:tc>
          <w:tcPr>
            <w:tcW w:w="420" w:type="dxa"/>
            <w:vAlign w:val="center"/>
          </w:tcPr>
          <w:p w:rsidR="003219D0" w:rsidRDefault="00952174">
            <w:pPr>
              <w:jc w:val="center"/>
              <w:rPr>
                <w:b/>
              </w:rPr>
            </w:pPr>
            <w:r>
              <w:rPr>
                <w:b/>
              </w:rPr>
              <w:lastRenderedPageBreak/>
              <w:t>3</w:t>
            </w:r>
          </w:p>
        </w:tc>
        <w:tc>
          <w:tcPr>
            <w:tcW w:w="3315" w:type="dxa"/>
            <w:vAlign w:val="center"/>
          </w:tcPr>
          <w:p w:rsidR="003219D0" w:rsidRDefault="00952174">
            <w:pPr>
              <w:rPr>
                <w:b/>
              </w:rPr>
            </w:pPr>
            <w:r>
              <w:rPr>
                <w:b/>
              </w:rPr>
              <w:t>Inputs and Assumptions for DER Strategy Assessments</w:t>
            </w:r>
          </w:p>
        </w:tc>
        <w:tc>
          <w:tcPr>
            <w:tcW w:w="5640" w:type="dxa"/>
            <w:vAlign w:val="center"/>
          </w:tcPr>
          <w:p w:rsidR="003219D0" w:rsidRDefault="00952174">
            <w:r>
              <w:t xml:space="preserve">Detailed description on the inputs and assumptions needed to conduct the </w:t>
            </w:r>
            <w:proofErr w:type="gramStart"/>
            <w:r>
              <w:t>high level</w:t>
            </w:r>
            <w:proofErr w:type="gramEnd"/>
            <w:r>
              <w:t xml:space="preserve"> assessment of PV and battery storage systems and water efficiency measures. </w:t>
            </w:r>
          </w:p>
        </w:tc>
      </w:tr>
    </w:tbl>
    <w:p w:rsidR="003219D0" w:rsidRDefault="003219D0">
      <w:pPr>
        <w:pBdr>
          <w:top w:val="nil"/>
          <w:left w:val="nil"/>
          <w:bottom w:val="nil"/>
          <w:right w:val="nil"/>
          <w:between w:val="nil"/>
        </w:pBdr>
        <w:spacing w:after="120"/>
        <w:rPr>
          <w:color w:val="000000"/>
        </w:rPr>
      </w:pPr>
    </w:p>
    <w:p w:rsidR="003219D0" w:rsidRDefault="00952174">
      <w:pPr>
        <w:pStyle w:val="Heading2"/>
        <w:numPr>
          <w:ilvl w:val="0"/>
          <w:numId w:val="7"/>
        </w:numPr>
      </w:pPr>
      <w:bookmarkStart w:id="44" w:name="_23ckvvd" w:colFirst="0" w:colLast="0"/>
      <w:bookmarkEnd w:id="44"/>
      <w:r>
        <w:t>Incentive Tables, Workpapers, Software Tools</w:t>
      </w:r>
    </w:p>
    <w:p w:rsidR="003219D0" w:rsidRDefault="00952174">
      <w:pPr>
        <w:rPr>
          <w:i/>
          <w:color w:val="999999"/>
        </w:rPr>
      </w:pPr>
      <w:r>
        <w:rPr>
          <w:i/>
          <w:color w:val="999999"/>
        </w:rPr>
        <w:t xml:space="preserve">Provide a summary table of measures and incentive levels, along with links to the associated workpapers.  </w:t>
      </w:r>
    </w:p>
    <w:p w:rsidR="003219D0" w:rsidRDefault="003219D0">
      <w:pPr>
        <w:pBdr>
          <w:top w:val="nil"/>
          <w:left w:val="nil"/>
          <w:bottom w:val="nil"/>
          <w:right w:val="nil"/>
          <w:between w:val="nil"/>
        </w:pBdr>
        <w:ind w:left="720" w:hanging="720"/>
        <w:rPr>
          <w:color w:val="000000"/>
        </w:rPr>
      </w:pPr>
    </w:p>
    <w:p w:rsidR="003219D0" w:rsidRDefault="00952174">
      <w:r>
        <w:t xml:space="preserve">The SoCalREN DER DAC Program will utilize analysis tools to </w:t>
      </w:r>
      <w:r w:rsidR="002A42EC">
        <w:t>inform Public Agencies about</w:t>
      </w:r>
      <w:r>
        <w:t xml:space="preserve"> solar PV and battery storage systems and water efficiency measures</w:t>
      </w:r>
      <w:r w:rsidR="002A42EC">
        <w:t xml:space="preserve"> options</w:t>
      </w:r>
      <w:r>
        <w:t xml:space="preserve">. </w:t>
      </w:r>
    </w:p>
    <w:p w:rsidR="003219D0" w:rsidRDefault="003219D0"/>
    <w:tbl>
      <w:tblPr>
        <w:tblStyle w:val="ab"/>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2610"/>
        <w:gridCol w:w="3630"/>
        <w:gridCol w:w="2670"/>
      </w:tblGrid>
      <w:tr w:rsidR="003219D0">
        <w:tc>
          <w:tcPr>
            <w:tcW w:w="435" w:type="dxa"/>
            <w:shd w:val="clear" w:color="auto" w:fill="F2F2F2"/>
          </w:tcPr>
          <w:p w:rsidR="003219D0" w:rsidRDefault="00952174">
            <w:pPr>
              <w:jc w:val="center"/>
              <w:rPr>
                <w:b/>
              </w:rPr>
            </w:pPr>
            <w:r>
              <w:rPr>
                <w:b/>
              </w:rPr>
              <w:t>#</w:t>
            </w:r>
          </w:p>
        </w:tc>
        <w:tc>
          <w:tcPr>
            <w:tcW w:w="2610" w:type="dxa"/>
            <w:shd w:val="clear" w:color="auto" w:fill="F2F2F2"/>
          </w:tcPr>
          <w:p w:rsidR="003219D0" w:rsidRDefault="00952174">
            <w:pPr>
              <w:jc w:val="center"/>
              <w:rPr>
                <w:b/>
              </w:rPr>
            </w:pPr>
            <w:r>
              <w:rPr>
                <w:b/>
              </w:rPr>
              <w:t>Tool Name</w:t>
            </w:r>
          </w:p>
        </w:tc>
        <w:tc>
          <w:tcPr>
            <w:tcW w:w="3630" w:type="dxa"/>
            <w:shd w:val="clear" w:color="auto" w:fill="F2F2F2"/>
          </w:tcPr>
          <w:p w:rsidR="003219D0" w:rsidRDefault="00952174">
            <w:pPr>
              <w:jc w:val="center"/>
              <w:rPr>
                <w:b/>
              </w:rPr>
            </w:pPr>
            <w:r>
              <w:rPr>
                <w:b/>
              </w:rPr>
              <w:t>Short Description</w:t>
            </w:r>
          </w:p>
        </w:tc>
        <w:tc>
          <w:tcPr>
            <w:tcW w:w="2670" w:type="dxa"/>
            <w:shd w:val="clear" w:color="auto" w:fill="F2F2F2"/>
          </w:tcPr>
          <w:p w:rsidR="003219D0" w:rsidRDefault="00952174">
            <w:pPr>
              <w:jc w:val="center"/>
              <w:rPr>
                <w:b/>
              </w:rPr>
            </w:pPr>
            <w:r>
              <w:rPr>
                <w:b/>
              </w:rPr>
              <w:t>URL link or location name</w:t>
            </w:r>
          </w:p>
        </w:tc>
      </w:tr>
      <w:tr w:rsidR="003219D0">
        <w:tc>
          <w:tcPr>
            <w:tcW w:w="435" w:type="dxa"/>
          </w:tcPr>
          <w:p w:rsidR="003219D0" w:rsidRDefault="00952174">
            <w:pPr>
              <w:jc w:val="center"/>
              <w:rPr>
                <w:b/>
              </w:rPr>
            </w:pPr>
            <w:r>
              <w:rPr>
                <w:b/>
              </w:rPr>
              <w:t>1</w:t>
            </w:r>
          </w:p>
        </w:tc>
        <w:tc>
          <w:tcPr>
            <w:tcW w:w="2610" w:type="dxa"/>
          </w:tcPr>
          <w:p w:rsidR="003219D0" w:rsidRDefault="00952174">
            <w:proofErr w:type="spellStart"/>
            <w:r>
              <w:t>REopt</w:t>
            </w:r>
            <w:proofErr w:type="spellEnd"/>
          </w:p>
        </w:tc>
        <w:tc>
          <w:tcPr>
            <w:tcW w:w="3630" w:type="dxa"/>
          </w:tcPr>
          <w:p w:rsidR="003219D0" w:rsidRDefault="00952174">
            <w:proofErr w:type="spellStart"/>
            <w:r>
              <w:t>REopt</w:t>
            </w:r>
            <w:proofErr w:type="spellEnd"/>
            <w:r>
              <w:t xml:space="preserve"> is a NREL developed decision support model used to optimize solar PV and battery storage systems for buildings.</w:t>
            </w:r>
          </w:p>
        </w:tc>
        <w:tc>
          <w:tcPr>
            <w:tcW w:w="2670" w:type="dxa"/>
          </w:tcPr>
          <w:p w:rsidR="003219D0" w:rsidRDefault="00952174">
            <w:r>
              <w:t xml:space="preserve">reopt.nrel.gov </w:t>
            </w:r>
          </w:p>
        </w:tc>
      </w:tr>
      <w:tr w:rsidR="003219D0">
        <w:tc>
          <w:tcPr>
            <w:tcW w:w="435" w:type="dxa"/>
          </w:tcPr>
          <w:p w:rsidR="003219D0" w:rsidRDefault="00952174">
            <w:pPr>
              <w:jc w:val="center"/>
              <w:rPr>
                <w:b/>
              </w:rPr>
            </w:pPr>
            <w:r>
              <w:rPr>
                <w:b/>
              </w:rPr>
              <w:t>2</w:t>
            </w:r>
          </w:p>
        </w:tc>
        <w:tc>
          <w:tcPr>
            <w:tcW w:w="2610" w:type="dxa"/>
          </w:tcPr>
          <w:p w:rsidR="003219D0" w:rsidRDefault="00952174">
            <w:r>
              <w:t xml:space="preserve">Federal Energy Management Program (FEMP) Water Project Screening Tool </w:t>
            </w:r>
          </w:p>
        </w:tc>
        <w:tc>
          <w:tcPr>
            <w:tcW w:w="3630" w:type="dxa"/>
          </w:tcPr>
          <w:p w:rsidR="003219D0" w:rsidRDefault="00952174">
            <w:r>
              <w:t>The FEMP Water Project Screening Tool is an Excel based tool that analyzes Facility water consumption data to identify applicable water efficiency measures</w:t>
            </w:r>
          </w:p>
        </w:tc>
        <w:tc>
          <w:tcPr>
            <w:tcW w:w="2670" w:type="dxa"/>
          </w:tcPr>
          <w:p w:rsidR="003219D0" w:rsidRDefault="00BC2907">
            <w:hyperlink r:id="rId16">
              <w:r w:rsidR="00952174">
                <w:rPr>
                  <w:color w:val="1155CC"/>
                  <w:u w:val="single"/>
                </w:rPr>
                <w:t>www.energy.gov/eere/femp/downloads/water-project-screening-tool</w:t>
              </w:r>
            </w:hyperlink>
            <w:r w:rsidR="00952174">
              <w:t xml:space="preserve"> </w:t>
            </w:r>
          </w:p>
        </w:tc>
      </w:tr>
    </w:tbl>
    <w:p w:rsidR="003219D0" w:rsidRDefault="003219D0">
      <w:pPr>
        <w:spacing w:after="120"/>
        <w:jc w:val="both"/>
      </w:pPr>
    </w:p>
    <w:sectPr w:rsidR="003219D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907" w:rsidRDefault="00BC2907">
      <w:pPr>
        <w:spacing w:line="240" w:lineRule="auto"/>
      </w:pPr>
      <w:r>
        <w:separator/>
      </w:r>
    </w:p>
  </w:endnote>
  <w:endnote w:type="continuationSeparator" w:id="0">
    <w:p w:rsidR="00BC2907" w:rsidRDefault="00BC2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1D" w:rsidRDefault="00304D1D">
    <w:pPr>
      <w:pBdr>
        <w:top w:val="nil"/>
        <w:left w:val="nil"/>
        <w:bottom w:val="nil"/>
        <w:right w:val="nil"/>
        <w:between w:val="nil"/>
      </w:pBdr>
      <w:tabs>
        <w:tab w:val="right" w:pos="9900"/>
      </w:tabs>
      <w:spacing w:line="240" w:lineRule="auto"/>
      <w:rPr>
        <w:color w:val="000000"/>
        <w:sz w:val="18"/>
        <w:szCs w:val="18"/>
      </w:rPr>
    </w:pPr>
    <w:r>
      <w:rPr>
        <w:color w:val="000000"/>
        <w:sz w:val="18"/>
        <w:szCs w:val="18"/>
      </w:rPr>
      <w:t>________________________________________________________________________________________________________</w:t>
    </w:r>
  </w:p>
  <w:p w:rsidR="00304D1D" w:rsidRDefault="00304D1D">
    <w:pPr>
      <w:pBdr>
        <w:top w:val="nil"/>
        <w:left w:val="nil"/>
        <w:bottom w:val="nil"/>
        <w:right w:val="nil"/>
        <w:between w:val="nil"/>
      </w:pBdr>
      <w:tabs>
        <w:tab w:val="center" w:pos="4680"/>
        <w:tab w:val="right" w:pos="9360"/>
      </w:tabs>
      <w:spacing w:line="240" w:lineRule="auto"/>
      <w:rPr>
        <w:color w:val="000000"/>
        <w:sz w:val="18"/>
        <w:szCs w:val="18"/>
      </w:rPr>
    </w:pPr>
    <w:r>
      <w:rPr>
        <w:b/>
        <w:color w:val="000000"/>
        <w:sz w:val="18"/>
        <w:szCs w:val="18"/>
      </w:rPr>
      <w:t>Southern California Regional Energy Network</w:t>
    </w:r>
    <w:r>
      <w:rPr>
        <w:color w:val="000000"/>
        <w:sz w:val="18"/>
        <w:szCs w:val="18"/>
      </w:rPr>
      <w:tab/>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13</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15</w:t>
    </w:r>
    <w:r>
      <w:rPr>
        <w:b/>
        <w:color w:val="000000"/>
        <w:sz w:val="18"/>
        <w:szCs w:val="18"/>
      </w:rPr>
      <w:fldChar w:fldCharType="end"/>
    </w:r>
    <w:r>
      <w:rPr>
        <w:b/>
        <w:color w:val="000000"/>
        <w:sz w:val="18"/>
        <w:szCs w:val="18"/>
      </w:rPr>
      <w:tab/>
      <w:t xml:space="preserve"> </w:t>
    </w:r>
    <w:r>
      <w:rPr>
        <w:i/>
        <w:color w:val="000000"/>
        <w:sz w:val="18"/>
        <w:szCs w:val="18"/>
      </w:rPr>
      <w:t>Version Filing Date</w:t>
    </w:r>
    <w:r>
      <w:rPr>
        <w:color w:val="000000"/>
        <w:sz w:val="18"/>
        <w:szCs w:val="18"/>
      </w:rPr>
      <w:t xml:space="preserve">: </w:t>
    </w:r>
    <w:r>
      <w:rPr>
        <w:b/>
        <w:sz w:val="18"/>
        <w:szCs w:val="18"/>
      </w:rPr>
      <w:t>TBD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907" w:rsidRDefault="00BC2907">
      <w:pPr>
        <w:spacing w:line="240" w:lineRule="auto"/>
      </w:pPr>
      <w:r>
        <w:separator/>
      </w:r>
    </w:p>
  </w:footnote>
  <w:footnote w:type="continuationSeparator" w:id="0">
    <w:p w:rsidR="00BC2907" w:rsidRDefault="00BC2907">
      <w:pPr>
        <w:spacing w:line="240" w:lineRule="auto"/>
      </w:pPr>
      <w:r>
        <w:continuationSeparator/>
      </w:r>
    </w:p>
  </w:footnote>
  <w:footnote w:id="1">
    <w:p w:rsidR="00304D1D" w:rsidRDefault="00304D1D">
      <w:pPr>
        <w:spacing w:line="240" w:lineRule="auto"/>
        <w:rPr>
          <w:sz w:val="20"/>
          <w:szCs w:val="20"/>
        </w:rPr>
      </w:pPr>
      <w:r>
        <w:rPr>
          <w:vertAlign w:val="superscript"/>
        </w:rPr>
        <w:footnoteRef/>
      </w:r>
      <w:r>
        <w:rPr>
          <w:sz w:val="20"/>
          <w:szCs w:val="20"/>
        </w:rPr>
        <w:t xml:space="preserve"> oehha.ca.gov/</w:t>
      </w:r>
      <w:proofErr w:type="spellStart"/>
      <w:r>
        <w:rPr>
          <w:sz w:val="20"/>
          <w:szCs w:val="20"/>
        </w:rPr>
        <w:t>calenviroscreen</w:t>
      </w:r>
      <w:proofErr w:type="spellEnd"/>
      <w:r>
        <w:rPr>
          <w:sz w:val="20"/>
          <w:szCs w:val="20"/>
        </w:rPr>
        <w:t xml:space="preserve">/report/calenviroscreen-30 </w:t>
      </w:r>
    </w:p>
  </w:footnote>
  <w:footnote w:id="2">
    <w:p w:rsidR="00304D1D" w:rsidRDefault="00304D1D">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www.energy.ca.gov/efficiency/partnership</w:t>
        </w:r>
      </w:hyperlink>
      <w:r>
        <w:rPr>
          <w:sz w:val="20"/>
          <w:szCs w:val="20"/>
        </w:rPr>
        <w:t xml:space="preserve"> </w:t>
      </w:r>
    </w:p>
  </w:footnote>
  <w:footnote w:id="3">
    <w:p w:rsidR="00304D1D" w:rsidRDefault="00304D1D">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www.energy.ca.gov/efficiency/brightschools</w:t>
        </w:r>
      </w:hyperlink>
      <w:r>
        <w:rPr>
          <w:sz w:val="20"/>
          <w:szCs w:val="20"/>
        </w:rPr>
        <w:t xml:space="preserve"> </w:t>
      </w:r>
    </w:p>
  </w:footnote>
  <w:footnote w:id="4">
    <w:p w:rsidR="00304D1D" w:rsidRDefault="00304D1D">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www.spurr.org</w:t>
        </w:r>
      </w:hyperlink>
      <w:r>
        <w:rPr>
          <w:sz w:val="20"/>
          <w:szCs w:val="20"/>
        </w:rPr>
        <w:t xml:space="preserve"> </w:t>
      </w:r>
    </w:p>
  </w:footnote>
  <w:footnote w:id="5">
    <w:p w:rsidR="00304D1D" w:rsidRDefault="00304D1D">
      <w:pPr>
        <w:spacing w:line="240" w:lineRule="auto"/>
        <w:rPr>
          <w:sz w:val="20"/>
          <w:szCs w:val="20"/>
        </w:rPr>
      </w:pPr>
      <w:r>
        <w:rPr>
          <w:vertAlign w:val="superscript"/>
        </w:rPr>
        <w:footnoteRef/>
      </w:r>
      <w:r>
        <w:rPr>
          <w:sz w:val="20"/>
          <w:szCs w:val="20"/>
        </w:rPr>
        <w:t xml:space="preserve"> sepapower.org/knowledge/distributed-energy-resources-101-required-reading-modern-grid/ </w:t>
      </w:r>
    </w:p>
  </w:footnote>
  <w:footnote w:id="6">
    <w:p w:rsidR="00304D1D" w:rsidRDefault="00304D1D">
      <w:pPr>
        <w:spacing w:line="240" w:lineRule="auto"/>
        <w:rPr>
          <w:sz w:val="20"/>
          <w:szCs w:val="20"/>
        </w:rPr>
      </w:pPr>
      <w:r>
        <w:rPr>
          <w:vertAlign w:val="superscript"/>
        </w:rPr>
        <w:footnoteRef/>
      </w:r>
      <w:r>
        <w:rPr>
          <w:sz w:val="20"/>
          <w:szCs w:val="20"/>
        </w:rPr>
        <w:t xml:space="preserve"> www.cpuc.ca.gov/General.aspx?id=6442458159</w:t>
      </w:r>
    </w:p>
  </w:footnote>
  <w:footnote w:id="7">
    <w:p w:rsidR="00304D1D" w:rsidRDefault="00304D1D">
      <w:pPr>
        <w:pBdr>
          <w:top w:val="nil"/>
          <w:left w:val="nil"/>
          <w:bottom w:val="nil"/>
          <w:right w:val="nil"/>
          <w:between w:val="nil"/>
        </w:pBdr>
        <w:spacing w:line="240" w:lineRule="auto"/>
        <w:ind w:left="288" w:hanging="288"/>
        <w:rPr>
          <w:color w:val="000000"/>
          <w:sz w:val="18"/>
          <w:szCs w:val="18"/>
        </w:rPr>
      </w:pPr>
      <w:r>
        <w:rPr>
          <w:vertAlign w:val="superscript"/>
        </w:rPr>
        <w:footnoteRef/>
      </w:r>
      <w:r>
        <w:rPr>
          <w:color w:val="000000"/>
          <w:sz w:val="18"/>
          <w:szCs w:val="18"/>
        </w:rPr>
        <w:t xml:space="preserve"> </w:t>
      </w:r>
      <w:r>
        <w:rPr>
          <w:color w:val="000000"/>
          <w:sz w:val="18"/>
          <w:szCs w:val="18"/>
        </w:rPr>
        <w:tab/>
        <w:t>IP Guidance from D.15-10-028:  "</w:t>
      </w:r>
      <w:r>
        <w:rPr>
          <w:i/>
          <w:color w:val="000000"/>
          <w:sz w:val="18"/>
          <w:szCs w:val="18"/>
        </w:rPr>
        <w:t>It is in the implementation plans that we want to see at least one metric for each program/strategy/sub-sector/intervention strategy; more than one where appropriate</w:t>
      </w:r>
      <w:r>
        <w:rPr>
          <w:color w:val="000000"/>
          <w:sz w:val="18"/>
          <w:szCs w:val="18"/>
        </w:rPr>
        <w:t xml:space="preserve">…. </w:t>
      </w:r>
      <w:r>
        <w:rPr>
          <w:i/>
          <w:color w:val="000000"/>
          <w:sz w:val="18"/>
          <w:szCs w:val="18"/>
        </w:rPr>
        <w:t>Implementation plans will contain metrics, as already discussed.  PAs are free to start with a clean slate in developing metrics and associated reporting requirements, but for all programs will continue to provide monthly cost reports, and for resource programs will provide monthly savings data as well</w:t>
      </w:r>
      <w:r>
        <w:rPr>
          <w:color w:val="000000"/>
          <w:sz w:val="18"/>
          <w:szCs w:val="18"/>
        </w:rPr>
        <w:t>."</w:t>
      </w:r>
    </w:p>
  </w:footnote>
  <w:footnote w:id="8">
    <w:p w:rsidR="00304D1D" w:rsidRDefault="00304D1D">
      <w:pPr>
        <w:pBdr>
          <w:top w:val="nil"/>
          <w:left w:val="nil"/>
          <w:bottom w:val="nil"/>
          <w:right w:val="nil"/>
          <w:between w:val="nil"/>
        </w:pBdr>
        <w:spacing w:line="240" w:lineRule="auto"/>
        <w:ind w:left="288" w:hanging="288"/>
        <w:rPr>
          <w:color w:val="000000"/>
          <w:sz w:val="18"/>
          <w:szCs w:val="18"/>
        </w:rPr>
      </w:pPr>
      <w:r>
        <w:rPr>
          <w:vertAlign w:val="superscript"/>
        </w:rPr>
        <w:footnoteRef/>
      </w:r>
      <w:r>
        <w:rPr>
          <w:color w:val="000000"/>
          <w:sz w:val="18"/>
          <w:szCs w:val="18"/>
        </w:rPr>
        <w:tab/>
        <w:t>Codes &amp; Standards program, Emerging Technologies program, Workforce Education &amp; Training program,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1D" w:rsidRDefault="00BC2907">
    <w:pPr>
      <w:pBdr>
        <w:top w:val="nil"/>
        <w:left w:val="nil"/>
        <w:bottom w:val="single" w:sz="4" w:space="1" w:color="000000"/>
        <w:right w:val="nil"/>
        <w:between w:val="nil"/>
      </w:pBdr>
      <w:tabs>
        <w:tab w:val="center" w:pos="4680"/>
        <w:tab w:val="right" w:pos="9360"/>
      </w:tabs>
      <w:spacing w:line="240" w:lineRule="auto"/>
      <w:rPr>
        <w:b/>
        <w:i/>
        <w:color w:val="000000"/>
        <w:sz w:val="18"/>
        <w:szCs w:val="18"/>
      </w:rPr>
    </w:pPr>
    <w:sdt>
      <w:sdtPr>
        <w:rPr>
          <w:b/>
          <w:i/>
          <w:color w:val="FF0000"/>
          <w:sz w:val="18"/>
          <w:szCs w:val="18"/>
        </w:rPr>
        <w:id w:val="-729380324"/>
        <w:docPartObj>
          <w:docPartGallery w:val="Watermarks"/>
          <w:docPartUnique/>
        </w:docPartObj>
      </w:sdtPr>
      <w:sdtEndPr/>
      <w:sdtContent>
        <w:r>
          <w:rPr>
            <w:b/>
            <w:i/>
            <w:noProof/>
            <w:color w:val="FF000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4D1D">
      <w:rPr>
        <w:b/>
        <w:i/>
        <w:color w:val="FF0000"/>
        <w:sz w:val="18"/>
        <w:szCs w:val="18"/>
      </w:rPr>
      <w:t>DRAFT</w:t>
    </w:r>
    <w:r w:rsidR="00304D1D">
      <w:rPr>
        <w:b/>
        <w:i/>
        <w:sz w:val="18"/>
        <w:szCs w:val="18"/>
      </w:rPr>
      <w:t xml:space="preserve"> </w:t>
    </w:r>
    <w:r w:rsidR="00304D1D">
      <w:rPr>
        <w:b/>
        <w:i/>
        <w:color w:val="000000"/>
        <w:sz w:val="18"/>
        <w:szCs w:val="18"/>
      </w:rPr>
      <w:t xml:space="preserve">Implementation Plan – </w:t>
    </w:r>
    <w:r w:rsidR="00304D1D">
      <w:rPr>
        <w:b/>
        <w:i/>
        <w:sz w:val="18"/>
        <w:szCs w:val="18"/>
      </w:rPr>
      <w:t>Public Agency DER DAC Project Delivery Program</w:t>
    </w:r>
    <w:r w:rsidR="00224D2A">
      <w:rPr>
        <w:b/>
        <w:i/>
        <w:sz w:val="18"/>
        <w:szCs w:val="18"/>
      </w:rPr>
      <w:tab/>
      <w:t xml:space="preserve"> </w:t>
    </w:r>
    <w:proofErr w:type="spellStart"/>
    <w:r w:rsidR="00224D2A">
      <w:rPr>
        <w:b/>
        <w:i/>
        <w:sz w:val="18"/>
        <w:szCs w:val="18"/>
      </w:rPr>
      <w:t>Program</w:t>
    </w:r>
    <w:proofErr w:type="spellEnd"/>
    <w:r w:rsidR="00304D1D">
      <w:rPr>
        <w:i/>
        <w:color w:val="000000"/>
        <w:sz w:val="18"/>
        <w:szCs w:val="18"/>
      </w:rPr>
      <w:t xml:space="preserve"> ID#:</w:t>
    </w:r>
    <w:r w:rsidR="00304D1D">
      <w:rPr>
        <w:b/>
        <w:i/>
        <w:color w:val="000000"/>
        <w:sz w:val="18"/>
        <w:szCs w:val="18"/>
      </w:rPr>
      <w:t xml:space="preserve"> </w:t>
    </w:r>
    <w:r w:rsidR="00304D1D">
      <w:rPr>
        <w:b/>
        <w:i/>
        <w:sz w:val="18"/>
        <w:szCs w:val="18"/>
      </w:rPr>
      <w:t>SCR-PUBL-B2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1A7"/>
    <w:multiLevelType w:val="multilevel"/>
    <w:tmpl w:val="229406DC"/>
    <w:lvl w:ilvl="0">
      <w:start w:val="1"/>
      <w:numFmt w:val="lowerLetter"/>
      <w:lvlText w:val="%1."/>
      <w:lvlJc w:val="left"/>
      <w:pPr>
        <w:ind w:left="720" w:hanging="360"/>
      </w:pPr>
    </w:lvl>
    <w:lvl w:ilvl="1">
      <w:start w:val="1"/>
      <w:numFmt w:val="upp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upperLetter"/>
      <w:lvlText w:val="%5)"/>
      <w:lvlJc w:val="left"/>
      <w:pPr>
        <w:ind w:left="3510" w:hanging="360"/>
      </w:pPr>
      <w:rPr>
        <w:u w:val="none"/>
      </w:rPr>
    </w:lvl>
    <w:lvl w:ilvl="5">
      <w:start w:val="1"/>
      <w:numFmt w:val="decimal"/>
      <w:lvlText w:val="%6)"/>
      <w:lvlJc w:val="left"/>
      <w:pPr>
        <w:ind w:left="4410" w:hanging="36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1B1F2E19"/>
    <w:multiLevelType w:val="multilevel"/>
    <w:tmpl w:val="46F6B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733A5E"/>
    <w:multiLevelType w:val="multilevel"/>
    <w:tmpl w:val="AD22A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6A2DDD"/>
    <w:multiLevelType w:val="multilevel"/>
    <w:tmpl w:val="566E1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D06172"/>
    <w:multiLevelType w:val="multilevel"/>
    <w:tmpl w:val="249CB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8A43D0"/>
    <w:multiLevelType w:val="multilevel"/>
    <w:tmpl w:val="6D36432E"/>
    <w:lvl w:ilvl="0">
      <w:start w:val="1"/>
      <w:numFmt w:val="lowerLetter"/>
      <w:lvlText w:val="%1."/>
      <w:lvlJc w:val="left"/>
      <w:pPr>
        <w:ind w:left="720" w:hanging="360"/>
      </w:pPr>
    </w:lvl>
    <w:lvl w:ilvl="1">
      <w:start w:val="1"/>
      <w:numFmt w:val="upp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upperLetter"/>
      <w:lvlText w:val="%5)"/>
      <w:lvlJc w:val="left"/>
      <w:pPr>
        <w:ind w:left="3510" w:hanging="360"/>
      </w:pPr>
      <w:rPr>
        <w:u w:val="none"/>
      </w:rPr>
    </w:lvl>
    <w:lvl w:ilvl="5">
      <w:start w:val="1"/>
      <w:numFmt w:val="decimal"/>
      <w:lvlText w:val="%6)"/>
      <w:lvlJc w:val="left"/>
      <w:pPr>
        <w:ind w:left="4410" w:hanging="36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 w15:restartNumberingAfterBreak="0">
    <w:nsid w:val="56A9553B"/>
    <w:multiLevelType w:val="multilevel"/>
    <w:tmpl w:val="EA7A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F777C4"/>
    <w:multiLevelType w:val="multilevel"/>
    <w:tmpl w:val="DE0C0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051211"/>
    <w:multiLevelType w:val="multilevel"/>
    <w:tmpl w:val="B49435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AA4B76"/>
    <w:multiLevelType w:val="multilevel"/>
    <w:tmpl w:val="720E1786"/>
    <w:lvl w:ilvl="0">
      <w:start w:val="1"/>
      <w:numFmt w:val="lowerLetter"/>
      <w:lvlText w:val="%1."/>
      <w:lvlJc w:val="left"/>
      <w:pPr>
        <w:ind w:left="720" w:hanging="360"/>
      </w:pPr>
    </w:lvl>
    <w:lvl w:ilvl="1">
      <w:start w:val="1"/>
      <w:numFmt w:val="upp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upperLetter"/>
      <w:lvlText w:val="%5)"/>
      <w:lvlJc w:val="left"/>
      <w:pPr>
        <w:ind w:left="3510" w:hanging="360"/>
      </w:pPr>
      <w:rPr>
        <w:u w:val="none"/>
      </w:rPr>
    </w:lvl>
    <w:lvl w:ilvl="5">
      <w:start w:val="1"/>
      <w:numFmt w:val="decimal"/>
      <w:lvlText w:val="%6)"/>
      <w:lvlJc w:val="left"/>
      <w:pPr>
        <w:ind w:left="4410" w:hanging="36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0" w15:restartNumberingAfterBreak="0">
    <w:nsid w:val="658612AE"/>
    <w:multiLevelType w:val="multilevel"/>
    <w:tmpl w:val="9F3AF7A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4"/>
  </w:num>
  <w:num w:numId="3">
    <w:abstractNumId w:val="1"/>
  </w:num>
  <w:num w:numId="4">
    <w:abstractNumId w:val="6"/>
  </w:num>
  <w:num w:numId="5">
    <w:abstractNumId w:val="8"/>
  </w:num>
  <w:num w:numId="6">
    <w:abstractNumId w:val="5"/>
  </w:num>
  <w:num w:numId="7">
    <w:abstractNumId w:val="9"/>
  </w:num>
  <w:num w:numId="8">
    <w:abstractNumId w:val="7"/>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D0"/>
    <w:rsid w:val="000A34C1"/>
    <w:rsid w:val="00160712"/>
    <w:rsid w:val="00224D2A"/>
    <w:rsid w:val="002A42EC"/>
    <w:rsid w:val="00304D1D"/>
    <w:rsid w:val="00307200"/>
    <w:rsid w:val="003219D0"/>
    <w:rsid w:val="003E3C66"/>
    <w:rsid w:val="00582246"/>
    <w:rsid w:val="0058679B"/>
    <w:rsid w:val="006C3A62"/>
    <w:rsid w:val="00736A15"/>
    <w:rsid w:val="008228BB"/>
    <w:rsid w:val="00952174"/>
    <w:rsid w:val="00BC2907"/>
    <w:rsid w:val="00C00AF8"/>
    <w:rsid w:val="00CC3C6B"/>
    <w:rsid w:val="00DC7697"/>
    <w:rsid w:val="00ED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AC7BA5"/>
  <w15:docId w15:val="{526D2C02-CCBE-4026-B80F-DB442C46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120" w:line="360" w:lineRule="auto"/>
      <w:ind w:left="360" w:hanging="360"/>
      <w:outlineLvl w:val="0"/>
    </w:pPr>
    <w:rPr>
      <w:b/>
      <w:sz w:val="28"/>
      <w:szCs w:val="28"/>
    </w:rPr>
  </w:style>
  <w:style w:type="paragraph" w:styleId="Heading2">
    <w:name w:val="heading 2"/>
    <w:basedOn w:val="Normal"/>
    <w:next w:val="Normal"/>
    <w:pPr>
      <w:keepNext/>
      <w:spacing w:before="120" w:after="240" w:line="240" w:lineRule="auto"/>
      <w:ind w:left="720" w:hanging="360"/>
      <w:outlineLvl w:val="1"/>
    </w:pPr>
    <w:rPr>
      <w:b/>
      <w:sz w:val="24"/>
      <w:szCs w:val="24"/>
      <w:u w:val="single"/>
    </w:rPr>
  </w:style>
  <w:style w:type="paragraph" w:styleId="Heading3">
    <w:name w:val="heading 3"/>
    <w:basedOn w:val="Normal"/>
    <w:next w:val="Normal"/>
    <w:pPr>
      <w:keepNext/>
      <w:spacing w:before="120" w:after="240" w:line="240" w:lineRule="auto"/>
      <w:ind w:left="1080" w:hanging="360"/>
      <w:outlineLvl w:val="2"/>
    </w:pPr>
    <w:rPr>
      <w:b/>
      <w:sz w:val="24"/>
      <w:szCs w:val="24"/>
      <w:u w:val="single"/>
    </w:rPr>
  </w:style>
  <w:style w:type="paragraph" w:styleId="Heading4">
    <w:name w:val="heading 4"/>
    <w:basedOn w:val="Normal"/>
    <w:next w:val="Normal"/>
    <w:pPr>
      <w:keepNext/>
      <w:keepLines/>
      <w:spacing w:before="40" w:after="120"/>
      <w:outlineLvl w:val="3"/>
    </w:pPr>
    <w:rPr>
      <w:b/>
      <w:i/>
      <w:u w:val="single"/>
    </w:rPr>
  </w:style>
  <w:style w:type="paragraph" w:styleId="Heading5">
    <w:name w:val="heading 5"/>
    <w:basedOn w:val="Normal"/>
    <w:next w:val="Normal"/>
    <w:pPr>
      <w:keepNext/>
      <w:keepLines/>
      <w:spacing w:before="40"/>
      <w:outlineLvl w:val="4"/>
    </w:pPr>
    <w:rPr>
      <w:color w:val="2F5496"/>
    </w:rPr>
  </w:style>
  <w:style w:type="paragraph" w:styleId="Heading6">
    <w:name w:val="heading 6"/>
    <w:basedOn w:val="Normal"/>
    <w:next w:val="Normal"/>
    <w:pPr>
      <w:keepNext/>
      <w:keepLines/>
      <w:spacing w:before="40"/>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b/>
      <w:sz w:val="72"/>
      <w:szCs w:val="72"/>
    </w:rPr>
  </w:style>
  <w:style w:type="paragraph" w:styleId="Subtitle">
    <w:name w:val="Subtitle"/>
    <w:basedOn w:val="Normal"/>
    <w:next w:val="Normal"/>
    <w:pPr>
      <w:jc w:val="center"/>
    </w:pPr>
    <w:rPr>
      <w:b/>
      <w:sz w:val="40"/>
      <w:szCs w:val="40"/>
    </w:rPr>
  </w:style>
  <w:style w:type="table" w:customStyle="1" w:styleId="a">
    <w:basedOn w:val="TableNormal"/>
    <w:pPr>
      <w:spacing w:line="240" w:lineRule="auto"/>
    </w:pPr>
    <w:tblPr>
      <w:tblStyleRowBandSize w:val="1"/>
      <w:tblStyleColBandSize w:val="1"/>
      <w:tblCellMar>
        <w:top w:w="29" w:type="dxa"/>
        <w:left w:w="72" w:type="dxa"/>
        <w:bottom w:w="29" w:type="dxa"/>
        <w:right w:w="72"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29" w:type="dxa"/>
        <w:left w:w="72" w:type="dxa"/>
        <w:bottom w:w="29" w:type="dxa"/>
        <w:right w:w="72" w:type="dxa"/>
      </w:tblCellMar>
    </w:tblPr>
  </w:style>
  <w:style w:type="table" w:customStyle="1" w:styleId="ab">
    <w:basedOn w:val="TableNormal"/>
    <w:pPr>
      <w:spacing w:line="240" w:lineRule="auto"/>
    </w:pPr>
    <w:tblPr>
      <w:tblStyleRowBandSize w:val="1"/>
      <w:tblStyleColBandSize w:val="1"/>
      <w:tblCellMar>
        <w:top w:w="29" w:type="dxa"/>
        <w:left w:w="72" w:type="dxa"/>
        <w:bottom w:w="29" w:type="dxa"/>
        <w:right w:w="72" w:type="dxa"/>
      </w:tblCellMar>
    </w:tblPr>
  </w:style>
  <w:style w:type="paragraph" w:styleId="NormalWeb">
    <w:name w:val="Normal (Web)"/>
    <w:basedOn w:val="Normal"/>
    <w:uiPriority w:val="99"/>
    <w:semiHidden/>
    <w:unhideWhenUsed/>
    <w:rsid w:val="003E3C66"/>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304D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1D"/>
    <w:rPr>
      <w:rFonts w:ascii="Segoe UI" w:hAnsi="Segoe UI" w:cs="Segoe UI"/>
      <w:sz w:val="18"/>
      <w:szCs w:val="18"/>
    </w:rPr>
  </w:style>
  <w:style w:type="paragraph" w:styleId="Header">
    <w:name w:val="header"/>
    <w:basedOn w:val="Normal"/>
    <w:link w:val="HeaderChar"/>
    <w:uiPriority w:val="99"/>
    <w:unhideWhenUsed/>
    <w:rsid w:val="00DC7697"/>
    <w:pPr>
      <w:tabs>
        <w:tab w:val="center" w:pos="4680"/>
        <w:tab w:val="right" w:pos="9360"/>
      </w:tabs>
      <w:spacing w:line="240" w:lineRule="auto"/>
    </w:pPr>
  </w:style>
  <w:style w:type="character" w:customStyle="1" w:styleId="HeaderChar">
    <w:name w:val="Header Char"/>
    <w:basedOn w:val="DefaultParagraphFont"/>
    <w:link w:val="Header"/>
    <w:uiPriority w:val="99"/>
    <w:rsid w:val="00DC7697"/>
  </w:style>
  <w:style w:type="paragraph" w:styleId="Footer">
    <w:name w:val="footer"/>
    <w:basedOn w:val="Normal"/>
    <w:link w:val="FooterChar"/>
    <w:uiPriority w:val="99"/>
    <w:unhideWhenUsed/>
    <w:rsid w:val="00DC7697"/>
    <w:pPr>
      <w:tabs>
        <w:tab w:val="center" w:pos="4680"/>
        <w:tab w:val="right" w:pos="9360"/>
      </w:tabs>
      <w:spacing w:line="240" w:lineRule="auto"/>
    </w:pPr>
  </w:style>
  <w:style w:type="character" w:customStyle="1" w:styleId="FooterChar">
    <w:name w:val="Footer Char"/>
    <w:basedOn w:val="DefaultParagraphFont"/>
    <w:link w:val="Footer"/>
    <w:uiPriority w:val="99"/>
    <w:rsid w:val="00DC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38304">
      <w:bodyDiv w:val="1"/>
      <w:marLeft w:val="0"/>
      <w:marRight w:val="0"/>
      <w:marTop w:val="0"/>
      <w:marBottom w:val="0"/>
      <w:divBdr>
        <w:top w:val="none" w:sz="0" w:space="0" w:color="auto"/>
        <w:left w:val="none" w:sz="0" w:space="0" w:color="auto"/>
        <w:bottom w:val="none" w:sz="0" w:space="0" w:color="auto"/>
        <w:right w:val="none" w:sz="0" w:space="0" w:color="auto"/>
      </w:divBdr>
      <w:divsChild>
        <w:div w:id="1820489108">
          <w:marLeft w:val="39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ergy.gov/eere/femp/downloads/water-project-screening-t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dars.sound-data.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cedars.sound-data.com/" TargetMode="External"/><Relationship Id="rId4" Type="http://schemas.openxmlformats.org/officeDocument/2006/relationships/webSettings" Target="webSettings.xml"/><Relationship Id="rId9" Type="http://schemas.openxmlformats.org/officeDocument/2006/relationships/hyperlink" Target="https://cedars.sound-data.com/"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spurr.org" TargetMode="External"/><Relationship Id="rId2" Type="http://schemas.openxmlformats.org/officeDocument/2006/relationships/hyperlink" Target="http://www.energy.ca.gov/efficiency/brightschools" TargetMode="External"/><Relationship Id="rId1" Type="http://schemas.openxmlformats.org/officeDocument/2006/relationships/hyperlink" Target="http://www.energy.ca.gov/efficiency/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Lujuana Medina</dc:creator>
  <cp:lastModifiedBy>Lujuana Medina</cp:lastModifiedBy>
  <cp:revision>3</cp:revision>
  <dcterms:created xsi:type="dcterms:W3CDTF">2019-04-02T21:11:00Z</dcterms:created>
  <dcterms:modified xsi:type="dcterms:W3CDTF">2019-04-02T21:19:00Z</dcterms:modified>
</cp:coreProperties>
</file>