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40A9" w14:textId="239267E4" w:rsidR="00670F51" w:rsidRPr="0041145D" w:rsidRDefault="0041019C" w:rsidP="00670F51">
      <w:pPr>
        <w:widowControl w:val="0"/>
        <w:pBdr>
          <w:bottom w:val="thickThinSmallGap" w:sz="24" w:space="1" w:color="1C6194" w:themeColor="accent2" w:themeShade="BF"/>
        </w:pBdr>
        <w:autoSpaceDE w:val="0"/>
        <w:autoSpaceDN w:val="0"/>
        <w:adjustRightInd w:val="0"/>
        <w:jc w:val="center"/>
        <w:rPr>
          <w:rFonts w:ascii="Calibri" w:hAnsi="Calibri" w:cs="Calibri"/>
        </w:rPr>
      </w:pPr>
      <w:r w:rsidRPr="0041145D">
        <w:rPr>
          <w:rFonts w:ascii="Calibri" w:hAnsi="Calibri" w:cs="Calibri"/>
        </w:rPr>
        <w:t>Energy Efficiency Third Party Solicitatio</w:t>
      </w:r>
      <w:r w:rsidR="000C3023" w:rsidRPr="0041145D">
        <w:rPr>
          <w:rFonts w:ascii="Calibri" w:hAnsi="Calibri" w:cs="Calibri"/>
        </w:rPr>
        <w:t>ns</w:t>
      </w:r>
      <w:r w:rsidRPr="0041145D">
        <w:rPr>
          <w:rFonts w:ascii="Calibri" w:hAnsi="Calibri" w:cs="Calibri"/>
        </w:rPr>
        <w:t xml:space="preserve"> </w:t>
      </w:r>
      <w:r w:rsidR="000C3023" w:rsidRPr="0041145D">
        <w:rPr>
          <w:rFonts w:ascii="Calibri" w:hAnsi="Calibri" w:cs="Calibri"/>
        </w:rPr>
        <w:t xml:space="preserve">Semi-Annual </w:t>
      </w:r>
      <w:r w:rsidR="00ED7CED" w:rsidRPr="0041145D">
        <w:rPr>
          <w:rFonts w:ascii="Calibri" w:hAnsi="Calibri" w:cs="Calibri"/>
        </w:rPr>
        <w:t xml:space="preserve">Stakeholder </w:t>
      </w:r>
      <w:r w:rsidR="00A2641B" w:rsidRPr="0041145D">
        <w:rPr>
          <w:rFonts w:ascii="Calibri" w:hAnsi="Calibri" w:cs="Calibri"/>
        </w:rPr>
        <w:t>Meeting</w:t>
      </w:r>
    </w:p>
    <w:p w14:paraId="42A85525" w14:textId="7A23F911" w:rsidR="00E2000C" w:rsidRPr="0041145D" w:rsidRDefault="00E2000C" w:rsidP="00670F51">
      <w:pPr>
        <w:widowControl w:val="0"/>
        <w:pBdr>
          <w:bottom w:val="thickThinSmallGap" w:sz="24" w:space="1" w:color="1C6194" w:themeColor="accent2" w:themeShade="BF"/>
        </w:pBdr>
        <w:autoSpaceDE w:val="0"/>
        <w:autoSpaceDN w:val="0"/>
        <w:adjustRightInd w:val="0"/>
        <w:jc w:val="center"/>
        <w:rPr>
          <w:rFonts w:ascii="Calibri" w:hAnsi="Calibri" w:cs="Calibri"/>
        </w:rPr>
      </w:pPr>
      <w:r w:rsidRPr="0041145D">
        <w:rPr>
          <w:rFonts w:ascii="Calibri" w:hAnsi="Calibri" w:cs="Calibri"/>
        </w:rPr>
        <w:t xml:space="preserve">SoCalGas </w:t>
      </w:r>
      <w:r w:rsidR="000E0C21" w:rsidRPr="0041145D">
        <w:rPr>
          <w:rFonts w:ascii="Calibri" w:hAnsi="Calibri" w:cs="Calibri"/>
        </w:rPr>
        <w:t>Energy Resource Center</w:t>
      </w:r>
      <w:r w:rsidR="001543AB" w:rsidRPr="0041145D">
        <w:rPr>
          <w:rFonts w:ascii="Calibri" w:hAnsi="Calibri" w:cs="Calibri"/>
        </w:rPr>
        <w:t>,</w:t>
      </w:r>
      <w:r w:rsidR="000E0C21" w:rsidRPr="0041145D">
        <w:rPr>
          <w:rFonts w:ascii="Calibri" w:hAnsi="Calibri" w:cs="Calibri"/>
        </w:rPr>
        <w:t xml:space="preserve"> Main Hall</w:t>
      </w:r>
      <w:r w:rsidR="001543AB" w:rsidRPr="0041145D">
        <w:rPr>
          <w:rFonts w:ascii="Calibri" w:hAnsi="Calibri" w:cs="Calibri"/>
        </w:rPr>
        <w:br/>
        <w:t xml:space="preserve">9240 Firestone Blvd., </w:t>
      </w:r>
      <w:r w:rsidR="000E0C21" w:rsidRPr="0041145D">
        <w:rPr>
          <w:rFonts w:ascii="Calibri" w:hAnsi="Calibri" w:cs="Calibri"/>
        </w:rPr>
        <w:t>Downey</w:t>
      </w:r>
      <w:r w:rsidR="00A36D90" w:rsidRPr="0041145D">
        <w:rPr>
          <w:rFonts w:ascii="Calibri" w:hAnsi="Calibri" w:cs="Calibri"/>
        </w:rPr>
        <w:t>,</w:t>
      </w:r>
      <w:r w:rsidR="000E0C21" w:rsidRPr="0041145D">
        <w:rPr>
          <w:rFonts w:ascii="Calibri" w:hAnsi="Calibri" w:cs="Calibri"/>
        </w:rPr>
        <w:t xml:space="preserve"> CA</w:t>
      </w:r>
    </w:p>
    <w:p w14:paraId="5FE9C132" w14:textId="6F997642" w:rsidR="0041019C" w:rsidRPr="0041145D" w:rsidRDefault="006F6579" w:rsidP="001D01C3">
      <w:pPr>
        <w:widowControl w:val="0"/>
        <w:pBdr>
          <w:bottom w:val="thickThinSmallGap" w:sz="24" w:space="1" w:color="1C6194" w:themeColor="accent2" w:themeShade="BF"/>
        </w:pBdr>
        <w:autoSpaceDE w:val="0"/>
        <w:autoSpaceDN w:val="0"/>
        <w:adjustRightInd w:val="0"/>
        <w:jc w:val="center"/>
        <w:rPr>
          <w:rFonts w:ascii="Calibri" w:hAnsi="Calibri" w:cs="Calibri"/>
        </w:rPr>
      </w:pPr>
      <w:r w:rsidRPr="0041145D">
        <w:rPr>
          <w:rFonts w:ascii="Calibri" w:hAnsi="Calibri" w:cs="Calibri"/>
        </w:rPr>
        <w:t xml:space="preserve">July 11, </w:t>
      </w:r>
      <w:r w:rsidR="008F702D" w:rsidRPr="0041145D">
        <w:rPr>
          <w:rFonts w:ascii="Calibri" w:hAnsi="Calibri" w:cs="Calibri"/>
        </w:rPr>
        <w:t>2022,</w:t>
      </w:r>
      <w:r w:rsidR="003653D9" w:rsidRPr="0041145D">
        <w:rPr>
          <w:rFonts w:ascii="Calibri" w:hAnsi="Calibri" w:cs="Calibri"/>
        </w:rPr>
        <w:t xml:space="preserve"> </w:t>
      </w:r>
      <w:r w:rsidRPr="0041145D">
        <w:rPr>
          <w:rFonts w:ascii="Calibri" w:hAnsi="Calibri" w:cs="Calibri"/>
        </w:rPr>
        <w:t>10</w:t>
      </w:r>
      <w:r w:rsidR="00DF7EEC" w:rsidRPr="0041145D">
        <w:rPr>
          <w:rFonts w:ascii="Calibri" w:hAnsi="Calibri" w:cs="Calibri"/>
        </w:rPr>
        <w:t>:</w:t>
      </w:r>
      <w:r w:rsidR="009D317C" w:rsidRPr="0041145D">
        <w:rPr>
          <w:rFonts w:ascii="Calibri" w:hAnsi="Calibri" w:cs="Calibri"/>
        </w:rPr>
        <w:t>0</w:t>
      </w:r>
      <w:r w:rsidR="00DF7EEC" w:rsidRPr="0041145D">
        <w:rPr>
          <w:rFonts w:ascii="Calibri" w:hAnsi="Calibri" w:cs="Calibri"/>
        </w:rPr>
        <w:t>0</w:t>
      </w:r>
      <w:r w:rsidR="00A41982" w:rsidRPr="0041145D">
        <w:rPr>
          <w:rFonts w:ascii="Calibri" w:hAnsi="Calibri" w:cs="Calibri"/>
        </w:rPr>
        <w:t xml:space="preserve"> am </w:t>
      </w:r>
      <w:r w:rsidR="00DF7EEC" w:rsidRPr="0041145D">
        <w:rPr>
          <w:rFonts w:ascii="Calibri" w:hAnsi="Calibri" w:cs="Calibri"/>
        </w:rPr>
        <w:t>-</w:t>
      </w:r>
      <w:r w:rsidR="00A41982" w:rsidRPr="0041145D">
        <w:rPr>
          <w:rFonts w:ascii="Calibri" w:hAnsi="Calibri" w:cs="Calibri"/>
        </w:rPr>
        <w:t xml:space="preserve"> </w:t>
      </w:r>
      <w:r w:rsidRPr="0041145D">
        <w:rPr>
          <w:rFonts w:ascii="Calibri" w:hAnsi="Calibri" w:cs="Calibri"/>
        </w:rPr>
        <w:t>3</w:t>
      </w:r>
      <w:r w:rsidR="00825755" w:rsidRPr="0041145D">
        <w:rPr>
          <w:rFonts w:ascii="Calibri" w:hAnsi="Calibri" w:cs="Calibri"/>
        </w:rPr>
        <w:t>:</w:t>
      </w:r>
      <w:r w:rsidR="0041019C" w:rsidRPr="0041145D">
        <w:rPr>
          <w:rFonts w:ascii="Calibri" w:hAnsi="Calibri" w:cs="Calibri"/>
        </w:rPr>
        <w:t>00</w:t>
      </w:r>
      <w:r w:rsidR="00A41982" w:rsidRPr="0041145D">
        <w:rPr>
          <w:rFonts w:ascii="Calibri" w:hAnsi="Calibri" w:cs="Calibri"/>
        </w:rPr>
        <w:t xml:space="preserve"> pm</w:t>
      </w:r>
    </w:p>
    <w:p w14:paraId="5230AD3D" w14:textId="77777777" w:rsidR="006A6EEE" w:rsidRPr="0041019C" w:rsidRDefault="006A6EEE" w:rsidP="001D01C3">
      <w:pPr>
        <w:widowControl w:val="0"/>
        <w:pBdr>
          <w:bottom w:val="thickThinSmallGap" w:sz="24" w:space="1" w:color="1C6194" w:themeColor="accent2" w:themeShade="BF"/>
        </w:pBdr>
        <w:autoSpaceDE w:val="0"/>
        <w:autoSpaceDN w:val="0"/>
        <w:adjustRightInd w:val="0"/>
        <w:jc w:val="center"/>
        <w:rPr>
          <w:rFonts w:ascii="Century" w:hAnsi="Century" w:cs="Times"/>
        </w:rPr>
      </w:pPr>
    </w:p>
    <w:p w14:paraId="0770EBCB" w14:textId="77777777" w:rsidR="0041019C" w:rsidRPr="0041019C" w:rsidRDefault="0041019C" w:rsidP="0041019C">
      <w:pPr>
        <w:rPr>
          <w:rFonts w:ascii="Century" w:hAnsi="Century" w:cs="Times"/>
        </w:rPr>
      </w:pPr>
    </w:p>
    <w:tbl>
      <w:tblPr>
        <w:tblStyle w:val="TableGrid"/>
        <w:tblW w:w="9985" w:type="dxa"/>
        <w:jc w:val="center"/>
        <w:tblCellMar>
          <w:left w:w="29" w:type="dxa"/>
          <w:right w:w="29" w:type="dxa"/>
        </w:tblCellMar>
        <w:tblLook w:val="04A0" w:firstRow="1" w:lastRow="0" w:firstColumn="1" w:lastColumn="0" w:noHBand="0" w:noVBand="1"/>
      </w:tblPr>
      <w:tblGrid>
        <w:gridCol w:w="559"/>
        <w:gridCol w:w="2406"/>
        <w:gridCol w:w="3780"/>
        <w:gridCol w:w="3240"/>
      </w:tblGrid>
      <w:tr w:rsidR="00E2000C" w:rsidRPr="0041019C" w14:paraId="75BF6BE6" w14:textId="77777777" w:rsidTr="1EB923D7">
        <w:trPr>
          <w:trHeight w:val="78"/>
          <w:jc w:val="center"/>
        </w:trPr>
        <w:tc>
          <w:tcPr>
            <w:tcW w:w="559" w:type="dxa"/>
            <w:shd w:val="clear" w:color="auto" w:fill="F2F2F2" w:themeFill="background1" w:themeFillShade="F2"/>
            <w:vAlign w:val="center"/>
          </w:tcPr>
          <w:p w14:paraId="6D138DC5" w14:textId="77777777" w:rsidR="0041019C" w:rsidRPr="0041019C" w:rsidRDefault="0041019C" w:rsidP="008B5E0E">
            <w:pPr>
              <w:widowControl w:val="0"/>
              <w:autoSpaceDE w:val="0"/>
              <w:autoSpaceDN w:val="0"/>
              <w:adjustRightInd w:val="0"/>
              <w:spacing w:before="10" w:after="10"/>
              <w:jc w:val="center"/>
              <w:rPr>
                <w:rFonts w:ascii="Century" w:hAnsi="Century"/>
                <w:b/>
                <w:sz w:val="20"/>
                <w:szCs w:val="20"/>
              </w:rPr>
            </w:pPr>
            <w:r w:rsidRPr="0041019C">
              <w:rPr>
                <w:rFonts w:ascii="Century" w:hAnsi="Century"/>
                <w:b/>
                <w:sz w:val="20"/>
                <w:szCs w:val="20"/>
              </w:rPr>
              <w:t>Time</w:t>
            </w:r>
          </w:p>
        </w:tc>
        <w:tc>
          <w:tcPr>
            <w:tcW w:w="2406" w:type="dxa"/>
            <w:shd w:val="clear" w:color="auto" w:fill="F2F2F2" w:themeFill="background1" w:themeFillShade="F2"/>
            <w:vAlign w:val="center"/>
          </w:tcPr>
          <w:p w14:paraId="2232B961" w14:textId="17583A6D" w:rsidR="0041019C" w:rsidRPr="0041019C" w:rsidRDefault="0041019C" w:rsidP="009212ED">
            <w:pPr>
              <w:widowControl w:val="0"/>
              <w:autoSpaceDE w:val="0"/>
              <w:autoSpaceDN w:val="0"/>
              <w:adjustRightInd w:val="0"/>
              <w:spacing w:before="10" w:after="10"/>
              <w:jc w:val="center"/>
              <w:rPr>
                <w:rFonts w:ascii="Century" w:hAnsi="Century"/>
                <w:b/>
                <w:sz w:val="20"/>
                <w:szCs w:val="20"/>
              </w:rPr>
            </w:pPr>
            <w:r w:rsidRPr="0041019C">
              <w:rPr>
                <w:rFonts w:ascii="Century" w:hAnsi="Century"/>
                <w:b/>
                <w:sz w:val="20"/>
                <w:szCs w:val="20"/>
              </w:rPr>
              <w:t>Session</w:t>
            </w:r>
          </w:p>
        </w:tc>
        <w:tc>
          <w:tcPr>
            <w:tcW w:w="3780" w:type="dxa"/>
            <w:shd w:val="clear" w:color="auto" w:fill="F2F2F2" w:themeFill="background1" w:themeFillShade="F2"/>
          </w:tcPr>
          <w:p w14:paraId="6A133FFF" w14:textId="14F1B277" w:rsidR="0041019C" w:rsidRPr="0041019C" w:rsidRDefault="0041019C" w:rsidP="008B5E0E">
            <w:pPr>
              <w:widowControl w:val="0"/>
              <w:autoSpaceDE w:val="0"/>
              <w:autoSpaceDN w:val="0"/>
              <w:adjustRightInd w:val="0"/>
              <w:spacing w:before="10" w:after="10"/>
              <w:jc w:val="center"/>
              <w:rPr>
                <w:rFonts w:ascii="Century" w:hAnsi="Century"/>
                <w:b/>
                <w:sz w:val="20"/>
                <w:szCs w:val="20"/>
              </w:rPr>
            </w:pPr>
            <w:r w:rsidRPr="0041019C">
              <w:rPr>
                <w:rFonts w:ascii="Century" w:hAnsi="Century"/>
                <w:b/>
                <w:sz w:val="20"/>
                <w:szCs w:val="20"/>
              </w:rPr>
              <w:t>Objectives</w:t>
            </w:r>
          </w:p>
        </w:tc>
        <w:tc>
          <w:tcPr>
            <w:tcW w:w="3240" w:type="dxa"/>
            <w:shd w:val="clear" w:color="auto" w:fill="F2F2F2" w:themeFill="background1" w:themeFillShade="F2"/>
            <w:vAlign w:val="center"/>
          </w:tcPr>
          <w:p w14:paraId="526E8A60" w14:textId="77777777" w:rsidR="0041019C" w:rsidRPr="0041019C" w:rsidRDefault="0041019C" w:rsidP="008B5E0E">
            <w:pPr>
              <w:widowControl w:val="0"/>
              <w:autoSpaceDE w:val="0"/>
              <w:autoSpaceDN w:val="0"/>
              <w:adjustRightInd w:val="0"/>
              <w:spacing w:before="10" w:after="10"/>
              <w:jc w:val="center"/>
              <w:rPr>
                <w:rFonts w:ascii="Century" w:hAnsi="Century"/>
                <w:b/>
                <w:sz w:val="20"/>
                <w:szCs w:val="20"/>
              </w:rPr>
            </w:pPr>
            <w:r w:rsidRPr="0041019C">
              <w:rPr>
                <w:rFonts w:ascii="Century" w:hAnsi="Century"/>
                <w:b/>
                <w:sz w:val="20"/>
                <w:szCs w:val="20"/>
              </w:rPr>
              <w:t>Presenter</w:t>
            </w:r>
          </w:p>
        </w:tc>
      </w:tr>
      <w:tr w:rsidR="00E2000C" w:rsidRPr="0041019C" w14:paraId="00B7D593" w14:textId="77777777" w:rsidTr="1EB923D7">
        <w:trPr>
          <w:trHeight w:val="494"/>
          <w:jc w:val="center"/>
        </w:trPr>
        <w:tc>
          <w:tcPr>
            <w:tcW w:w="559" w:type="dxa"/>
          </w:tcPr>
          <w:p w14:paraId="1FF4D277" w14:textId="76AF2437" w:rsidR="0041019C" w:rsidRPr="0041019C" w:rsidRDefault="006F6579" w:rsidP="0041019C">
            <w:pPr>
              <w:widowControl w:val="0"/>
              <w:autoSpaceDE w:val="0"/>
              <w:autoSpaceDN w:val="0"/>
              <w:adjustRightInd w:val="0"/>
              <w:spacing w:before="10" w:after="10"/>
              <w:rPr>
                <w:rFonts w:ascii="Century" w:hAnsi="Century"/>
                <w:sz w:val="20"/>
                <w:szCs w:val="20"/>
              </w:rPr>
            </w:pPr>
            <w:r>
              <w:rPr>
                <w:rFonts w:ascii="Century" w:hAnsi="Century"/>
                <w:sz w:val="20"/>
                <w:szCs w:val="20"/>
              </w:rPr>
              <w:t>10</w:t>
            </w:r>
            <w:r w:rsidR="0041019C" w:rsidRPr="0041019C">
              <w:rPr>
                <w:rFonts w:ascii="Century" w:hAnsi="Century"/>
                <w:sz w:val="20"/>
                <w:szCs w:val="20"/>
              </w:rPr>
              <w:t>:0</w:t>
            </w:r>
            <w:r w:rsidR="006F24E9">
              <w:rPr>
                <w:rFonts w:ascii="Century" w:hAnsi="Century"/>
                <w:sz w:val="20"/>
                <w:szCs w:val="20"/>
              </w:rPr>
              <w:t>0</w:t>
            </w:r>
          </w:p>
        </w:tc>
        <w:tc>
          <w:tcPr>
            <w:tcW w:w="2406" w:type="dxa"/>
          </w:tcPr>
          <w:p w14:paraId="66F0D3B2" w14:textId="3668108A" w:rsidR="0041019C" w:rsidRPr="0041019C" w:rsidRDefault="0041019C" w:rsidP="002F7A9D">
            <w:pPr>
              <w:widowControl w:val="0"/>
              <w:autoSpaceDE w:val="0"/>
              <w:autoSpaceDN w:val="0"/>
              <w:adjustRightInd w:val="0"/>
              <w:spacing w:before="10" w:after="10"/>
              <w:rPr>
                <w:rFonts w:ascii="Century" w:hAnsi="Century"/>
                <w:sz w:val="20"/>
                <w:szCs w:val="20"/>
              </w:rPr>
            </w:pPr>
            <w:r w:rsidRPr="0041019C">
              <w:rPr>
                <w:rFonts w:ascii="Century" w:hAnsi="Century"/>
                <w:b/>
                <w:sz w:val="20"/>
                <w:szCs w:val="20"/>
              </w:rPr>
              <w:t>Introductions</w:t>
            </w:r>
          </w:p>
        </w:tc>
        <w:tc>
          <w:tcPr>
            <w:tcW w:w="3780" w:type="dxa"/>
          </w:tcPr>
          <w:p w14:paraId="111B7BF4" w14:textId="353CC8A6" w:rsidR="0041019C" w:rsidRPr="0041019C" w:rsidRDefault="0041019C" w:rsidP="002F7A9D">
            <w:pPr>
              <w:widowControl w:val="0"/>
              <w:autoSpaceDE w:val="0"/>
              <w:autoSpaceDN w:val="0"/>
              <w:adjustRightInd w:val="0"/>
              <w:spacing w:before="10" w:after="10"/>
              <w:rPr>
                <w:rFonts w:ascii="Century" w:hAnsi="Century"/>
                <w:iCs/>
                <w:sz w:val="20"/>
                <w:szCs w:val="20"/>
              </w:rPr>
            </w:pPr>
            <w:r w:rsidRPr="0041019C">
              <w:rPr>
                <w:rFonts w:ascii="Century" w:hAnsi="Century"/>
                <w:iCs/>
                <w:sz w:val="20"/>
                <w:szCs w:val="20"/>
              </w:rPr>
              <w:t>Introductions</w:t>
            </w:r>
            <w:r w:rsidR="004763B5">
              <w:rPr>
                <w:rFonts w:ascii="Century" w:hAnsi="Century"/>
                <w:iCs/>
                <w:sz w:val="20"/>
                <w:szCs w:val="20"/>
              </w:rPr>
              <w:t xml:space="preserve"> </w:t>
            </w:r>
            <w:r w:rsidR="00DA2311">
              <w:rPr>
                <w:rFonts w:ascii="Century" w:hAnsi="Century"/>
                <w:iCs/>
                <w:sz w:val="20"/>
                <w:szCs w:val="20"/>
              </w:rPr>
              <w:t xml:space="preserve">and </w:t>
            </w:r>
            <w:r w:rsidRPr="0041019C">
              <w:rPr>
                <w:rFonts w:ascii="Century" w:hAnsi="Century"/>
                <w:iCs/>
                <w:sz w:val="20"/>
                <w:szCs w:val="20"/>
              </w:rPr>
              <w:t xml:space="preserve">agenda </w:t>
            </w:r>
          </w:p>
        </w:tc>
        <w:tc>
          <w:tcPr>
            <w:tcW w:w="3240" w:type="dxa"/>
            <w:vAlign w:val="center"/>
          </w:tcPr>
          <w:p w14:paraId="053293B5" w14:textId="10E20134" w:rsidR="00176439" w:rsidRDefault="00176439" w:rsidP="002F7A9D">
            <w:pPr>
              <w:widowControl w:val="0"/>
              <w:autoSpaceDE w:val="0"/>
              <w:autoSpaceDN w:val="0"/>
              <w:adjustRightInd w:val="0"/>
              <w:spacing w:before="10" w:after="10"/>
              <w:rPr>
                <w:rFonts w:ascii="Century" w:hAnsi="Century"/>
                <w:sz w:val="20"/>
                <w:szCs w:val="20"/>
              </w:rPr>
            </w:pPr>
            <w:r>
              <w:rPr>
                <w:rFonts w:ascii="Century" w:hAnsi="Century"/>
                <w:sz w:val="20"/>
                <w:szCs w:val="20"/>
              </w:rPr>
              <w:t>Darren Hanway, SCG</w:t>
            </w:r>
          </w:p>
          <w:p w14:paraId="6425298C" w14:textId="648CB618" w:rsidR="0041019C" w:rsidRPr="0041019C" w:rsidRDefault="00856F9A" w:rsidP="002F7A9D">
            <w:pPr>
              <w:widowControl w:val="0"/>
              <w:autoSpaceDE w:val="0"/>
              <w:autoSpaceDN w:val="0"/>
              <w:adjustRightInd w:val="0"/>
              <w:spacing w:before="10" w:after="10"/>
              <w:rPr>
                <w:rFonts w:ascii="Century" w:hAnsi="Century"/>
                <w:sz w:val="20"/>
                <w:szCs w:val="20"/>
              </w:rPr>
            </w:pPr>
            <w:r>
              <w:rPr>
                <w:rFonts w:ascii="Century" w:hAnsi="Century"/>
                <w:sz w:val="20"/>
                <w:szCs w:val="20"/>
              </w:rPr>
              <w:t xml:space="preserve">Emma Ponco, </w:t>
            </w:r>
            <w:r w:rsidR="007102CC">
              <w:rPr>
                <w:rFonts w:ascii="Century" w:hAnsi="Century"/>
                <w:sz w:val="20"/>
                <w:szCs w:val="20"/>
              </w:rPr>
              <w:t>SCG</w:t>
            </w:r>
            <w:r w:rsidR="00DA2311">
              <w:rPr>
                <w:rFonts w:ascii="Century" w:hAnsi="Century"/>
                <w:sz w:val="20"/>
                <w:szCs w:val="20"/>
              </w:rPr>
              <w:t xml:space="preserve"> </w:t>
            </w:r>
          </w:p>
        </w:tc>
      </w:tr>
      <w:tr w:rsidR="00E2000C" w:rsidRPr="0041019C" w14:paraId="606F6081" w14:textId="77777777" w:rsidTr="1EB923D7">
        <w:trPr>
          <w:trHeight w:val="467"/>
          <w:jc w:val="center"/>
        </w:trPr>
        <w:tc>
          <w:tcPr>
            <w:tcW w:w="559" w:type="dxa"/>
            <w:tcBorders>
              <w:bottom w:val="single" w:sz="4" w:space="0" w:color="auto"/>
            </w:tcBorders>
          </w:tcPr>
          <w:p w14:paraId="76B70F01" w14:textId="6417C03D" w:rsidR="0041019C" w:rsidRPr="0041019C" w:rsidRDefault="006F6579" w:rsidP="00DA2311">
            <w:pPr>
              <w:widowControl w:val="0"/>
              <w:autoSpaceDE w:val="0"/>
              <w:autoSpaceDN w:val="0"/>
              <w:adjustRightInd w:val="0"/>
              <w:spacing w:before="10" w:after="10"/>
              <w:rPr>
                <w:rFonts w:ascii="Century" w:hAnsi="Century"/>
                <w:sz w:val="20"/>
                <w:szCs w:val="20"/>
              </w:rPr>
            </w:pPr>
            <w:r>
              <w:rPr>
                <w:rFonts w:ascii="Century" w:hAnsi="Century"/>
                <w:sz w:val="20"/>
                <w:szCs w:val="20"/>
              </w:rPr>
              <w:t>10</w:t>
            </w:r>
            <w:r w:rsidR="00DA2311">
              <w:rPr>
                <w:rFonts w:ascii="Century" w:hAnsi="Century"/>
                <w:sz w:val="20"/>
                <w:szCs w:val="20"/>
              </w:rPr>
              <w:t>:</w:t>
            </w:r>
            <w:r w:rsidR="004763B5">
              <w:rPr>
                <w:rFonts w:ascii="Century" w:hAnsi="Century"/>
                <w:sz w:val="20"/>
                <w:szCs w:val="20"/>
              </w:rPr>
              <w:t>05</w:t>
            </w:r>
          </w:p>
        </w:tc>
        <w:tc>
          <w:tcPr>
            <w:tcW w:w="2406" w:type="dxa"/>
            <w:tcBorders>
              <w:bottom w:val="single" w:sz="4" w:space="0" w:color="auto"/>
            </w:tcBorders>
          </w:tcPr>
          <w:p w14:paraId="67C78722" w14:textId="3F0A0FEB" w:rsidR="0041019C" w:rsidRPr="0041019C" w:rsidRDefault="00DA2311" w:rsidP="002F7A9D">
            <w:pPr>
              <w:widowControl w:val="0"/>
              <w:autoSpaceDE w:val="0"/>
              <w:autoSpaceDN w:val="0"/>
              <w:adjustRightInd w:val="0"/>
              <w:spacing w:before="10" w:after="10"/>
              <w:rPr>
                <w:rFonts w:ascii="Century" w:hAnsi="Century"/>
                <w:b/>
                <w:sz w:val="20"/>
                <w:szCs w:val="20"/>
              </w:rPr>
            </w:pPr>
            <w:r>
              <w:rPr>
                <w:rFonts w:ascii="Century" w:hAnsi="Century"/>
                <w:b/>
                <w:sz w:val="20"/>
                <w:szCs w:val="20"/>
              </w:rPr>
              <w:t>Opening Remarks</w:t>
            </w:r>
          </w:p>
        </w:tc>
        <w:tc>
          <w:tcPr>
            <w:tcW w:w="3780" w:type="dxa"/>
            <w:tcBorders>
              <w:bottom w:val="single" w:sz="4" w:space="0" w:color="auto"/>
            </w:tcBorders>
          </w:tcPr>
          <w:p w14:paraId="4C10CDB0" w14:textId="63CA3210" w:rsidR="0041019C" w:rsidRPr="0041019C" w:rsidRDefault="00DA2311" w:rsidP="00F969CA">
            <w:pPr>
              <w:pStyle w:val="ListParagraph"/>
              <w:widowControl w:val="0"/>
              <w:numPr>
                <w:ilvl w:val="0"/>
                <w:numId w:val="1"/>
              </w:numPr>
              <w:autoSpaceDE w:val="0"/>
              <w:autoSpaceDN w:val="0"/>
              <w:adjustRightInd w:val="0"/>
              <w:spacing w:before="10" w:after="10"/>
              <w:rPr>
                <w:rFonts w:ascii="Century" w:hAnsi="Century"/>
                <w:iCs/>
                <w:sz w:val="20"/>
                <w:szCs w:val="20"/>
              </w:rPr>
            </w:pPr>
            <w:r>
              <w:rPr>
                <w:rFonts w:ascii="Century" w:hAnsi="Century"/>
                <w:iCs/>
                <w:sz w:val="20"/>
                <w:szCs w:val="20"/>
              </w:rPr>
              <w:t>Meeting purpose and goals</w:t>
            </w:r>
          </w:p>
          <w:p w14:paraId="2F7E3D4C" w14:textId="77777777" w:rsidR="0041019C" w:rsidRDefault="00DA2311" w:rsidP="00F969CA">
            <w:pPr>
              <w:pStyle w:val="ListParagraph"/>
              <w:widowControl w:val="0"/>
              <w:numPr>
                <w:ilvl w:val="0"/>
                <w:numId w:val="1"/>
              </w:numPr>
              <w:autoSpaceDE w:val="0"/>
              <w:autoSpaceDN w:val="0"/>
              <w:adjustRightInd w:val="0"/>
              <w:spacing w:before="10" w:after="10"/>
              <w:rPr>
                <w:rFonts w:ascii="Century" w:hAnsi="Century"/>
                <w:iCs/>
                <w:sz w:val="20"/>
                <w:szCs w:val="20"/>
              </w:rPr>
            </w:pPr>
            <w:r>
              <w:rPr>
                <w:rFonts w:ascii="Century" w:hAnsi="Century"/>
                <w:iCs/>
                <w:sz w:val="20"/>
                <w:szCs w:val="20"/>
              </w:rPr>
              <w:t>Solicitation</w:t>
            </w:r>
            <w:r w:rsidR="004763B5">
              <w:rPr>
                <w:rFonts w:ascii="Century" w:hAnsi="Century"/>
                <w:iCs/>
                <w:sz w:val="20"/>
                <w:szCs w:val="20"/>
              </w:rPr>
              <w:t>s</w:t>
            </w:r>
            <w:r w:rsidR="00A41982">
              <w:rPr>
                <w:rFonts w:ascii="Century" w:hAnsi="Century"/>
                <w:iCs/>
                <w:sz w:val="20"/>
                <w:szCs w:val="20"/>
              </w:rPr>
              <w:t xml:space="preserve"> process updates</w:t>
            </w:r>
          </w:p>
          <w:p w14:paraId="6C98013C" w14:textId="1030B7E4" w:rsidR="00E2000C" w:rsidRPr="0041019C" w:rsidRDefault="00E2000C" w:rsidP="00F969CA">
            <w:pPr>
              <w:pStyle w:val="ListParagraph"/>
              <w:widowControl w:val="0"/>
              <w:numPr>
                <w:ilvl w:val="0"/>
                <w:numId w:val="1"/>
              </w:numPr>
              <w:autoSpaceDE w:val="0"/>
              <w:autoSpaceDN w:val="0"/>
              <w:adjustRightInd w:val="0"/>
              <w:spacing w:before="10" w:after="10"/>
              <w:rPr>
                <w:rFonts w:ascii="Century" w:hAnsi="Century"/>
                <w:iCs/>
                <w:sz w:val="20"/>
                <w:szCs w:val="20"/>
              </w:rPr>
            </w:pPr>
            <w:r>
              <w:rPr>
                <w:rFonts w:ascii="Century" w:hAnsi="Century"/>
                <w:iCs/>
                <w:sz w:val="20"/>
                <w:szCs w:val="20"/>
              </w:rPr>
              <w:t xml:space="preserve">Results of </w:t>
            </w:r>
            <w:r w:rsidR="00CE5044">
              <w:rPr>
                <w:rFonts w:ascii="Century" w:hAnsi="Century"/>
                <w:iCs/>
                <w:sz w:val="20"/>
                <w:szCs w:val="20"/>
              </w:rPr>
              <w:t>stakeholder s</w:t>
            </w:r>
            <w:r>
              <w:rPr>
                <w:rFonts w:ascii="Century" w:hAnsi="Century"/>
                <w:iCs/>
                <w:sz w:val="20"/>
                <w:szCs w:val="20"/>
              </w:rPr>
              <w:t xml:space="preserve">urvey from Jan </w:t>
            </w:r>
            <w:r w:rsidR="00CE5044">
              <w:rPr>
                <w:rFonts w:ascii="Century" w:hAnsi="Century"/>
                <w:iCs/>
                <w:sz w:val="20"/>
                <w:szCs w:val="20"/>
              </w:rPr>
              <w:t>meeting</w:t>
            </w:r>
          </w:p>
        </w:tc>
        <w:tc>
          <w:tcPr>
            <w:tcW w:w="3240" w:type="dxa"/>
            <w:tcBorders>
              <w:bottom w:val="single" w:sz="4" w:space="0" w:color="auto"/>
            </w:tcBorders>
            <w:vAlign w:val="center"/>
          </w:tcPr>
          <w:p w14:paraId="6E80DB71" w14:textId="7C4E18CD" w:rsidR="0041019C" w:rsidRPr="00DA2311" w:rsidRDefault="00856F9A" w:rsidP="00DA2311">
            <w:pPr>
              <w:widowControl w:val="0"/>
              <w:autoSpaceDE w:val="0"/>
              <w:autoSpaceDN w:val="0"/>
              <w:adjustRightInd w:val="0"/>
              <w:spacing w:before="10" w:after="10"/>
              <w:rPr>
                <w:rFonts w:ascii="Century" w:hAnsi="Century"/>
                <w:iCs/>
                <w:sz w:val="20"/>
                <w:szCs w:val="20"/>
              </w:rPr>
            </w:pPr>
            <w:r>
              <w:rPr>
                <w:rFonts w:ascii="Century" w:hAnsi="Century"/>
                <w:sz w:val="20"/>
                <w:szCs w:val="20"/>
              </w:rPr>
              <w:t xml:space="preserve">Justin Galle, </w:t>
            </w:r>
            <w:r w:rsidR="00DA2311" w:rsidRPr="00DA2311">
              <w:rPr>
                <w:rFonts w:ascii="Century" w:hAnsi="Century"/>
                <w:sz w:val="20"/>
                <w:szCs w:val="20"/>
              </w:rPr>
              <w:t xml:space="preserve">CPUC Energy Division </w:t>
            </w:r>
          </w:p>
        </w:tc>
      </w:tr>
      <w:tr w:rsidR="00E2000C" w:rsidRPr="0041019C" w14:paraId="48CE1D22" w14:textId="77777777" w:rsidTr="1EB923D7">
        <w:trPr>
          <w:trHeight w:val="1493"/>
          <w:jc w:val="center"/>
        </w:trPr>
        <w:tc>
          <w:tcPr>
            <w:tcW w:w="559" w:type="dxa"/>
            <w:tcBorders>
              <w:top w:val="single" w:sz="4" w:space="0" w:color="auto"/>
              <w:left w:val="single" w:sz="4" w:space="0" w:color="auto"/>
              <w:bottom w:val="single" w:sz="4" w:space="0" w:color="auto"/>
              <w:right w:val="single" w:sz="4" w:space="0" w:color="auto"/>
            </w:tcBorders>
          </w:tcPr>
          <w:p w14:paraId="4A8D7C25" w14:textId="5F2E5643" w:rsidR="0041019C" w:rsidRPr="0041019C" w:rsidRDefault="006F6579" w:rsidP="00434FE3">
            <w:pPr>
              <w:widowControl w:val="0"/>
              <w:autoSpaceDE w:val="0"/>
              <w:autoSpaceDN w:val="0"/>
              <w:adjustRightInd w:val="0"/>
              <w:spacing w:before="10" w:after="10"/>
              <w:jc w:val="center"/>
              <w:rPr>
                <w:rFonts w:ascii="Century" w:hAnsi="Century"/>
                <w:sz w:val="20"/>
                <w:szCs w:val="20"/>
              </w:rPr>
            </w:pPr>
            <w:r>
              <w:rPr>
                <w:rFonts w:ascii="Century" w:hAnsi="Century"/>
                <w:sz w:val="20"/>
                <w:szCs w:val="20"/>
              </w:rPr>
              <w:t>10</w:t>
            </w:r>
            <w:r w:rsidR="00DA2311">
              <w:rPr>
                <w:rFonts w:ascii="Century" w:hAnsi="Century"/>
                <w:sz w:val="20"/>
                <w:szCs w:val="20"/>
              </w:rPr>
              <w:t>:</w:t>
            </w:r>
            <w:r w:rsidR="00E2000C">
              <w:rPr>
                <w:rFonts w:ascii="Century" w:hAnsi="Century"/>
                <w:sz w:val="20"/>
                <w:szCs w:val="20"/>
              </w:rPr>
              <w:t>20</w:t>
            </w:r>
          </w:p>
        </w:tc>
        <w:tc>
          <w:tcPr>
            <w:tcW w:w="2406" w:type="dxa"/>
            <w:tcBorders>
              <w:top w:val="single" w:sz="4" w:space="0" w:color="auto"/>
              <w:left w:val="single" w:sz="4" w:space="0" w:color="auto"/>
              <w:bottom w:val="single" w:sz="4" w:space="0" w:color="auto"/>
              <w:right w:val="single" w:sz="4" w:space="0" w:color="auto"/>
            </w:tcBorders>
          </w:tcPr>
          <w:p w14:paraId="266B7DC2" w14:textId="77777777" w:rsidR="00DA2311" w:rsidRPr="00DA2311" w:rsidRDefault="00DA2311" w:rsidP="00DA2311">
            <w:pPr>
              <w:widowControl w:val="0"/>
              <w:autoSpaceDE w:val="0"/>
              <w:autoSpaceDN w:val="0"/>
              <w:adjustRightInd w:val="0"/>
              <w:spacing w:before="10" w:after="10"/>
              <w:rPr>
                <w:rFonts w:ascii="Century" w:hAnsi="Century"/>
                <w:b/>
                <w:sz w:val="20"/>
                <w:szCs w:val="20"/>
              </w:rPr>
            </w:pPr>
            <w:r w:rsidRPr="00DA2311">
              <w:rPr>
                <w:rFonts w:ascii="Century" w:hAnsi="Century"/>
                <w:b/>
                <w:sz w:val="20"/>
                <w:szCs w:val="20"/>
              </w:rPr>
              <w:t xml:space="preserve">Topic 1: </w:t>
            </w:r>
          </w:p>
          <w:p w14:paraId="04C44A61" w14:textId="19A8057C" w:rsidR="00DA2311" w:rsidRPr="006F6579" w:rsidRDefault="00DA2311" w:rsidP="1EB923D7">
            <w:pPr>
              <w:widowControl w:val="0"/>
              <w:autoSpaceDE w:val="0"/>
              <w:autoSpaceDN w:val="0"/>
              <w:adjustRightInd w:val="0"/>
              <w:spacing w:before="10" w:after="10"/>
              <w:rPr>
                <w:rFonts w:ascii="Century" w:hAnsi="Century"/>
                <w:b/>
                <w:bCs/>
                <w:sz w:val="20"/>
                <w:szCs w:val="20"/>
              </w:rPr>
            </w:pPr>
            <w:r w:rsidRPr="006F6579">
              <w:rPr>
                <w:rFonts w:ascii="Century" w:hAnsi="Century"/>
                <w:b/>
                <w:bCs/>
                <w:sz w:val="20"/>
                <w:szCs w:val="20"/>
              </w:rPr>
              <w:t xml:space="preserve">IOU Portfolio Update &amp; </w:t>
            </w:r>
          </w:p>
          <w:p w14:paraId="58DCE6CE" w14:textId="77777777" w:rsidR="00DA2311" w:rsidRPr="006F6579" w:rsidRDefault="00DA2311" w:rsidP="1EB923D7">
            <w:pPr>
              <w:widowControl w:val="0"/>
              <w:autoSpaceDE w:val="0"/>
              <w:autoSpaceDN w:val="0"/>
              <w:adjustRightInd w:val="0"/>
              <w:spacing w:before="10" w:after="10"/>
              <w:rPr>
                <w:rFonts w:ascii="Century" w:hAnsi="Century"/>
                <w:b/>
                <w:bCs/>
                <w:sz w:val="20"/>
                <w:szCs w:val="20"/>
              </w:rPr>
            </w:pPr>
            <w:r w:rsidRPr="006F6579">
              <w:rPr>
                <w:rFonts w:ascii="Century" w:hAnsi="Century"/>
                <w:b/>
                <w:bCs/>
                <w:sz w:val="20"/>
                <w:szCs w:val="20"/>
              </w:rPr>
              <w:t xml:space="preserve">Upcoming Solicitations </w:t>
            </w:r>
          </w:p>
          <w:p w14:paraId="2D8F64A6" w14:textId="4DD1A487" w:rsidR="00DA2311" w:rsidRPr="0041019C" w:rsidRDefault="00DA2311" w:rsidP="00DA2311">
            <w:pPr>
              <w:widowControl w:val="0"/>
              <w:autoSpaceDE w:val="0"/>
              <w:autoSpaceDN w:val="0"/>
              <w:adjustRightInd w:val="0"/>
              <w:spacing w:before="10" w:after="10"/>
              <w:rPr>
                <w:rFonts w:ascii="Century" w:hAnsi="Century"/>
                <w:b/>
                <w:sz w:val="20"/>
                <w:szCs w:val="20"/>
              </w:rPr>
            </w:pPr>
          </w:p>
          <w:p w14:paraId="30E07A93" w14:textId="5782E16B" w:rsidR="0041019C" w:rsidRPr="0041019C" w:rsidRDefault="0041019C" w:rsidP="00DA2311">
            <w:pPr>
              <w:widowControl w:val="0"/>
              <w:autoSpaceDE w:val="0"/>
              <w:autoSpaceDN w:val="0"/>
              <w:adjustRightInd w:val="0"/>
              <w:spacing w:before="10" w:after="10"/>
              <w:rPr>
                <w:rFonts w:ascii="Century" w:hAnsi="Century"/>
                <w:b/>
                <w:sz w:val="20"/>
                <w:szCs w:val="20"/>
              </w:rPr>
            </w:pPr>
          </w:p>
        </w:tc>
        <w:tc>
          <w:tcPr>
            <w:tcW w:w="3780" w:type="dxa"/>
            <w:tcBorders>
              <w:top w:val="single" w:sz="4" w:space="0" w:color="auto"/>
              <w:left w:val="single" w:sz="4" w:space="0" w:color="auto"/>
              <w:bottom w:val="single" w:sz="4" w:space="0" w:color="auto"/>
              <w:right w:val="single" w:sz="4" w:space="0" w:color="auto"/>
            </w:tcBorders>
          </w:tcPr>
          <w:p w14:paraId="4B538DD0" w14:textId="56D1B03B" w:rsidR="00DA2311" w:rsidRPr="00DA2311" w:rsidRDefault="00CE5044" w:rsidP="00F969CA">
            <w:pPr>
              <w:pStyle w:val="ListParagraph"/>
              <w:widowControl w:val="0"/>
              <w:numPr>
                <w:ilvl w:val="0"/>
                <w:numId w:val="3"/>
              </w:numPr>
              <w:autoSpaceDE w:val="0"/>
              <w:autoSpaceDN w:val="0"/>
              <w:adjustRightInd w:val="0"/>
              <w:spacing w:before="10" w:after="10"/>
              <w:rPr>
                <w:rFonts w:ascii="Century" w:hAnsi="Century"/>
                <w:iCs/>
                <w:sz w:val="20"/>
                <w:szCs w:val="20"/>
              </w:rPr>
            </w:pPr>
            <w:r>
              <w:rPr>
                <w:rFonts w:ascii="Century" w:hAnsi="Century"/>
                <w:iCs/>
                <w:sz w:val="20"/>
                <w:szCs w:val="20"/>
              </w:rPr>
              <w:t>Solicitations schedule updates</w:t>
            </w:r>
          </w:p>
          <w:p w14:paraId="5F7445BE" w14:textId="13D66C92" w:rsidR="00DA2311" w:rsidRPr="00DA2311" w:rsidRDefault="00DA2311" w:rsidP="00F969CA">
            <w:pPr>
              <w:pStyle w:val="ListParagraph"/>
              <w:widowControl w:val="0"/>
              <w:numPr>
                <w:ilvl w:val="0"/>
                <w:numId w:val="3"/>
              </w:numPr>
              <w:autoSpaceDE w:val="0"/>
              <w:autoSpaceDN w:val="0"/>
              <w:adjustRightInd w:val="0"/>
              <w:spacing w:before="10" w:after="10"/>
              <w:rPr>
                <w:rFonts w:ascii="Century" w:hAnsi="Century"/>
                <w:iCs/>
                <w:sz w:val="20"/>
                <w:szCs w:val="20"/>
              </w:rPr>
            </w:pPr>
            <w:r w:rsidRPr="00DA2311">
              <w:rPr>
                <w:rFonts w:ascii="Century" w:hAnsi="Century"/>
                <w:iCs/>
                <w:sz w:val="20"/>
                <w:szCs w:val="20"/>
              </w:rPr>
              <w:t xml:space="preserve">EE </w:t>
            </w:r>
            <w:r>
              <w:rPr>
                <w:rFonts w:ascii="Century" w:hAnsi="Century"/>
                <w:iCs/>
                <w:sz w:val="20"/>
                <w:szCs w:val="20"/>
              </w:rPr>
              <w:t xml:space="preserve">Business Plan </w:t>
            </w:r>
            <w:r w:rsidRPr="00DA2311">
              <w:rPr>
                <w:rFonts w:ascii="Century" w:hAnsi="Century"/>
                <w:iCs/>
                <w:sz w:val="20"/>
                <w:szCs w:val="20"/>
              </w:rPr>
              <w:t xml:space="preserve">Applications </w:t>
            </w:r>
          </w:p>
          <w:p w14:paraId="4082F0D9" w14:textId="011B57AA" w:rsidR="00A41982" w:rsidRPr="00A41982" w:rsidRDefault="00CE5044" w:rsidP="00F969CA">
            <w:pPr>
              <w:pStyle w:val="ListParagraph"/>
              <w:widowControl w:val="0"/>
              <w:numPr>
                <w:ilvl w:val="0"/>
                <w:numId w:val="3"/>
              </w:numPr>
              <w:autoSpaceDE w:val="0"/>
              <w:autoSpaceDN w:val="0"/>
              <w:adjustRightInd w:val="0"/>
              <w:spacing w:before="10" w:after="10"/>
              <w:rPr>
                <w:rFonts w:ascii="Century" w:hAnsi="Century"/>
                <w:iCs/>
                <w:sz w:val="20"/>
                <w:szCs w:val="20"/>
              </w:rPr>
            </w:pPr>
            <w:r>
              <w:rPr>
                <w:rFonts w:ascii="Century" w:hAnsi="Century"/>
                <w:iCs/>
                <w:sz w:val="20"/>
                <w:szCs w:val="20"/>
              </w:rPr>
              <w:t xml:space="preserve">Process </w:t>
            </w:r>
            <w:r w:rsidR="008F702D">
              <w:rPr>
                <w:rFonts w:ascii="Century" w:hAnsi="Century"/>
                <w:iCs/>
                <w:sz w:val="20"/>
                <w:szCs w:val="20"/>
              </w:rPr>
              <w:t>improvements</w:t>
            </w:r>
            <w:r w:rsidR="00A41982" w:rsidRPr="00DA2311">
              <w:rPr>
                <w:rFonts w:ascii="Century" w:hAnsi="Century"/>
                <w:iCs/>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1C016D26" w14:textId="4339179C" w:rsidR="00DA2311" w:rsidRPr="004763B5" w:rsidRDefault="00DA2311" w:rsidP="00F969CA">
            <w:pPr>
              <w:pStyle w:val="ListParagraph"/>
              <w:widowControl w:val="0"/>
              <w:numPr>
                <w:ilvl w:val="0"/>
                <w:numId w:val="7"/>
              </w:numPr>
              <w:autoSpaceDE w:val="0"/>
              <w:autoSpaceDN w:val="0"/>
              <w:adjustRightInd w:val="0"/>
              <w:spacing w:before="10" w:after="10"/>
              <w:rPr>
                <w:rFonts w:ascii="Century" w:hAnsi="Century"/>
                <w:iCs/>
                <w:sz w:val="20"/>
                <w:szCs w:val="20"/>
              </w:rPr>
            </w:pPr>
            <w:r w:rsidRPr="004763B5">
              <w:rPr>
                <w:rFonts w:ascii="Century" w:hAnsi="Century"/>
                <w:iCs/>
                <w:sz w:val="20"/>
                <w:szCs w:val="20"/>
              </w:rPr>
              <w:t>SCG</w:t>
            </w:r>
            <w:r w:rsidR="008A67B0" w:rsidRPr="004763B5">
              <w:rPr>
                <w:rFonts w:ascii="Century" w:hAnsi="Century"/>
                <w:iCs/>
                <w:sz w:val="20"/>
                <w:szCs w:val="20"/>
              </w:rPr>
              <w:t xml:space="preserve"> – </w:t>
            </w:r>
            <w:r w:rsidRPr="004763B5">
              <w:rPr>
                <w:rFonts w:ascii="Century" w:hAnsi="Century"/>
                <w:iCs/>
                <w:sz w:val="20"/>
                <w:szCs w:val="20"/>
              </w:rPr>
              <w:t xml:space="preserve">10 </w:t>
            </w:r>
            <w:r w:rsidR="00160D2C" w:rsidRPr="004763B5">
              <w:rPr>
                <w:rFonts w:ascii="Century" w:hAnsi="Century"/>
                <w:iCs/>
                <w:sz w:val="20"/>
                <w:szCs w:val="20"/>
              </w:rPr>
              <w:t>min</w:t>
            </w:r>
            <w:r w:rsidR="00F46B6B">
              <w:rPr>
                <w:rFonts w:ascii="Century" w:hAnsi="Century"/>
                <w:iCs/>
                <w:sz w:val="20"/>
                <w:szCs w:val="20"/>
              </w:rPr>
              <w:t xml:space="preserve"> (Emma) </w:t>
            </w:r>
          </w:p>
          <w:p w14:paraId="4447BC6E" w14:textId="68F664EB" w:rsidR="008A67B0" w:rsidRDefault="00DA2311" w:rsidP="004763B5">
            <w:pPr>
              <w:pStyle w:val="ListParagraph"/>
              <w:widowControl w:val="0"/>
              <w:autoSpaceDE w:val="0"/>
              <w:autoSpaceDN w:val="0"/>
              <w:adjustRightInd w:val="0"/>
              <w:spacing w:before="10" w:after="10"/>
              <w:ind w:left="360"/>
              <w:rPr>
                <w:rFonts w:ascii="Century" w:hAnsi="Century"/>
                <w:iCs/>
                <w:sz w:val="20"/>
                <w:szCs w:val="20"/>
              </w:rPr>
            </w:pPr>
            <w:r w:rsidRPr="004763B5">
              <w:rPr>
                <w:rFonts w:ascii="Century" w:hAnsi="Century"/>
                <w:iCs/>
                <w:sz w:val="20"/>
                <w:szCs w:val="20"/>
              </w:rPr>
              <w:t>SDG&amp;E</w:t>
            </w:r>
            <w:r w:rsidR="008A67B0" w:rsidRPr="004763B5">
              <w:rPr>
                <w:rFonts w:ascii="Century" w:hAnsi="Century"/>
                <w:iCs/>
                <w:sz w:val="20"/>
                <w:szCs w:val="20"/>
              </w:rPr>
              <w:t xml:space="preserve"> –</w:t>
            </w:r>
            <w:r w:rsidRPr="004763B5">
              <w:rPr>
                <w:rFonts w:ascii="Century" w:hAnsi="Century"/>
                <w:iCs/>
                <w:sz w:val="20"/>
                <w:szCs w:val="20"/>
              </w:rPr>
              <w:t xml:space="preserve"> 10 </w:t>
            </w:r>
            <w:r w:rsidR="00160D2C" w:rsidRPr="004763B5">
              <w:rPr>
                <w:rFonts w:ascii="Century" w:hAnsi="Century"/>
                <w:iCs/>
                <w:sz w:val="20"/>
                <w:szCs w:val="20"/>
              </w:rPr>
              <w:t>min</w:t>
            </w:r>
            <w:r w:rsidR="00F46B6B">
              <w:rPr>
                <w:rFonts w:ascii="Century" w:hAnsi="Century"/>
                <w:iCs/>
                <w:sz w:val="20"/>
                <w:szCs w:val="20"/>
              </w:rPr>
              <w:t xml:space="preserve"> (Roland) </w:t>
            </w:r>
          </w:p>
          <w:p w14:paraId="783BC992" w14:textId="204E99D2" w:rsidR="000539C3" w:rsidRDefault="000539C3" w:rsidP="000539C3">
            <w:pPr>
              <w:pStyle w:val="ListParagraph"/>
              <w:widowControl w:val="0"/>
              <w:autoSpaceDE w:val="0"/>
              <w:autoSpaceDN w:val="0"/>
              <w:adjustRightInd w:val="0"/>
              <w:spacing w:before="10" w:after="10"/>
              <w:ind w:left="360"/>
              <w:rPr>
                <w:rFonts w:ascii="Century" w:hAnsi="Century"/>
                <w:iCs/>
                <w:sz w:val="20"/>
                <w:szCs w:val="20"/>
              </w:rPr>
            </w:pPr>
            <w:r w:rsidRPr="004763B5">
              <w:rPr>
                <w:rFonts w:ascii="Century" w:hAnsi="Century"/>
                <w:iCs/>
                <w:sz w:val="20"/>
                <w:szCs w:val="20"/>
              </w:rPr>
              <w:t>SCE – 10 min</w:t>
            </w:r>
            <w:r w:rsidR="00F46B6B">
              <w:rPr>
                <w:rFonts w:ascii="Century" w:hAnsi="Century"/>
                <w:iCs/>
                <w:sz w:val="20"/>
                <w:szCs w:val="20"/>
              </w:rPr>
              <w:t xml:space="preserve"> (Marissa)</w:t>
            </w:r>
          </w:p>
          <w:p w14:paraId="74800FB9" w14:textId="026FBDB2" w:rsidR="000539C3" w:rsidRPr="004763B5" w:rsidRDefault="000539C3" w:rsidP="000539C3">
            <w:pPr>
              <w:pStyle w:val="ListParagraph"/>
              <w:widowControl w:val="0"/>
              <w:autoSpaceDE w:val="0"/>
              <w:autoSpaceDN w:val="0"/>
              <w:adjustRightInd w:val="0"/>
              <w:spacing w:before="10" w:after="10"/>
              <w:ind w:left="360"/>
              <w:rPr>
                <w:rFonts w:ascii="Century" w:hAnsi="Century"/>
                <w:iCs/>
                <w:sz w:val="20"/>
                <w:szCs w:val="20"/>
              </w:rPr>
            </w:pPr>
            <w:r w:rsidRPr="004763B5">
              <w:rPr>
                <w:rFonts w:ascii="Century" w:hAnsi="Century"/>
                <w:iCs/>
                <w:sz w:val="20"/>
                <w:szCs w:val="20"/>
              </w:rPr>
              <w:t>PG&amp;E – 10 min</w:t>
            </w:r>
            <w:r w:rsidR="00F46B6B">
              <w:rPr>
                <w:rFonts w:ascii="Century" w:hAnsi="Century"/>
                <w:iCs/>
                <w:sz w:val="20"/>
                <w:szCs w:val="20"/>
              </w:rPr>
              <w:t xml:space="preserve"> </w:t>
            </w:r>
          </w:p>
          <w:p w14:paraId="7295B650" w14:textId="77777777" w:rsidR="000539C3" w:rsidRPr="004763B5" w:rsidRDefault="000539C3" w:rsidP="000539C3">
            <w:pPr>
              <w:pStyle w:val="ListParagraph"/>
              <w:widowControl w:val="0"/>
              <w:autoSpaceDE w:val="0"/>
              <w:autoSpaceDN w:val="0"/>
              <w:adjustRightInd w:val="0"/>
              <w:spacing w:before="10" w:after="10"/>
              <w:ind w:left="360"/>
              <w:rPr>
                <w:rFonts w:ascii="Century" w:hAnsi="Century"/>
                <w:iCs/>
                <w:sz w:val="20"/>
                <w:szCs w:val="20"/>
              </w:rPr>
            </w:pPr>
          </w:p>
          <w:p w14:paraId="180D143D" w14:textId="3D6D133B" w:rsidR="0041019C" w:rsidRPr="004763B5" w:rsidRDefault="00DA2311" w:rsidP="00F969CA">
            <w:pPr>
              <w:pStyle w:val="ListParagraph"/>
              <w:widowControl w:val="0"/>
              <w:numPr>
                <w:ilvl w:val="0"/>
                <w:numId w:val="7"/>
              </w:numPr>
              <w:autoSpaceDE w:val="0"/>
              <w:autoSpaceDN w:val="0"/>
              <w:adjustRightInd w:val="0"/>
              <w:spacing w:before="10" w:after="10"/>
              <w:rPr>
                <w:rFonts w:ascii="Century" w:hAnsi="Century"/>
                <w:iCs/>
                <w:sz w:val="20"/>
                <w:szCs w:val="20"/>
              </w:rPr>
            </w:pPr>
            <w:r w:rsidRPr="004763B5">
              <w:rPr>
                <w:rFonts w:ascii="Century" w:hAnsi="Century"/>
                <w:iCs/>
                <w:sz w:val="20"/>
                <w:szCs w:val="20"/>
              </w:rPr>
              <w:t>Participants Q&amp;A – 20 min</w:t>
            </w:r>
          </w:p>
        </w:tc>
      </w:tr>
      <w:tr w:rsidR="00E2000C" w:rsidRPr="0041019C" w14:paraId="4B8A5B63" w14:textId="77777777" w:rsidTr="1EB923D7">
        <w:trPr>
          <w:trHeight w:val="350"/>
          <w:jc w:val="center"/>
        </w:trPr>
        <w:tc>
          <w:tcPr>
            <w:tcW w:w="559" w:type="dxa"/>
            <w:tcBorders>
              <w:top w:val="single" w:sz="4" w:space="0" w:color="auto"/>
              <w:left w:val="single" w:sz="4" w:space="0" w:color="auto"/>
              <w:bottom w:val="single" w:sz="4" w:space="0" w:color="auto"/>
              <w:right w:val="single" w:sz="4" w:space="0" w:color="auto"/>
            </w:tcBorders>
          </w:tcPr>
          <w:p w14:paraId="223A0934" w14:textId="0BAC8CDD" w:rsidR="00D6785E" w:rsidRDefault="006F6579" w:rsidP="00434FE3">
            <w:pPr>
              <w:widowControl w:val="0"/>
              <w:autoSpaceDE w:val="0"/>
              <w:autoSpaceDN w:val="0"/>
              <w:adjustRightInd w:val="0"/>
              <w:spacing w:before="10" w:after="10"/>
              <w:jc w:val="center"/>
              <w:rPr>
                <w:rFonts w:ascii="Century" w:hAnsi="Century"/>
                <w:sz w:val="20"/>
                <w:szCs w:val="20"/>
              </w:rPr>
            </w:pPr>
            <w:r>
              <w:rPr>
                <w:rFonts w:ascii="Century" w:hAnsi="Century"/>
                <w:sz w:val="20"/>
                <w:szCs w:val="20"/>
              </w:rPr>
              <w:t>11</w:t>
            </w:r>
            <w:r w:rsidR="00D6785E">
              <w:rPr>
                <w:rFonts w:ascii="Century" w:hAnsi="Century"/>
                <w:sz w:val="20"/>
                <w:szCs w:val="20"/>
              </w:rPr>
              <w:t>:</w:t>
            </w:r>
            <w:r w:rsidR="00E2000C">
              <w:rPr>
                <w:rFonts w:ascii="Century" w:hAnsi="Century"/>
                <w:sz w:val="20"/>
                <w:szCs w:val="20"/>
              </w:rPr>
              <w:t>20</w:t>
            </w:r>
          </w:p>
        </w:tc>
        <w:tc>
          <w:tcPr>
            <w:tcW w:w="9426" w:type="dxa"/>
            <w:gridSpan w:val="3"/>
            <w:tcBorders>
              <w:top w:val="single" w:sz="4" w:space="0" w:color="auto"/>
              <w:left w:val="single" w:sz="4" w:space="0" w:color="auto"/>
              <w:bottom w:val="single" w:sz="4" w:space="0" w:color="auto"/>
              <w:right w:val="single" w:sz="4" w:space="0" w:color="auto"/>
            </w:tcBorders>
            <w:vAlign w:val="center"/>
          </w:tcPr>
          <w:p w14:paraId="379789B3" w14:textId="786BDC8F" w:rsidR="00D6785E" w:rsidRPr="00D6785E" w:rsidRDefault="00D6785E" w:rsidP="00D6785E">
            <w:pPr>
              <w:widowControl w:val="0"/>
              <w:autoSpaceDE w:val="0"/>
              <w:autoSpaceDN w:val="0"/>
              <w:adjustRightInd w:val="0"/>
              <w:spacing w:before="10" w:after="10"/>
              <w:jc w:val="center"/>
              <w:rPr>
                <w:rFonts w:ascii="Century" w:hAnsi="Century"/>
                <w:b/>
                <w:bCs/>
                <w:iCs/>
                <w:sz w:val="20"/>
                <w:szCs w:val="20"/>
              </w:rPr>
            </w:pPr>
            <w:r w:rsidRPr="00D6785E">
              <w:rPr>
                <w:rFonts w:ascii="Century" w:hAnsi="Century"/>
                <w:b/>
                <w:bCs/>
                <w:iCs/>
                <w:sz w:val="20"/>
                <w:szCs w:val="20"/>
              </w:rPr>
              <w:t>Break</w:t>
            </w:r>
          </w:p>
        </w:tc>
      </w:tr>
      <w:tr w:rsidR="00E2000C" w:rsidRPr="0041019C" w14:paraId="759A12D6" w14:textId="77777777" w:rsidTr="1EB923D7">
        <w:trPr>
          <w:trHeight w:val="926"/>
          <w:jc w:val="center"/>
        </w:trPr>
        <w:tc>
          <w:tcPr>
            <w:tcW w:w="559" w:type="dxa"/>
            <w:tcBorders>
              <w:top w:val="single" w:sz="4" w:space="0" w:color="auto"/>
              <w:left w:val="single" w:sz="4" w:space="0" w:color="auto"/>
              <w:bottom w:val="single" w:sz="4" w:space="0" w:color="auto"/>
              <w:right w:val="single" w:sz="4" w:space="0" w:color="auto"/>
            </w:tcBorders>
          </w:tcPr>
          <w:p w14:paraId="4A3FEE98" w14:textId="3131715E" w:rsidR="0041019C" w:rsidRPr="0041019C" w:rsidRDefault="006F6579" w:rsidP="00105973">
            <w:pPr>
              <w:widowControl w:val="0"/>
              <w:autoSpaceDE w:val="0"/>
              <w:autoSpaceDN w:val="0"/>
              <w:adjustRightInd w:val="0"/>
              <w:spacing w:before="10" w:after="10"/>
              <w:jc w:val="center"/>
              <w:rPr>
                <w:rFonts w:ascii="Century" w:hAnsi="Century"/>
                <w:sz w:val="20"/>
                <w:szCs w:val="20"/>
              </w:rPr>
            </w:pPr>
            <w:r>
              <w:rPr>
                <w:rFonts w:ascii="Century" w:hAnsi="Century"/>
                <w:sz w:val="20"/>
                <w:szCs w:val="20"/>
              </w:rPr>
              <w:t>11</w:t>
            </w:r>
            <w:r w:rsidR="00D6785E">
              <w:rPr>
                <w:rFonts w:ascii="Century" w:hAnsi="Century"/>
                <w:sz w:val="20"/>
                <w:szCs w:val="20"/>
              </w:rPr>
              <w:t>:</w:t>
            </w:r>
            <w:r w:rsidR="00E2000C">
              <w:rPr>
                <w:rFonts w:ascii="Century" w:hAnsi="Century"/>
                <w:sz w:val="20"/>
                <w:szCs w:val="20"/>
              </w:rPr>
              <w:t>30</w:t>
            </w:r>
          </w:p>
        </w:tc>
        <w:tc>
          <w:tcPr>
            <w:tcW w:w="2406" w:type="dxa"/>
            <w:tcBorders>
              <w:top w:val="single" w:sz="4" w:space="0" w:color="auto"/>
              <w:left w:val="single" w:sz="4" w:space="0" w:color="auto"/>
              <w:bottom w:val="single" w:sz="4" w:space="0" w:color="auto"/>
              <w:right w:val="single" w:sz="4" w:space="0" w:color="auto"/>
            </w:tcBorders>
          </w:tcPr>
          <w:p w14:paraId="6A999003" w14:textId="77777777" w:rsidR="00D6785E" w:rsidRPr="00D6785E" w:rsidRDefault="00D6785E" w:rsidP="00D6785E">
            <w:pPr>
              <w:widowControl w:val="0"/>
              <w:autoSpaceDE w:val="0"/>
              <w:autoSpaceDN w:val="0"/>
              <w:adjustRightInd w:val="0"/>
              <w:spacing w:before="10" w:after="10"/>
              <w:rPr>
                <w:rFonts w:ascii="Century" w:hAnsi="Century"/>
                <w:b/>
                <w:sz w:val="20"/>
                <w:szCs w:val="20"/>
              </w:rPr>
            </w:pPr>
            <w:r w:rsidRPr="00D6785E">
              <w:rPr>
                <w:rFonts w:ascii="Century" w:hAnsi="Century"/>
                <w:b/>
                <w:sz w:val="20"/>
                <w:szCs w:val="20"/>
              </w:rPr>
              <w:t xml:space="preserve">Topic 2: </w:t>
            </w:r>
          </w:p>
          <w:p w14:paraId="11B11AE2" w14:textId="63BAE1C9" w:rsidR="0041019C" w:rsidRPr="0041019C" w:rsidRDefault="00D6785E" w:rsidP="1EB923D7">
            <w:pPr>
              <w:widowControl w:val="0"/>
              <w:autoSpaceDE w:val="0"/>
              <w:autoSpaceDN w:val="0"/>
              <w:adjustRightInd w:val="0"/>
              <w:spacing w:before="10" w:after="10"/>
              <w:rPr>
                <w:rFonts w:ascii="Century" w:hAnsi="Century"/>
                <w:b/>
                <w:bCs/>
                <w:sz w:val="20"/>
                <w:szCs w:val="20"/>
                <w:highlight w:val="yellow"/>
              </w:rPr>
            </w:pPr>
            <w:r w:rsidRPr="006F6579">
              <w:rPr>
                <w:rFonts w:ascii="Century" w:hAnsi="Century"/>
                <w:b/>
                <w:bCs/>
                <w:sz w:val="20"/>
                <w:szCs w:val="20"/>
              </w:rPr>
              <w:t>Independent Evaluators’ Semi-Annual Report J</w:t>
            </w:r>
            <w:r w:rsidR="006F6579">
              <w:rPr>
                <w:rFonts w:ascii="Century" w:hAnsi="Century"/>
                <w:b/>
                <w:bCs/>
                <w:sz w:val="20"/>
                <w:szCs w:val="20"/>
              </w:rPr>
              <w:t>une</w:t>
            </w:r>
            <w:r w:rsidRPr="006F6579">
              <w:rPr>
                <w:rFonts w:ascii="Century" w:hAnsi="Century"/>
                <w:b/>
                <w:bCs/>
                <w:sz w:val="20"/>
                <w:szCs w:val="20"/>
              </w:rPr>
              <w:t xml:space="preserve"> 2022</w:t>
            </w:r>
            <w:r w:rsidRPr="1EB923D7">
              <w:rPr>
                <w:rFonts w:ascii="Century" w:hAnsi="Century"/>
                <w:b/>
                <w:bCs/>
                <w:sz w:val="20"/>
                <w:szCs w:val="20"/>
              </w:rPr>
              <w:t xml:space="preserve"> </w:t>
            </w:r>
          </w:p>
        </w:tc>
        <w:tc>
          <w:tcPr>
            <w:tcW w:w="3780" w:type="dxa"/>
            <w:tcBorders>
              <w:top w:val="single" w:sz="4" w:space="0" w:color="auto"/>
              <w:left w:val="single" w:sz="4" w:space="0" w:color="auto"/>
              <w:bottom w:val="single" w:sz="4" w:space="0" w:color="auto"/>
              <w:right w:val="single" w:sz="4" w:space="0" w:color="auto"/>
            </w:tcBorders>
          </w:tcPr>
          <w:p w14:paraId="1D95D143" w14:textId="66D8B69C" w:rsidR="0041019C" w:rsidRDefault="00A802CD" w:rsidP="00F969CA">
            <w:pPr>
              <w:pStyle w:val="ListParagraph"/>
              <w:widowControl w:val="0"/>
              <w:numPr>
                <w:ilvl w:val="0"/>
                <w:numId w:val="2"/>
              </w:numPr>
              <w:autoSpaceDE w:val="0"/>
              <w:autoSpaceDN w:val="0"/>
              <w:adjustRightInd w:val="0"/>
              <w:spacing w:before="10" w:after="10"/>
              <w:rPr>
                <w:rFonts w:ascii="Century" w:hAnsi="Century"/>
                <w:sz w:val="20"/>
                <w:szCs w:val="20"/>
              </w:rPr>
            </w:pPr>
            <w:r w:rsidRPr="1EB923D7">
              <w:rPr>
                <w:rFonts w:ascii="Century" w:hAnsi="Century"/>
                <w:sz w:val="20"/>
                <w:szCs w:val="20"/>
              </w:rPr>
              <w:t xml:space="preserve">IE </w:t>
            </w:r>
            <w:r w:rsidR="006F24E9" w:rsidRPr="1EB923D7">
              <w:rPr>
                <w:rFonts w:ascii="Century" w:hAnsi="Century"/>
                <w:sz w:val="20"/>
                <w:szCs w:val="20"/>
              </w:rPr>
              <w:t>Observations on</w:t>
            </w:r>
            <w:r w:rsidRPr="1EB923D7">
              <w:rPr>
                <w:rFonts w:ascii="Century" w:hAnsi="Century"/>
                <w:sz w:val="20"/>
                <w:szCs w:val="20"/>
              </w:rPr>
              <w:t xml:space="preserve"> solicitations process from </w:t>
            </w:r>
            <w:r w:rsidR="00A36D90">
              <w:rPr>
                <w:rFonts w:ascii="Century" w:hAnsi="Century"/>
                <w:sz w:val="20"/>
                <w:szCs w:val="20"/>
              </w:rPr>
              <w:t>October 2021</w:t>
            </w:r>
            <w:r w:rsidRPr="1EB923D7">
              <w:rPr>
                <w:rFonts w:ascii="Century" w:hAnsi="Century"/>
                <w:sz w:val="20"/>
                <w:szCs w:val="20"/>
              </w:rPr>
              <w:t xml:space="preserve"> through </w:t>
            </w:r>
            <w:r w:rsidR="00A36D90">
              <w:rPr>
                <w:rFonts w:ascii="Century" w:hAnsi="Century"/>
                <w:sz w:val="20"/>
                <w:szCs w:val="20"/>
              </w:rPr>
              <w:t>March</w:t>
            </w:r>
            <w:r w:rsidR="006F24E9" w:rsidRPr="1EB923D7">
              <w:rPr>
                <w:rFonts w:ascii="Century" w:hAnsi="Century"/>
                <w:sz w:val="20"/>
                <w:szCs w:val="20"/>
              </w:rPr>
              <w:t xml:space="preserve"> </w:t>
            </w:r>
            <w:r w:rsidR="00A36D90">
              <w:rPr>
                <w:rFonts w:ascii="Century" w:hAnsi="Century"/>
                <w:sz w:val="20"/>
                <w:szCs w:val="20"/>
              </w:rPr>
              <w:t>2022</w:t>
            </w:r>
          </w:p>
          <w:p w14:paraId="05919618" w14:textId="77777777" w:rsidR="00A802CD" w:rsidRDefault="00A802CD" w:rsidP="00F969CA">
            <w:pPr>
              <w:pStyle w:val="ListParagraph"/>
              <w:widowControl w:val="0"/>
              <w:numPr>
                <w:ilvl w:val="0"/>
                <w:numId w:val="2"/>
              </w:numPr>
              <w:autoSpaceDE w:val="0"/>
              <w:autoSpaceDN w:val="0"/>
              <w:adjustRightInd w:val="0"/>
              <w:spacing w:before="10" w:after="10"/>
              <w:rPr>
                <w:rFonts w:ascii="Century" w:hAnsi="Century"/>
                <w:iCs/>
                <w:sz w:val="20"/>
                <w:szCs w:val="20"/>
              </w:rPr>
            </w:pPr>
            <w:r>
              <w:rPr>
                <w:rFonts w:ascii="Century" w:hAnsi="Century"/>
                <w:iCs/>
                <w:sz w:val="20"/>
                <w:szCs w:val="20"/>
              </w:rPr>
              <w:t>Effective practices across IOUs</w:t>
            </w:r>
          </w:p>
          <w:p w14:paraId="52610586" w14:textId="35D00EA1" w:rsidR="006F6579" w:rsidRPr="0041019C" w:rsidRDefault="006F6579" w:rsidP="00F969CA">
            <w:pPr>
              <w:pStyle w:val="ListParagraph"/>
              <w:widowControl w:val="0"/>
              <w:numPr>
                <w:ilvl w:val="0"/>
                <w:numId w:val="2"/>
              </w:numPr>
              <w:autoSpaceDE w:val="0"/>
              <w:autoSpaceDN w:val="0"/>
              <w:adjustRightInd w:val="0"/>
              <w:spacing w:before="10" w:after="10"/>
              <w:rPr>
                <w:rFonts w:ascii="Century" w:hAnsi="Century"/>
                <w:iCs/>
                <w:sz w:val="20"/>
                <w:szCs w:val="20"/>
              </w:rPr>
            </w:pPr>
            <w:r>
              <w:rPr>
                <w:rFonts w:ascii="Century" w:hAnsi="Century"/>
                <w:iCs/>
                <w:sz w:val="20"/>
                <w:szCs w:val="20"/>
              </w:rPr>
              <w:t>IOU responses after each report</w:t>
            </w:r>
          </w:p>
        </w:tc>
        <w:tc>
          <w:tcPr>
            <w:tcW w:w="3240" w:type="dxa"/>
            <w:tcBorders>
              <w:top w:val="single" w:sz="4" w:space="0" w:color="auto"/>
              <w:left w:val="single" w:sz="4" w:space="0" w:color="auto"/>
              <w:bottom w:val="single" w:sz="4" w:space="0" w:color="auto"/>
              <w:right w:val="single" w:sz="4" w:space="0" w:color="auto"/>
            </w:tcBorders>
            <w:vAlign w:val="center"/>
          </w:tcPr>
          <w:p w14:paraId="24432907" w14:textId="707A0D3C" w:rsidR="00B82C5C" w:rsidRDefault="00240900" w:rsidP="00F969CA">
            <w:pPr>
              <w:pStyle w:val="ListParagraph"/>
              <w:numPr>
                <w:ilvl w:val="0"/>
                <w:numId w:val="6"/>
              </w:numPr>
              <w:rPr>
                <w:rFonts w:ascii="Century" w:hAnsi="Century"/>
                <w:iCs/>
                <w:sz w:val="20"/>
                <w:szCs w:val="20"/>
              </w:rPr>
            </w:pPr>
            <w:r>
              <w:rPr>
                <w:rFonts w:ascii="Century" w:hAnsi="Century"/>
                <w:iCs/>
                <w:sz w:val="20"/>
                <w:szCs w:val="20"/>
              </w:rPr>
              <w:t>Kim Crossman, Independent Evaluator (IE)</w:t>
            </w:r>
            <w:r w:rsidR="00B82C5C">
              <w:rPr>
                <w:rFonts w:ascii="Century" w:hAnsi="Century"/>
                <w:iCs/>
                <w:sz w:val="20"/>
                <w:szCs w:val="20"/>
              </w:rPr>
              <w:t>,</w:t>
            </w:r>
            <w:r>
              <w:rPr>
                <w:rFonts w:ascii="Century" w:hAnsi="Century"/>
                <w:iCs/>
                <w:sz w:val="20"/>
                <w:szCs w:val="20"/>
              </w:rPr>
              <w:t xml:space="preserve"> </w:t>
            </w:r>
            <w:r w:rsidR="00B82C5C">
              <w:rPr>
                <w:rFonts w:ascii="Century" w:hAnsi="Century"/>
                <w:iCs/>
                <w:sz w:val="20"/>
                <w:szCs w:val="20"/>
              </w:rPr>
              <w:t>and PG&amp;E</w:t>
            </w:r>
          </w:p>
          <w:p w14:paraId="051BE8E0" w14:textId="5C81A048" w:rsidR="00B82C5C" w:rsidRDefault="00B82C5C" w:rsidP="00F969CA">
            <w:pPr>
              <w:pStyle w:val="ListParagraph"/>
              <w:numPr>
                <w:ilvl w:val="0"/>
                <w:numId w:val="6"/>
              </w:numPr>
              <w:rPr>
                <w:rFonts w:ascii="Century" w:hAnsi="Century"/>
                <w:iCs/>
                <w:sz w:val="20"/>
                <w:szCs w:val="20"/>
              </w:rPr>
            </w:pPr>
            <w:r>
              <w:rPr>
                <w:rFonts w:ascii="Century" w:hAnsi="Century"/>
                <w:iCs/>
                <w:sz w:val="20"/>
                <w:szCs w:val="20"/>
              </w:rPr>
              <w:t>Don Arambula, IE, and SDG&amp;E</w:t>
            </w:r>
          </w:p>
          <w:p w14:paraId="4F7CD10F" w14:textId="7EE1B19D" w:rsidR="00D6785E" w:rsidRDefault="00B82C5C" w:rsidP="00F969CA">
            <w:pPr>
              <w:pStyle w:val="ListParagraph"/>
              <w:numPr>
                <w:ilvl w:val="0"/>
                <w:numId w:val="6"/>
              </w:numPr>
              <w:rPr>
                <w:rFonts w:ascii="Century" w:hAnsi="Century"/>
                <w:iCs/>
                <w:sz w:val="20"/>
                <w:szCs w:val="20"/>
              </w:rPr>
            </w:pPr>
            <w:r>
              <w:rPr>
                <w:rFonts w:ascii="Century" w:hAnsi="Century"/>
                <w:iCs/>
                <w:sz w:val="20"/>
                <w:szCs w:val="20"/>
              </w:rPr>
              <w:t>Melanie Gillette, IE, and SCE</w:t>
            </w:r>
            <w:r w:rsidR="006F6579">
              <w:rPr>
                <w:rFonts w:ascii="Century" w:hAnsi="Century"/>
                <w:iCs/>
                <w:sz w:val="20"/>
                <w:szCs w:val="20"/>
              </w:rPr>
              <w:t xml:space="preserve"> </w:t>
            </w:r>
          </w:p>
          <w:p w14:paraId="314BB9A6" w14:textId="3723C775" w:rsidR="00B82C5C" w:rsidRPr="004763B5" w:rsidRDefault="00B82C5C" w:rsidP="00F969CA">
            <w:pPr>
              <w:pStyle w:val="ListParagraph"/>
              <w:numPr>
                <w:ilvl w:val="0"/>
                <w:numId w:val="6"/>
              </w:numPr>
              <w:rPr>
                <w:rFonts w:ascii="Century" w:hAnsi="Century"/>
                <w:iCs/>
                <w:sz w:val="20"/>
                <w:szCs w:val="20"/>
              </w:rPr>
            </w:pPr>
            <w:r>
              <w:rPr>
                <w:rFonts w:ascii="Century" w:hAnsi="Century"/>
                <w:iCs/>
                <w:sz w:val="20"/>
                <w:szCs w:val="20"/>
              </w:rPr>
              <w:t>Lauren Gage, IE, and SCG</w:t>
            </w:r>
          </w:p>
          <w:p w14:paraId="6637613B" w14:textId="026D0757" w:rsidR="0041019C" w:rsidRPr="004763B5" w:rsidRDefault="00D6785E" w:rsidP="00F969CA">
            <w:pPr>
              <w:pStyle w:val="ListParagraph"/>
              <w:numPr>
                <w:ilvl w:val="0"/>
                <w:numId w:val="6"/>
              </w:numPr>
              <w:rPr>
                <w:rFonts w:ascii="Century" w:hAnsi="Century"/>
                <w:iCs/>
                <w:sz w:val="20"/>
                <w:szCs w:val="20"/>
              </w:rPr>
            </w:pPr>
            <w:r w:rsidRPr="004763B5">
              <w:rPr>
                <w:rFonts w:ascii="Century" w:hAnsi="Century"/>
                <w:iCs/>
                <w:sz w:val="20"/>
                <w:szCs w:val="20"/>
              </w:rPr>
              <w:t>Participants Q&amp;A - 10 min</w:t>
            </w:r>
          </w:p>
        </w:tc>
      </w:tr>
      <w:tr w:rsidR="00E2000C" w:rsidRPr="0041019C" w14:paraId="5CA8B5E3" w14:textId="77777777" w:rsidTr="00434FE3">
        <w:trPr>
          <w:jc w:val="center"/>
        </w:trPr>
        <w:tc>
          <w:tcPr>
            <w:tcW w:w="559" w:type="dxa"/>
            <w:tcBorders>
              <w:top w:val="single" w:sz="4" w:space="0" w:color="auto"/>
            </w:tcBorders>
          </w:tcPr>
          <w:p w14:paraId="2AEB80FA" w14:textId="125E6018" w:rsidR="004B1030" w:rsidRPr="0041019C" w:rsidRDefault="004B1030" w:rsidP="00E10A59">
            <w:pPr>
              <w:widowControl w:val="0"/>
              <w:autoSpaceDE w:val="0"/>
              <w:autoSpaceDN w:val="0"/>
              <w:adjustRightInd w:val="0"/>
              <w:spacing w:before="10" w:after="10"/>
              <w:jc w:val="center"/>
              <w:rPr>
                <w:rFonts w:ascii="Century" w:hAnsi="Century"/>
                <w:sz w:val="20"/>
                <w:szCs w:val="20"/>
              </w:rPr>
            </w:pPr>
            <w:r>
              <w:rPr>
                <w:rFonts w:ascii="Century" w:hAnsi="Century"/>
                <w:sz w:val="20"/>
                <w:szCs w:val="20"/>
              </w:rPr>
              <w:t>12:</w:t>
            </w:r>
            <w:r w:rsidR="00E2000C">
              <w:rPr>
                <w:rFonts w:ascii="Century" w:hAnsi="Century"/>
                <w:sz w:val="20"/>
                <w:szCs w:val="20"/>
              </w:rPr>
              <w:t>20</w:t>
            </w:r>
          </w:p>
        </w:tc>
        <w:tc>
          <w:tcPr>
            <w:tcW w:w="9426" w:type="dxa"/>
            <w:gridSpan w:val="3"/>
            <w:tcBorders>
              <w:top w:val="single" w:sz="4" w:space="0" w:color="auto"/>
            </w:tcBorders>
          </w:tcPr>
          <w:p w14:paraId="11AAB32E" w14:textId="4B18495B" w:rsidR="004B1030" w:rsidRPr="004B1030" w:rsidRDefault="004B1030" w:rsidP="004B1030">
            <w:pPr>
              <w:pStyle w:val="ListParagraph"/>
              <w:widowControl w:val="0"/>
              <w:autoSpaceDE w:val="0"/>
              <w:autoSpaceDN w:val="0"/>
              <w:adjustRightInd w:val="0"/>
              <w:spacing w:before="10" w:after="10"/>
              <w:ind w:left="360"/>
              <w:jc w:val="center"/>
              <w:rPr>
                <w:rFonts w:ascii="Century" w:hAnsi="Century"/>
                <w:b/>
                <w:bCs/>
                <w:iCs/>
                <w:sz w:val="20"/>
                <w:szCs w:val="20"/>
              </w:rPr>
            </w:pPr>
            <w:r w:rsidRPr="004B1030">
              <w:rPr>
                <w:rFonts w:ascii="Century" w:hAnsi="Century"/>
                <w:b/>
                <w:bCs/>
                <w:iCs/>
                <w:sz w:val="20"/>
                <w:szCs w:val="20"/>
              </w:rPr>
              <w:t>Lunch Break</w:t>
            </w:r>
            <w:r w:rsidR="00E2000C">
              <w:rPr>
                <w:rFonts w:ascii="Century" w:hAnsi="Century"/>
                <w:b/>
                <w:bCs/>
                <w:iCs/>
                <w:sz w:val="20"/>
                <w:szCs w:val="20"/>
              </w:rPr>
              <w:t xml:space="preserve"> (40 min)</w:t>
            </w:r>
          </w:p>
        </w:tc>
      </w:tr>
      <w:tr w:rsidR="00E2000C" w:rsidRPr="0041019C" w14:paraId="1781EC3C" w14:textId="77777777" w:rsidTr="1EB923D7">
        <w:trPr>
          <w:jc w:val="center"/>
        </w:trPr>
        <w:tc>
          <w:tcPr>
            <w:tcW w:w="559" w:type="dxa"/>
            <w:tcBorders>
              <w:top w:val="single" w:sz="4" w:space="0" w:color="auto"/>
            </w:tcBorders>
          </w:tcPr>
          <w:p w14:paraId="6A311E2C" w14:textId="7EC5F246" w:rsidR="00521803" w:rsidRDefault="004B1030" w:rsidP="00E10A59">
            <w:pPr>
              <w:widowControl w:val="0"/>
              <w:autoSpaceDE w:val="0"/>
              <w:autoSpaceDN w:val="0"/>
              <w:adjustRightInd w:val="0"/>
              <w:spacing w:before="10" w:after="10"/>
              <w:jc w:val="center"/>
              <w:rPr>
                <w:rFonts w:ascii="Century" w:hAnsi="Century"/>
                <w:sz w:val="20"/>
                <w:szCs w:val="20"/>
              </w:rPr>
            </w:pPr>
            <w:r>
              <w:rPr>
                <w:rFonts w:ascii="Century" w:hAnsi="Century"/>
                <w:sz w:val="20"/>
                <w:szCs w:val="20"/>
              </w:rPr>
              <w:t>1:00</w:t>
            </w:r>
          </w:p>
        </w:tc>
        <w:tc>
          <w:tcPr>
            <w:tcW w:w="2406" w:type="dxa"/>
            <w:tcBorders>
              <w:top w:val="single" w:sz="4" w:space="0" w:color="auto"/>
            </w:tcBorders>
          </w:tcPr>
          <w:p w14:paraId="795F5E57" w14:textId="69AC8204" w:rsidR="00521803" w:rsidRPr="00A802CD" w:rsidRDefault="004B1030" w:rsidP="00521803">
            <w:pPr>
              <w:widowControl w:val="0"/>
              <w:autoSpaceDE w:val="0"/>
              <w:autoSpaceDN w:val="0"/>
              <w:adjustRightInd w:val="0"/>
              <w:spacing w:before="10" w:after="10"/>
              <w:rPr>
                <w:rFonts w:ascii="Century" w:hAnsi="Century"/>
                <w:b/>
                <w:sz w:val="20"/>
                <w:szCs w:val="20"/>
              </w:rPr>
            </w:pPr>
            <w:r>
              <w:rPr>
                <w:rFonts w:ascii="Century" w:hAnsi="Century"/>
                <w:b/>
                <w:sz w:val="20"/>
                <w:szCs w:val="20"/>
              </w:rPr>
              <w:t>Topic 3: Independent Evaluator Panel</w:t>
            </w:r>
            <w:r w:rsidR="0062379D">
              <w:rPr>
                <w:rFonts w:ascii="Century" w:hAnsi="Century"/>
                <w:b/>
                <w:sz w:val="20"/>
                <w:szCs w:val="20"/>
              </w:rPr>
              <w:t xml:space="preserve"> </w:t>
            </w:r>
          </w:p>
        </w:tc>
        <w:tc>
          <w:tcPr>
            <w:tcW w:w="3780" w:type="dxa"/>
            <w:tcBorders>
              <w:top w:val="single" w:sz="4" w:space="0" w:color="auto"/>
            </w:tcBorders>
          </w:tcPr>
          <w:p w14:paraId="36FC6051" w14:textId="77777777" w:rsidR="00A41982" w:rsidRDefault="00362583" w:rsidP="00F969CA">
            <w:pPr>
              <w:pStyle w:val="ListParagraph"/>
              <w:widowControl w:val="0"/>
              <w:numPr>
                <w:ilvl w:val="0"/>
                <w:numId w:val="4"/>
              </w:numPr>
              <w:autoSpaceDE w:val="0"/>
              <w:autoSpaceDN w:val="0"/>
              <w:adjustRightInd w:val="0"/>
              <w:spacing w:before="10" w:after="10"/>
              <w:rPr>
                <w:rFonts w:ascii="Century" w:hAnsi="Century"/>
                <w:iCs/>
                <w:sz w:val="20"/>
                <w:szCs w:val="20"/>
              </w:rPr>
            </w:pPr>
            <w:r w:rsidRPr="00362583">
              <w:rPr>
                <w:rFonts w:ascii="Century" w:hAnsi="Century"/>
                <w:iCs/>
                <w:sz w:val="20"/>
                <w:szCs w:val="20"/>
              </w:rPr>
              <w:t>Garnering robust bidder participation in third party solicitations</w:t>
            </w:r>
          </w:p>
          <w:p w14:paraId="32F107B8" w14:textId="77777777" w:rsidR="00362583" w:rsidRDefault="00362583" w:rsidP="00F969CA">
            <w:pPr>
              <w:pStyle w:val="ListParagraph"/>
              <w:widowControl w:val="0"/>
              <w:numPr>
                <w:ilvl w:val="0"/>
                <w:numId w:val="4"/>
              </w:numPr>
              <w:autoSpaceDE w:val="0"/>
              <w:autoSpaceDN w:val="0"/>
              <w:adjustRightInd w:val="0"/>
              <w:spacing w:before="10" w:after="10"/>
              <w:rPr>
                <w:rFonts w:ascii="Century" w:hAnsi="Century"/>
                <w:iCs/>
                <w:sz w:val="20"/>
                <w:szCs w:val="20"/>
              </w:rPr>
            </w:pPr>
            <w:r w:rsidRPr="00362583">
              <w:rPr>
                <w:rFonts w:ascii="Century" w:hAnsi="Century"/>
                <w:iCs/>
                <w:sz w:val="20"/>
                <w:szCs w:val="20"/>
              </w:rPr>
              <w:t>Compensation in EE third party contracts</w:t>
            </w:r>
          </w:p>
          <w:p w14:paraId="5AB32012" w14:textId="6B669757" w:rsidR="00362583" w:rsidRPr="00A41982" w:rsidRDefault="00362583" w:rsidP="00F969CA">
            <w:pPr>
              <w:pStyle w:val="ListParagraph"/>
              <w:widowControl w:val="0"/>
              <w:numPr>
                <w:ilvl w:val="0"/>
                <w:numId w:val="4"/>
              </w:numPr>
              <w:autoSpaceDE w:val="0"/>
              <w:autoSpaceDN w:val="0"/>
              <w:adjustRightInd w:val="0"/>
              <w:spacing w:before="10" w:after="10"/>
              <w:rPr>
                <w:rFonts w:ascii="Century" w:hAnsi="Century"/>
                <w:iCs/>
                <w:sz w:val="20"/>
                <w:szCs w:val="20"/>
              </w:rPr>
            </w:pPr>
            <w:r w:rsidRPr="00362583">
              <w:rPr>
                <w:rFonts w:ascii="Century" w:hAnsi="Century"/>
                <w:iCs/>
                <w:sz w:val="20"/>
                <w:szCs w:val="20"/>
              </w:rPr>
              <w:t>Market Support and Equity solicitations</w:t>
            </w:r>
          </w:p>
        </w:tc>
        <w:tc>
          <w:tcPr>
            <w:tcW w:w="3240" w:type="dxa"/>
            <w:tcBorders>
              <w:top w:val="single" w:sz="4" w:space="0" w:color="auto"/>
            </w:tcBorders>
            <w:vAlign w:val="center"/>
          </w:tcPr>
          <w:p w14:paraId="1AFD2173" w14:textId="77777777" w:rsidR="00521803" w:rsidRDefault="00BD64FE" w:rsidP="00BD64FE">
            <w:pPr>
              <w:widowControl w:val="0"/>
              <w:autoSpaceDE w:val="0"/>
              <w:autoSpaceDN w:val="0"/>
              <w:adjustRightInd w:val="0"/>
              <w:spacing w:before="10" w:after="10"/>
              <w:rPr>
                <w:rFonts w:ascii="Century" w:hAnsi="Century"/>
                <w:iCs/>
                <w:sz w:val="20"/>
                <w:szCs w:val="20"/>
              </w:rPr>
            </w:pPr>
            <w:r>
              <w:rPr>
                <w:rFonts w:ascii="Century" w:hAnsi="Century"/>
                <w:iCs/>
                <w:sz w:val="20"/>
                <w:szCs w:val="20"/>
              </w:rPr>
              <w:t>Jessie Levine, CPUC Energy Division (facilitator)</w:t>
            </w:r>
          </w:p>
          <w:p w14:paraId="4FF24F62" w14:textId="62D4DEB9" w:rsidR="00CA2B13" w:rsidRDefault="00CA2B13" w:rsidP="00CA2B13">
            <w:pPr>
              <w:pStyle w:val="ListParagraph"/>
              <w:widowControl w:val="0"/>
              <w:numPr>
                <w:ilvl w:val="0"/>
                <w:numId w:val="11"/>
              </w:numPr>
              <w:autoSpaceDE w:val="0"/>
              <w:autoSpaceDN w:val="0"/>
              <w:adjustRightInd w:val="0"/>
              <w:spacing w:before="10" w:after="10"/>
              <w:rPr>
                <w:rFonts w:ascii="Century" w:hAnsi="Century"/>
                <w:iCs/>
                <w:sz w:val="20"/>
                <w:szCs w:val="20"/>
              </w:rPr>
            </w:pPr>
            <w:r>
              <w:rPr>
                <w:rFonts w:ascii="Century" w:hAnsi="Century"/>
                <w:iCs/>
                <w:sz w:val="20"/>
                <w:szCs w:val="20"/>
              </w:rPr>
              <w:t>Kim Crossman, IE</w:t>
            </w:r>
          </w:p>
          <w:p w14:paraId="5D139860" w14:textId="60D46FF3" w:rsidR="00CA2B13" w:rsidRDefault="00CA2B13" w:rsidP="00CA2B13">
            <w:pPr>
              <w:pStyle w:val="ListParagraph"/>
              <w:widowControl w:val="0"/>
              <w:numPr>
                <w:ilvl w:val="0"/>
                <w:numId w:val="11"/>
              </w:numPr>
              <w:autoSpaceDE w:val="0"/>
              <w:autoSpaceDN w:val="0"/>
              <w:adjustRightInd w:val="0"/>
              <w:spacing w:before="10" w:after="10"/>
              <w:rPr>
                <w:rFonts w:ascii="Century" w:hAnsi="Century"/>
                <w:iCs/>
                <w:sz w:val="20"/>
                <w:szCs w:val="20"/>
              </w:rPr>
            </w:pPr>
            <w:r>
              <w:rPr>
                <w:rFonts w:ascii="Century" w:hAnsi="Century"/>
                <w:iCs/>
                <w:sz w:val="20"/>
                <w:szCs w:val="20"/>
              </w:rPr>
              <w:t>Elizabeth Lowe, IE</w:t>
            </w:r>
          </w:p>
          <w:p w14:paraId="25584904" w14:textId="282ED8C0" w:rsidR="00CA2B13" w:rsidRDefault="00CA2B13" w:rsidP="00CA2B13">
            <w:pPr>
              <w:pStyle w:val="ListParagraph"/>
              <w:widowControl w:val="0"/>
              <w:numPr>
                <w:ilvl w:val="0"/>
                <w:numId w:val="11"/>
              </w:numPr>
              <w:autoSpaceDE w:val="0"/>
              <w:autoSpaceDN w:val="0"/>
              <w:adjustRightInd w:val="0"/>
              <w:spacing w:before="10" w:after="10"/>
              <w:rPr>
                <w:rFonts w:ascii="Century" w:hAnsi="Century"/>
                <w:iCs/>
                <w:sz w:val="20"/>
                <w:szCs w:val="20"/>
              </w:rPr>
            </w:pPr>
            <w:r>
              <w:rPr>
                <w:rFonts w:ascii="Century" w:hAnsi="Century"/>
                <w:iCs/>
                <w:sz w:val="20"/>
                <w:szCs w:val="20"/>
              </w:rPr>
              <w:t>Grey Staple</w:t>
            </w:r>
            <w:r w:rsidR="007836BF">
              <w:rPr>
                <w:rFonts w:ascii="Century" w:hAnsi="Century"/>
                <w:iCs/>
                <w:sz w:val="20"/>
                <w:szCs w:val="20"/>
              </w:rPr>
              <w:t>s</w:t>
            </w:r>
            <w:r>
              <w:rPr>
                <w:rFonts w:ascii="Century" w:hAnsi="Century"/>
                <w:iCs/>
                <w:sz w:val="20"/>
                <w:szCs w:val="20"/>
              </w:rPr>
              <w:t>, IE</w:t>
            </w:r>
          </w:p>
          <w:p w14:paraId="24E2451B" w14:textId="1E26C3A0" w:rsidR="00CA2B13" w:rsidRPr="00CA2B13" w:rsidRDefault="00CA2B13" w:rsidP="00CA2B13">
            <w:pPr>
              <w:pStyle w:val="ListParagraph"/>
              <w:widowControl w:val="0"/>
              <w:numPr>
                <w:ilvl w:val="0"/>
                <w:numId w:val="11"/>
              </w:numPr>
              <w:autoSpaceDE w:val="0"/>
              <w:autoSpaceDN w:val="0"/>
              <w:adjustRightInd w:val="0"/>
              <w:spacing w:before="10" w:after="10"/>
              <w:rPr>
                <w:rFonts w:ascii="Century" w:hAnsi="Century"/>
                <w:iCs/>
                <w:sz w:val="20"/>
                <w:szCs w:val="20"/>
              </w:rPr>
            </w:pPr>
            <w:r>
              <w:rPr>
                <w:rFonts w:ascii="Century" w:hAnsi="Century"/>
                <w:iCs/>
                <w:sz w:val="20"/>
                <w:szCs w:val="20"/>
              </w:rPr>
              <w:t>Don Arambula, IE</w:t>
            </w:r>
          </w:p>
        </w:tc>
      </w:tr>
      <w:tr w:rsidR="00E2000C" w:rsidRPr="0041019C" w14:paraId="51B04980" w14:textId="77777777" w:rsidTr="1EB923D7">
        <w:trPr>
          <w:trHeight w:val="1052"/>
          <w:jc w:val="center"/>
        </w:trPr>
        <w:tc>
          <w:tcPr>
            <w:tcW w:w="559" w:type="dxa"/>
          </w:tcPr>
          <w:p w14:paraId="51920E08" w14:textId="14DEA986" w:rsidR="00521803" w:rsidRPr="0041019C" w:rsidRDefault="004B1030" w:rsidP="00521803">
            <w:pPr>
              <w:widowControl w:val="0"/>
              <w:autoSpaceDE w:val="0"/>
              <w:autoSpaceDN w:val="0"/>
              <w:adjustRightInd w:val="0"/>
              <w:spacing w:before="10" w:after="10"/>
              <w:jc w:val="center"/>
              <w:rPr>
                <w:rFonts w:ascii="Century" w:hAnsi="Century"/>
                <w:sz w:val="20"/>
                <w:szCs w:val="20"/>
              </w:rPr>
            </w:pPr>
            <w:r>
              <w:rPr>
                <w:rFonts w:ascii="Century" w:hAnsi="Century"/>
                <w:sz w:val="20"/>
                <w:szCs w:val="20"/>
              </w:rPr>
              <w:t>1:45</w:t>
            </w:r>
          </w:p>
        </w:tc>
        <w:tc>
          <w:tcPr>
            <w:tcW w:w="2406" w:type="dxa"/>
          </w:tcPr>
          <w:p w14:paraId="6B312DE8" w14:textId="6D3A049E" w:rsidR="00521803" w:rsidRPr="0041019C" w:rsidRDefault="004B1030" w:rsidP="00521803">
            <w:pPr>
              <w:widowControl w:val="0"/>
              <w:autoSpaceDE w:val="0"/>
              <w:autoSpaceDN w:val="0"/>
              <w:adjustRightInd w:val="0"/>
              <w:spacing w:before="10" w:after="10"/>
              <w:rPr>
                <w:rFonts w:ascii="Century" w:hAnsi="Century"/>
                <w:b/>
                <w:sz w:val="20"/>
                <w:szCs w:val="20"/>
              </w:rPr>
            </w:pPr>
            <w:r>
              <w:rPr>
                <w:rFonts w:ascii="Century" w:hAnsi="Century"/>
                <w:b/>
                <w:sz w:val="20"/>
                <w:szCs w:val="20"/>
              </w:rPr>
              <w:t xml:space="preserve">Topic 4: </w:t>
            </w:r>
            <w:r w:rsidR="003F7E94">
              <w:rPr>
                <w:rFonts w:ascii="Century" w:hAnsi="Century"/>
                <w:b/>
                <w:sz w:val="20"/>
                <w:szCs w:val="20"/>
              </w:rPr>
              <w:t>CEDMC Member Panel</w:t>
            </w:r>
            <w:r>
              <w:rPr>
                <w:rFonts w:ascii="Century" w:hAnsi="Century"/>
                <w:b/>
                <w:sz w:val="20"/>
                <w:szCs w:val="20"/>
              </w:rPr>
              <w:t xml:space="preserve"> </w:t>
            </w:r>
          </w:p>
        </w:tc>
        <w:tc>
          <w:tcPr>
            <w:tcW w:w="3780" w:type="dxa"/>
          </w:tcPr>
          <w:p w14:paraId="59096E2B" w14:textId="721AA39B" w:rsidR="00075766" w:rsidRPr="00075766" w:rsidRDefault="00075766" w:rsidP="00075766">
            <w:pPr>
              <w:pStyle w:val="ListParagraph"/>
              <w:widowControl w:val="0"/>
              <w:numPr>
                <w:ilvl w:val="0"/>
                <w:numId w:val="10"/>
              </w:numPr>
              <w:autoSpaceDE w:val="0"/>
              <w:autoSpaceDN w:val="0"/>
              <w:adjustRightInd w:val="0"/>
              <w:spacing w:before="10" w:after="10"/>
              <w:rPr>
                <w:rFonts w:ascii="Century" w:hAnsi="Century"/>
                <w:iCs/>
                <w:sz w:val="20"/>
                <w:szCs w:val="20"/>
              </w:rPr>
            </w:pPr>
            <w:r w:rsidRPr="00075766">
              <w:rPr>
                <w:rFonts w:ascii="Century" w:hAnsi="Century"/>
                <w:iCs/>
                <w:sz w:val="20"/>
                <w:szCs w:val="20"/>
              </w:rPr>
              <w:t xml:space="preserve">Solicitation timing </w:t>
            </w:r>
            <w:r w:rsidR="0058519A">
              <w:rPr>
                <w:rFonts w:ascii="Century" w:hAnsi="Century"/>
                <w:iCs/>
                <w:sz w:val="20"/>
                <w:szCs w:val="20"/>
              </w:rPr>
              <w:t>improvements</w:t>
            </w:r>
          </w:p>
          <w:p w14:paraId="59D45850" w14:textId="03037782" w:rsidR="00075766" w:rsidRPr="00075766" w:rsidRDefault="00075766" w:rsidP="00075766">
            <w:pPr>
              <w:pStyle w:val="ListParagraph"/>
              <w:widowControl w:val="0"/>
              <w:numPr>
                <w:ilvl w:val="0"/>
                <w:numId w:val="10"/>
              </w:numPr>
              <w:autoSpaceDE w:val="0"/>
              <w:autoSpaceDN w:val="0"/>
              <w:adjustRightInd w:val="0"/>
              <w:spacing w:before="10" w:after="10"/>
              <w:rPr>
                <w:rFonts w:ascii="Century" w:hAnsi="Century"/>
                <w:iCs/>
                <w:sz w:val="20"/>
                <w:szCs w:val="20"/>
              </w:rPr>
            </w:pPr>
            <w:r w:rsidRPr="00075766">
              <w:rPr>
                <w:rFonts w:ascii="Century" w:hAnsi="Century"/>
                <w:iCs/>
                <w:sz w:val="20"/>
                <w:szCs w:val="20"/>
              </w:rPr>
              <w:t xml:space="preserve">Bidder feedback processes </w:t>
            </w:r>
          </w:p>
          <w:p w14:paraId="424CD618" w14:textId="370C75FE" w:rsidR="00075766" w:rsidRPr="00075766" w:rsidRDefault="00075766" w:rsidP="00075766">
            <w:pPr>
              <w:pStyle w:val="ListParagraph"/>
              <w:widowControl w:val="0"/>
              <w:numPr>
                <w:ilvl w:val="0"/>
                <w:numId w:val="10"/>
              </w:numPr>
              <w:autoSpaceDE w:val="0"/>
              <w:autoSpaceDN w:val="0"/>
              <w:adjustRightInd w:val="0"/>
              <w:spacing w:before="10" w:after="10"/>
              <w:rPr>
                <w:rFonts w:ascii="Century" w:hAnsi="Century"/>
                <w:iCs/>
                <w:sz w:val="20"/>
                <w:szCs w:val="20"/>
              </w:rPr>
            </w:pPr>
            <w:r w:rsidRPr="00075766">
              <w:rPr>
                <w:rFonts w:ascii="Century" w:hAnsi="Century"/>
                <w:iCs/>
                <w:sz w:val="20"/>
                <w:szCs w:val="20"/>
              </w:rPr>
              <w:t xml:space="preserve">IOU contracting reforms </w:t>
            </w:r>
          </w:p>
          <w:p w14:paraId="58BB17CA" w14:textId="74175ADA" w:rsidR="004B1030" w:rsidRPr="004B1030" w:rsidRDefault="00075766" w:rsidP="00075766">
            <w:pPr>
              <w:pStyle w:val="ListParagraph"/>
              <w:widowControl w:val="0"/>
              <w:numPr>
                <w:ilvl w:val="0"/>
                <w:numId w:val="10"/>
              </w:numPr>
              <w:autoSpaceDE w:val="0"/>
              <w:autoSpaceDN w:val="0"/>
              <w:adjustRightInd w:val="0"/>
              <w:spacing w:before="10" w:after="10"/>
              <w:rPr>
                <w:rFonts w:ascii="Century" w:hAnsi="Century"/>
                <w:iCs/>
                <w:sz w:val="20"/>
                <w:szCs w:val="20"/>
              </w:rPr>
            </w:pPr>
            <w:r w:rsidRPr="00075766">
              <w:rPr>
                <w:rFonts w:ascii="Century" w:hAnsi="Century"/>
                <w:iCs/>
                <w:sz w:val="20"/>
                <w:szCs w:val="20"/>
              </w:rPr>
              <w:t xml:space="preserve">DBE opportunities </w:t>
            </w:r>
          </w:p>
        </w:tc>
        <w:tc>
          <w:tcPr>
            <w:tcW w:w="3240" w:type="dxa"/>
          </w:tcPr>
          <w:p w14:paraId="49FAEEB3" w14:textId="77777777" w:rsidR="00887B9E" w:rsidRPr="00BD64FE" w:rsidRDefault="00887B9E" w:rsidP="00BD64FE">
            <w:pPr>
              <w:rPr>
                <w:rFonts w:ascii="Century" w:hAnsi="Century"/>
                <w:iCs/>
                <w:sz w:val="20"/>
                <w:szCs w:val="20"/>
              </w:rPr>
            </w:pPr>
            <w:r w:rsidRPr="00BD64FE">
              <w:rPr>
                <w:rFonts w:ascii="Century" w:hAnsi="Century"/>
                <w:iCs/>
                <w:sz w:val="20"/>
                <w:szCs w:val="20"/>
              </w:rPr>
              <w:t xml:space="preserve">Greg </w:t>
            </w:r>
            <w:proofErr w:type="spellStart"/>
            <w:r w:rsidRPr="00BD64FE">
              <w:rPr>
                <w:rFonts w:ascii="Century" w:hAnsi="Century"/>
                <w:iCs/>
                <w:sz w:val="20"/>
                <w:szCs w:val="20"/>
              </w:rPr>
              <w:t>Wikler</w:t>
            </w:r>
            <w:proofErr w:type="spellEnd"/>
            <w:r w:rsidRPr="00BD64FE">
              <w:rPr>
                <w:rFonts w:ascii="Century" w:hAnsi="Century"/>
                <w:iCs/>
                <w:sz w:val="20"/>
                <w:szCs w:val="20"/>
              </w:rPr>
              <w:t>, CEDMC (facilitator)</w:t>
            </w:r>
          </w:p>
          <w:p w14:paraId="65934A06" w14:textId="77777777" w:rsidR="00887B9E" w:rsidRPr="00887B9E" w:rsidRDefault="00887B9E" w:rsidP="00887B9E">
            <w:pPr>
              <w:pStyle w:val="ListParagraph"/>
              <w:numPr>
                <w:ilvl w:val="0"/>
                <w:numId w:val="5"/>
              </w:numPr>
              <w:rPr>
                <w:rFonts w:ascii="Century" w:hAnsi="Century"/>
                <w:iCs/>
                <w:sz w:val="20"/>
                <w:szCs w:val="20"/>
              </w:rPr>
            </w:pPr>
            <w:r w:rsidRPr="00887B9E">
              <w:rPr>
                <w:rFonts w:ascii="Century" w:hAnsi="Century"/>
                <w:iCs/>
                <w:sz w:val="20"/>
                <w:szCs w:val="20"/>
              </w:rPr>
              <w:t>Joanne O’Neill, CLEAResult</w:t>
            </w:r>
          </w:p>
          <w:p w14:paraId="5D2D9C45" w14:textId="77777777" w:rsidR="00887B9E" w:rsidRPr="00887B9E" w:rsidRDefault="00887B9E" w:rsidP="00887B9E">
            <w:pPr>
              <w:pStyle w:val="ListParagraph"/>
              <w:numPr>
                <w:ilvl w:val="0"/>
                <w:numId w:val="5"/>
              </w:numPr>
              <w:rPr>
                <w:rFonts w:ascii="Century" w:hAnsi="Century"/>
                <w:iCs/>
                <w:sz w:val="20"/>
                <w:szCs w:val="20"/>
              </w:rPr>
            </w:pPr>
            <w:r w:rsidRPr="00887B9E">
              <w:rPr>
                <w:rFonts w:ascii="Century" w:hAnsi="Century"/>
                <w:iCs/>
                <w:sz w:val="20"/>
                <w:szCs w:val="20"/>
              </w:rPr>
              <w:t>Ying Wang, Okapi Architecture</w:t>
            </w:r>
          </w:p>
          <w:p w14:paraId="0FF4B735" w14:textId="77777777" w:rsidR="00887B9E" w:rsidRPr="00887B9E" w:rsidRDefault="00887B9E" w:rsidP="00887B9E">
            <w:pPr>
              <w:pStyle w:val="ListParagraph"/>
              <w:numPr>
                <w:ilvl w:val="0"/>
                <w:numId w:val="5"/>
              </w:numPr>
              <w:rPr>
                <w:rFonts w:ascii="Century" w:hAnsi="Century"/>
                <w:iCs/>
                <w:sz w:val="20"/>
                <w:szCs w:val="20"/>
              </w:rPr>
            </w:pPr>
            <w:r w:rsidRPr="00887B9E">
              <w:rPr>
                <w:rFonts w:ascii="Century" w:hAnsi="Century"/>
                <w:iCs/>
                <w:sz w:val="20"/>
                <w:szCs w:val="20"/>
              </w:rPr>
              <w:t xml:space="preserve">Dan Stay, </w:t>
            </w:r>
            <w:proofErr w:type="spellStart"/>
            <w:r w:rsidRPr="00887B9E">
              <w:rPr>
                <w:rFonts w:ascii="Century" w:hAnsi="Century"/>
                <w:iCs/>
                <w:sz w:val="20"/>
                <w:szCs w:val="20"/>
              </w:rPr>
              <w:t>Guidehouse</w:t>
            </w:r>
            <w:proofErr w:type="spellEnd"/>
            <w:r w:rsidRPr="00887B9E">
              <w:rPr>
                <w:rFonts w:ascii="Century" w:hAnsi="Century"/>
                <w:iCs/>
                <w:sz w:val="20"/>
                <w:szCs w:val="20"/>
              </w:rPr>
              <w:t xml:space="preserve">  </w:t>
            </w:r>
          </w:p>
          <w:p w14:paraId="5422AF6A" w14:textId="559BAB31" w:rsidR="00521803" w:rsidRPr="00887B9E" w:rsidRDefault="00521803" w:rsidP="00887B9E">
            <w:pPr>
              <w:widowControl w:val="0"/>
              <w:autoSpaceDE w:val="0"/>
              <w:autoSpaceDN w:val="0"/>
              <w:adjustRightInd w:val="0"/>
              <w:spacing w:before="10" w:after="10"/>
              <w:rPr>
                <w:rFonts w:ascii="Century" w:hAnsi="Century"/>
                <w:iCs/>
                <w:sz w:val="20"/>
                <w:szCs w:val="20"/>
              </w:rPr>
            </w:pPr>
          </w:p>
        </w:tc>
      </w:tr>
      <w:tr w:rsidR="00E2000C" w:rsidRPr="0041019C" w14:paraId="7354F401" w14:textId="77777777" w:rsidTr="1EB923D7">
        <w:trPr>
          <w:jc w:val="center"/>
        </w:trPr>
        <w:tc>
          <w:tcPr>
            <w:tcW w:w="559" w:type="dxa"/>
          </w:tcPr>
          <w:p w14:paraId="711E767A" w14:textId="02BF9950" w:rsidR="007D1EEB" w:rsidRDefault="00E2000C" w:rsidP="007D1EEB">
            <w:pPr>
              <w:widowControl w:val="0"/>
              <w:autoSpaceDE w:val="0"/>
              <w:autoSpaceDN w:val="0"/>
              <w:adjustRightInd w:val="0"/>
              <w:spacing w:before="10" w:after="10"/>
              <w:jc w:val="center"/>
              <w:rPr>
                <w:rFonts w:ascii="Century" w:hAnsi="Century"/>
                <w:sz w:val="20"/>
                <w:szCs w:val="20"/>
              </w:rPr>
            </w:pPr>
            <w:r>
              <w:rPr>
                <w:rFonts w:ascii="Century" w:hAnsi="Century"/>
                <w:sz w:val="20"/>
                <w:szCs w:val="20"/>
              </w:rPr>
              <w:t>2:30</w:t>
            </w:r>
          </w:p>
        </w:tc>
        <w:tc>
          <w:tcPr>
            <w:tcW w:w="2406" w:type="dxa"/>
          </w:tcPr>
          <w:p w14:paraId="38B40E19" w14:textId="006E1696" w:rsidR="007D1EEB" w:rsidRPr="00A802CD" w:rsidRDefault="007D1EEB" w:rsidP="007D1EEB">
            <w:pPr>
              <w:widowControl w:val="0"/>
              <w:autoSpaceDE w:val="0"/>
              <w:autoSpaceDN w:val="0"/>
              <w:adjustRightInd w:val="0"/>
              <w:spacing w:before="10" w:after="10"/>
              <w:rPr>
                <w:rFonts w:ascii="Century" w:hAnsi="Century"/>
                <w:b/>
                <w:sz w:val="20"/>
                <w:szCs w:val="20"/>
              </w:rPr>
            </w:pPr>
            <w:r>
              <w:rPr>
                <w:rFonts w:ascii="Century" w:hAnsi="Century"/>
                <w:b/>
                <w:sz w:val="20"/>
                <w:szCs w:val="20"/>
              </w:rPr>
              <w:t>Open Discussion</w:t>
            </w:r>
          </w:p>
        </w:tc>
        <w:tc>
          <w:tcPr>
            <w:tcW w:w="3780" w:type="dxa"/>
          </w:tcPr>
          <w:p w14:paraId="21AEE9B6" w14:textId="58290324" w:rsidR="00935608" w:rsidRDefault="007D1EEB" w:rsidP="00F969CA">
            <w:pPr>
              <w:pStyle w:val="ListParagraph"/>
              <w:widowControl w:val="0"/>
              <w:numPr>
                <w:ilvl w:val="0"/>
                <w:numId w:val="8"/>
              </w:numPr>
              <w:autoSpaceDE w:val="0"/>
              <w:autoSpaceDN w:val="0"/>
              <w:adjustRightInd w:val="0"/>
              <w:spacing w:before="10" w:after="10"/>
              <w:rPr>
                <w:rFonts w:ascii="Century" w:hAnsi="Century"/>
                <w:iCs/>
                <w:sz w:val="20"/>
                <w:szCs w:val="20"/>
              </w:rPr>
            </w:pPr>
            <w:r w:rsidRPr="00935608">
              <w:rPr>
                <w:rFonts w:ascii="Century" w:hAnsi="Century"/>
                <w:iCs/>
                <w:sz w:val="20"/>
                <w:szCs w:val="20"/>
              </w:rPr>
              <w:t>Participant engagement</w:t>
            </w:r>
          </w:p>
          <w:p w14:paraId="6E8D9E96" w14:textId="36EB2680" w:rsidR="007D1EEB" w:rsidRPr="00935608" w:rsidRDefault="00ED7CED" w:rsidP="00F969CA">
            <w:pPr>
              <w:pStyle w:val="ListParagraph"/>
              <w:widowControl w:val="0"/>
              <w:numPr>
                <w:ilvl w:val="0"/>
                <w:numId w:val="8"/>
              </w:numPr>
              <w:autoSpaceDE w:val="0"/>
              <w:autoSpaceDN w:val="0"/>
              <w:adjustRightInd w:val="0"/>
              <w:spacing w:before="10" w:after="10"/>
              <w:rPr>
                <w:rFonts w:ascii="Century" w:hAnsi="Century"/>
                <w:iCs/>
                <w:sz w:val="20"/>
                <w:szCs w:val="20"/>
              </w:rPr>
            </w:pPr>
            <w:r w:rsidRPr="00935608">
              <w:rPr>
                <w:rFonts w:ascii="Century" w:hAnsi="Century"/>
                <w:iCs/>
                <w:sz w:val="20"/>
                <w:szCs w:val="20"/>
              </w:rPr>
              <w:t xml:space="preserve">Topics for </w:t>
            </w:r>
            <w:r w:rsidR="00935608">
              <w:rPr>
                <w:rFonts w:ascii="Century" w:hAnsi="Century"/>
                <w:iCs/>
                <w:sz w:val="20"/>
                <w:szCs w:val="20"/>
              </w:rPr>
              <w:t>n</w:t>
            </w:r>
            <w:r w:rsidRPr="00935608">
              <w:rPr>
                <w:rFonts w:ascii="Century" w:hAnsi="Century"/>
                <w:iCs/>
                <w:sz w:val="20"/>
                <w:szCs w:val="20"/>
              </w:rPr>
              <w:t xml:space="preserve">ext </w:t>
            </w:r>
            <w:r w:rsidR="00935608">
              <w:rPr>
                <w:rFonts w:ascii="Century" w:hAnsi="Century"/>
                <w:iCs/>
                <w:sz w:val="20"/>
                <w:szCs w:val="20"/>
              </w:rPr>
              <w:t>m</w:t>
            </w:r>
            <w:r w:rsidRPr="00935608">
              <w:rPr>
                <w:rFonts w:ascii="Century" w:hAnsi="Century"/>
                <w:iCs/>
                <w:sz w:val="20"/>
                <w:szCs w:val="20"/>
              </w:rPr>
              <w:t>eetings</w:t>
            </w:r>
          </w:p>
        </w:tc>
        <w:tc>
          <w:tcPr>
            <w:tcW w:w="3240" w:type="dxa"/>
            <w:vAlign w:val="center"/>
          </w:tcPr>
          <w:p w14:paraId="4A09C199" w14:textId="15106BCE" w:rsidR="007D1EEB" w:rsidRPr="0041019C" w:rsidRDefault="00856F9A" w:rsidP="007D1EEB">
            <w:pPr>
              <w:widowControl w:val="0"/>
              <w:autoSpaceDE w:val="0"/>
              <w:autoSpaceDN w:val="0"/>
              <w:adjustRightInd w:val="0"/>
              <w:spacing w:before="10" w:after="10"/>
              <w:rPr>
                <w:rFonts w:ascii="Century" w:hAnsi="Century"/>
                <w:iCs/>
                <w:sz w:val="20"/>
                <w:szCs w:val="20"/>
              </w:rPr>
            </w:pPr>
            <w:r>
              <w:rPr>
                <w:rFonts w:ascii="Century" w:hAnsi="Century"/>
                <w:sz w:val="20"/>
                <w:szCs w:val="20"/>
              </w:rPr>
              <w:t xml:space="preserve">Matt Braunwarth </w:t>
            </w:r>
            <w:r w:rsidR="00BD64FE">
              <w:rPr>
                <w:rFonts w:ascii="Century" w:hAnsi="Century"/>
                <w:sz w:val="20"/>
                <w:szCs w:val="20"/>
              </w:rPr>
              <w:t xml:space="preserve">PG&amp;E </w:t>
            </w:r>
            <w:r>
              <w:rPr>
                <w:rFonts w:ascii="Century" w:hAnsi="Century"/>
                <w:sz w:val="20"/>
                <w:szCs w:val="20"/>
              </w:rPr>
              <w:t>(facilitator)</w:t>
            </w:r>
          </w:p>
        </w:tc>
      </w:tr>
      <w:tr w:rsidR="00E2000C" w:rsidRPr="0041019C" w14:paraId="347C0FAD" w14:textId="77777777" w:rsidTr="1EB923D7">
        <w:trPr>
          <w:jc w:val="center"/>
        </w:trPr>
        <w:tc>
          <w:tcPr>
            <w:tcW w:w="559" w:type="dxa"/>
          </w:tcPr>
          <w:p w14:paraId="404C0DBF" w14:textId="5106F102" w:rsidR="007D1EEB" w:rsidRDefault="00E2000C" w:rsidP="007D1EEB">
            <w:pPr>
              <w:widowControl w:val="0"/>
              <w:autoSpaceDE w:val="0"/>
              <w:autoSpaceDN w:val="0"/>
              <w:adjustRightInd w:val="0"/>
              <w:spacing w:before="10" w:after="10"/>
              <w:jc w:val="center"/>
              <w:rPr>
                <w:rFonts w:ascii="Century" w:hAnsi="Century"/>
                <w:sz w:val="20"/>
                <w:szCs w:val="20"/>
              </w:rPr>
            </w:pPr>
            <w:r>
              <w:rPr>
                <w:rFonts w:ascii="Century" w:hAnsi="Century"/>
                <w:sz w:val="20"/>
                <w:szCs w:val="20"/>
              </w:rPr>
              <w:t>2:45</w:t>
            </w:r>
          </w:p>
        </w:tc>
        <w:tc>
          <w:tcPr>
            <w:tcW w:w="2406" w:type="dxa"/>
          </w:tcPr>
          <w:p w14:paraId="40B83B71" w14:textId="7441EB69" w:rsidR="007D1EEB" w:rsidRDefault="007D1EEB" w:rsidP="007D1EEB">
            <w:pPr>
              <w:widowControl w:val="0"/>
              <w:autoSpaceDE w:val="0"/>
              <w:autoSpaceDN w:val="0"/>
              <w:adjustRightInd w:val="0"/>
              <w:spacing w:before="10" w:after="10"/>
              <w:rPr>
                <w:rFonts w:ascii="Century" w:hAnsi="Century"/>
                <w:b/>
                <w:sz w:val="20"/>
                <w:szCs w:val="20"/>
              </w:rPr>
            </w:pPr>
            <w:r w:rsidRPr="00124F5D">
              <w:rPr>
                <w:rFonts w:ascii="Century" w:hAnsi="Century"/>
                <w:b/>
                <w:sz w:val="20"/>
                <w:szCs w:val="20"/>
              </w:rPr>
              <w:t>Closing</w:t>
            </w:r>
          </w:p>
        </w:tc>
        <w:tc>
          <w:tcPr>
            <w:tcW w:w="3780" w:type="dxa"/>
            <w:vAlign w:val="center"/>
          </w:tcPr>
          <w:p w14:paraId="243D80A1" w14:textId="1F43E5DD" w:rsidR="007D1EEB" w:rsidRPr="00935608" w:rsidRDefault="00E2000C" w:rsidP="00F969CA">
            <w:pPr>
              <w:pStyle w:val="ListParagraph"/>
              <w:numPr>
                <w:ilvl w:val="0"/>
                <w:numId w:val="9"/>
              </w:numPr>
              <w:textAlignment w:val="baseline"/>
              <w:rPr>
                <w:rFonts w:ascii="Century" w:hAnsi="Century"/>
                <w:sz w:val="20"/>
                <w:szCs w:val="20"/>
              </w:rPr>
            </w:pPr>
            <w:r>
              <w:rPr>
                <w:rFonts w:ascii="Century" w:hAnsi="Century"/>
                <w:sz w:val="20"/>
                <w:szCs w:val="20"/>
              </w:rPr>
              <w:t>Surveys</w:t>
            </w:r>
          </w:p>
          <w:p w14:paraId="76CD3CD5" w14:textId="32284391" w:rsidR="007D1EEB" w:rsidRPr="00E2000C" w:rsidRDefault="007D1EEB" w:rsidP="00F969CA">
            <w:pPr>
              <w:pStyle w:val="ListParagraph"/>
              <w:numPr>
                <w:ilvl w:val="0"/>
                <w:numId w:val="9"/>
              </w:numPr>
              <w:textAlignment w:val="baseline"/>
              <w:rPr>
                <w:rFonts w:ascii="Century" w:hAnsi="Century"/>
                <w:sz w:val="20"/>
                <w:szCs w:val="20"/>
              </w:rPr>
            </w:pPr>
            <w:r w:rsidRPr="00935608">
              <w:rPr>
                <w:rFonts w:ascii="Century" w:hAnsi="Century"/>
                <w:sz w:val="20"/>
                <w:szCs w:val="20"/>
              </w:rPr>
              <w:t>Slide deck and meeting minutes to be posted to CAEECC </w:t>
            </w:r>
          </w:p>
        </w:tc>
        <w:tc>
          <w:tcPr>
            <w:tcW w:w="3240" w:type="dxa"/>
            <w:vAlign w:val="center"/>
          </w:tcPr>
          <w:p w14:paraId="3AA3AEF7" w14:textId="444EA24F" w:rsidR="007D1EEB" w:rsidRPr="0041019C" w:rsidRDefault="00856F9A" w:rsidP="007D1EEB">
            <w:pPr>
              <w:widowControl w:val="0"/>
              <w:autoSpaceDE w:val="0"/>
              <w:autoSpaceDN w:val="0"/>
              <w:adjustRightInd w:val="0"/>
              <w:spacing w:before="10" w:after="10"/>
              <w:rPr>
                <w:rFonts w:ascii="Century" w:hAnsi="Century"/>
                <w:iCs/>
                <w:sz w:val="20"/>
                <w:szCs w:val="20"/>
              </w:rPr>
            </w:pPr>
            <w:r>
              <w:rPr>
                <w:rFonts w:ascii="Century" w:hAnsi="Century"/>
                <w:sz w:val="20"/>
                <w:szCs w:val="20"/>
              </w:rPr>
              <w:t>Emma Ponco, SCG</w:t>
            </w:r>
            <w:r w:rsidR="007D1EEB">
              <w:rPr>
                <w:rFonts w:ascii="Century" w:hAnsi="Century"/>
                <w:sz w:val="20"/>
                <w:szCs w:val="20"/>
              </w:rPr>
              <w:t xml:space="preserve"> </w:t>
            </w:r>
          </w:p>
        </w:tc>
      </w:tr>
      <w:tr w:rsidR="00E2000C" w:rsidRPr="0041019C" w14:paraId="5F4549E8" w14:textId="77777777" w:rsidTr="1EB923D7">
        <w:trPr>
          <w:jc w:val="center"/>
        </w:trPr>
        <w:tc>
          <w:tcPr>
            <w:tcW w:w="559" w:type="dxa"/>
          </w:tcPr>
          <w:p w14:paraId="27521116" w14:textId="681834FC" w:rsidR="00E2000C" w:rsidRDefault="00E2000C" w:rsidP="007D1EEB">
            <w:pPr>
              <w:widowControl w:val="0"/>
              <w:autoSpaceDE w:val="0"/>
              <w:autoSpaceDN w:val="0"/>
              <w:adjustRightInd w:val="0"/>
              <w:spacing w:before="10" w:after="10"/>
              <w:jc w:val="center"/>
              <w:rPr>
                <w:rFonts w:ascii="Century" w:hAnsi="Century"/>
                <w:sz w:val="20"/>
                <w:szCs w:val="20"/>
              </w:rPr>
            </w:pPr>
            <w:r>
              <w:rPr>
                <w:rFonts w:ascii="Century" w:hAnsi="Century"/>
                <w:sz w:val="20"/>
                <w:szCs w:val="20"/>
              </w:rPr>
              <w:t>3:00</w:t>
            </w:r>
          </w:p>
        </w:tc>
        <w:tc>
          <w:tcPr>
            <w:tcW w:w="2406" w:type="dxa"/>
          </w:tcPr>
          <w:p w14:paraId="126649FE" w14:textId="05F1EBC1" w:rsidR="00E2000C" w:rsidRPr="00124F5D" w:rsidRDefault="00E2000C" w:rsidP="007D1EEB">
            <w:pPr>
              <w:widowControl w:val="0"/>
              <w:autoSpaceDE w:val="0"/>
              <w:autoSpaceDN w:val="0"/>
              <w:adjustRightInd w:val="0"/>
              <w:spacing w:before="10" w:after="10"/>
              <w:rPr>
                <w:rFonts w:ascii="Century" w:hAnsi="Century"/>
                <w:b/>
                <w:sz w:val="20"/>
                <w:szCs w:val="20"/>
              </w:rPr>
            </w:pPr>
            <w:r>
              <w:rPr>
                <w:rFonts w:ascii="Century" w:hAnsi="Century"/>
                <w:b/>
                <w:sz w:val="20"/>
                <w:szCs w:val="20"/>
              </w:rPr>
              <w:t>Adjourn</w:t>
            </w:r>
          </w:p>
        </w:tc>
        <w:tc>
          <w:tcPr>
            <w:tcW w:w="3780" w:type="dxa"/>
            <w:vAlign w:val="center"/>
          </w:tcPr>
          <w:p w14:paraId="7931564F" w14:textId="5CBB96BB" w:rsidR="00E2000C" w:rsidRPr="00E2000C" w:rsidRDefault="00E2000C" w:rsidP="00E2000C">
            <w:pPr>
              <w:textAlignment w:val="baseline"/>
              <w:rPr>
                <w:rFonts w:ascii="Century" w:hAnsi="Century"/>
                <w:sz w:val="20"/>
                <w:szCs w:val="20"/>
              </w:rPr>
            </w:pPr>
            <w:r>
              <w:rPr>
                <w:rFonts w:ascii="Century" w:hAnsi="Century"/>
                <w:sz w:val="20"/>
                <w:szCs w:val="20"/>
              </w:rPr>
              <w:t xml:space="preserve"> </w:t>
            </w:r>
          </w:p>
        </w:tc>
        <w:tc>
          <w:tcPr>
            <w:tcW w:w="3240" w:type="dxa"/>
            <w:vAlign w:val="center"/>
          </w:tcPr>
          <w:p w14:paraId="74C90803" w14:textId="77777777" w:rsidR="00E2000C" w:rsidRDefault="00E2000C" w:rsidP="007D1EEB">
            <w:pPr>
              <w:widowControl w:val="0"/>
              <w:autoSpaceDE w:val="0"/>
              <w:autoSpaceDN w:val="0"/>
              <w:adjustRightInd w:val="0"/>
              <w:spacing w:before="10" w:after="10"/>
              <w:rPr>
                <w:rFonts w:ascii="Century" w:hAnsi="Century"/>
                <w:sz w:val="20"/>
                <w:szCs w:val="20"/>
              </w:rPr>
            </w:pPr>
          </w:p>
        </w:tc>
      </w:tr>
    </w:tbl>
    <w:p w14:paraId="691B35DC" w14:textId="77777777" w:rsidR="004763B5" w:rsidRDefault="004763B5" w:rsidP="004763B5">
      <w:pPr>
        <w:rPr>
          <w:rFonts w:ascii="Century" w:hAnsi="Century" w:cs="Times"/>
          <w:sz w:val="20"/>
          <w:szCs w:val="20"/>
        </w:rPr>
      </w:pPr>
    </w:p>
    <w:p w14:paraId="34398778" w14:textId="77777777" w:rsidR="000B01AF" w:rsidRPr="0041145D" w:rsidRDefault="000B01AF" w:rsidP="000B01AF">
      <w:pPr>
        <w:rPr>
          <w:sz w:val="22"/>
          <w:szCs w:val="22"/>
        </w:rPr>
      </w:pPr>
      <w:r w:rsidRPr="0041145D">
        <w:rPr>
          <w:rFonts w:ascii="Century" w:hAnsi="Century" w:cs="Times"/>
          <w:sz w:val="22"/>
          <w:szCs w:val="22"/>
        </w:rPr>
        <w:t xml:space="preserve">Please fill out the post-event survey at: </w:t>
      </w:r>
      <w:hyperlink r:id="rId11" w:history="1">
        <w:r w:rsidRPr="0041145D">
          <w:rPr>
            <w:rStyle w:val="Hyperlink"/>
            <w:color w:val="0070C0"/>
            <w:sz w:val="22"/>
            <w:szCs w:val="22"/>
          </w:rPr>
          <w:t>https://docs.google.com/forms/d/e/1FAIpQLSe-nVt0LeicaLAk3EcAsNqOB9QaTZCgqV55gA2Uz3diX5eaQQ/viewform </w:t>
        </w:r>
      </w:hyperlink>
      <w:r w:rsidRPr="0041145D">
        <w:rPr>
          <w:color w:val="0070C0"/>
          <w:sz w:val="22"/>
          <w:szCs w:val="22"/>
        </w:rPr>
        <w:t xml:space="preserve"> </w:t>
      </w:r>
    </w:p>
    <w:p w14:paraId="23EFA124" w14:textId="77777777" w:rsidR="000B01AF" w:rsidRPr="0041145D" w:rsidRDefault="000B01AF" w:rsidP="000B01AF">
      <w:pPr>
        <w:jc w:val="center"/>
        <w:rPr>
          <w:sz w:val="22"/>
          <w:szCs w:val="22"/>
        </w:rPr>
      </w:pPr>
    </w:p>
    <w:p w14:paraId="7A4F312F" w14:textId="2A0BDF2F" w:rsidR="00F230AC" w:rsidRPr="009A4F25" w:rsidRDefault="00F230AC" w:rsidP="000B01AF">
      <w:pPr>
        <w:jc w:val="center"/>
        <w:rPr>
          <w:rFonts w:ascii="Calibri" w:hAnsi="Calibri" w:cs="Calibri"/>
          <w:sz w:val="22"/>
          <w:szCs w:val="22"/>
        </w:rPr>
      </w:pPr>
      <w:r w:rsidRPr="009A4F25">
        <w:rPr>
          <w:rFonts w:ascii="Calibri" w:hAnsi="Calibri" w:cs="Calibri"/>
          <w:b/>
          <w:sz w:val="22"/>
          <w:szCs w:val="22"/>
        </w:rPr>
        <w:t xml:space="preserve">July 11 EE </w:t>
      </w:r>
      <w:r w:rsidR="003B4702" w:rsidRPr="009A4F25">
        <w:rPr>
          <w:rFonts w:ascii="Calibri" w:hAnsi="Calibri" w:cs="Calibri"/>
          <w:b/>
          <w:sz w:val="22"/>
          <w:szCs w:val="22"/>
        </w:rPr>
        <w:t xml:space="preserve">3P </w:t>
      </w:r>
      <w:r w:rsidRPr="009A4F25">
        <w:rPr>
          <w:rFonts w:ascii="Calibri" w:hAnsi="Calibri" w:cs="Calibri"/>
          <w:b/>
          <w:sz w:val="22"/>
          <w:szCs w:val="22"/>
        </w:rPr>
        <w:t xml:space="preserve">Stakeholder </w:t>
      </w:r>
      <w:r w:rsidR="00E71047">
        <w:rPr>
          <w:rFonts w:ascii="Calibri" w:hAnsi="Calibri" w:cs="Calibri"/>
          <w:b/>
          <w:sz w:val="22"/>
          <w:szCs w:val="22"/>
        </w:rPr>
        <w:t>F</w:t>
      </w:r>
      <w:r w:rsidRPr="009A4F25">
        <w:rPr>
          <w:rFonts w:ascii="Calibri" w:hAnsi="Calibri" w:cs="Calibri"/>
          <w:b/>
          <w:sz w:val="22"/>
          <w:szCs w:val="22"/>
        </w:rPr>
        <w:t>orum</w:t>
      </w:r>
      <w:r w:rsidRPr="009A4F25">
        <w:rPr>
          <w:rFonts w:ascii="Calibri" w:hAnsi="Calibri" w:cs="Calibri"/>
          <w:b/>
          <w:bCs/>
          <w:sz w:val="22"/>
          <w:szCs w:val="22"/>
        </w:rPr>
        <w:t xml:space="preserve"> </w:t>
      </w:r>
      <w:r w:rsidR="00E71047">
        <w:rPr>
          <w:rFonts w:ascii="Calibri" w:hAnsi="Calibri" w:cs="Calibri"/>
          <w:b/>
          <w:bCs/>
          <w:sz w:val="22"/>
          <w:szCs w:val="22"/>
        </w:rPr>
        <w:t>N</w:t>
      </w:r>
      <w:r w:rsidRPr="009A4F25">
        <w:rPr>
          <w:rFonts w:ascii="Calibri" w:hAnsi="Calibri" w:cs="Calibri"/>
          <w:b/>
          <w:bCs/>
          <w:sz w:val="22"/>
          <w:szCs w:val="22"/>
        </w:rPr>
        <w:t>otes</w:t>
      </w:r>
    </w:p>
    <w:p w14:paraId="3A2E3E3E" w14:textId="77777777" w:rsidR="00F230AC" w:rsidRPr="009A4F25" w:rsidRDefault="00F230AC" w:rsidP="00F230AC">
      <w:pPr>
        <w:rPr>
          <w:rFonts w:ascii="Calibri" w:hAnsi="Calibri" w:cs="Calibri"/>
          <w:sz w:val="22"/>
          <w:szCs w:val="22"/>
        </w:rPr>
      </w:pPr>
    </w:p>
    <w:p w14:paraId="3571B4B2" w14:textId="77777777" w:rsidR="00572479" w:rsidRPr="00D168CC" w:rsidRDefault="00317960" w:rsidP="00572479">
      <w:pPr>
        <w:pStyle w:val="ListParagraph"/>
        <w:numPr>
          <w:ilvl w:val="0"/>
          <w:numId w:val="12"/>
        </w:numPr>
        <w:rPr>
          <w:rFonts w:ascii="Calibri" w:hAnsi="Calibri" w:cs="Calibri"/>
          <w:b/>
          <w:bCs/>
          <w:sz w:val="22"/>
          <w:szCs w:val="22"/>
        </w:rPr>
      </w:pPr>
      <w:r w:rsidRPr="00D168CC">
        <w:rPr>
          <w:rFonts w:ascii="Calibri" w:hAnsi="Calibri" w:cs="Calibri"/>
          <w:b/>
          <w:bCs/>
          <w:sz w:val="22"/>
          <w:szCs w:val="22"/>
        </w:rPr>
        <w:t>Introductions</w:t>
      </w:r>
    </w:p>
    <w:p w14:paraId="3416FA63" w14:textId="77777777" w:rsidR="00845210" w:rsidRPr="009A4F25" w:rsidRDefault="00572479" w:rsidP="00572479">
      <w:pPr>
        <w:pStyle w:val="ListParagraph"/>
        <w:numPr>
          <w:ilvl w:val="1"/>
          <w:numId w:val="12"/>
        </w:numPr>
        <w:rPr>
          <w:rFonts w:ascii="Calibri" w:hAnsi="Calibri" w:cs="Calibri"/>
          <w:sz w:val="22"/>
          <w:szCs w:val="22"/>
        </w:rPr>
      </w:pPr>
      <w:r w:rsidRPr="009A4F25">
        <w:rPr>
          <w:rFonts w:ascii="Calibri" w:hAnsi="Calibri" w:cs="Calibri"/>
          <w:sz w:val="22"/>
          <w:szCs w:val="22"/>
        </w:rPr>
        <w:t>Darren Hanway, SCG</w:t>
      </w:r>
      <w:r w:rsidR="00845210" w:rsidRPr="009A4F25">
        <w:rPr>
          <w:rFonts w:ascii="Calibri" w:hAnsi="Calibri" w:cs="Calibri"/>
          <w:sz w:val="22"/>
          <w:szCs w:val="22"/>
        </w:rPr>
        <w:t>:</w:t>
      </w:r>
    </w:p>
    <w:p w14:paraId="1FEB5467" w14:textId="6E18AB80" w:rsidR="00572479" w:rsidRPr="009A4F25" w:rsidRDefault="000B01AF" w:rsidP="00845210">
      <w:pPr>
        <w:pStyle w:val="ListParagraph"/>
        <w:numPr>
          <w:ilvl w:val="2"/>
          <w:numId w:val="12"/>
        </w:numPr>
        <w:rPr>
          <w:rFonts w:ascii="Calibri" w:hAnsi="Calibri" w:cs="Calibri"/>
          <w:sz w:val="22"/>
          <w:szCs w:val="22"/>
        </w:rPr>
      </w:pPr>
      <w:r>
        <w:rPr>
          <w:rFonts w:ascii="Calibri" w:hAnsi="Calibri" w:cs="Calibri"/>
          <w:sz w:val="22"/>
          <w:szCs w:val="22"/>
        </w:rPr>
        <w:t>A</w:t>
      </w:r>
      <w:r w:rsidR="006E720D" w:rsidRPr="009A4F25">
        <w:rPr>
          <w:rFonts w:ascii="Calibri" w:hAnsi="Calibri" w:cs="Calibri"/>
          <w:sz w:val="22"/>
          <w:szCs w:val="22"/>
        </w:rPr>
        <w:t xml:space="preserve"> safety moment. Watch out for everyone’s safety.</w:t>
      </w:r>
    </w:p>
    <w:p w14:paraId="2396E9BF" w14:textId="52818BDB" w:rsidR="00235206" w:rsidRPr="009A4F25" w:rsidRDefault="00235206" w:rsidP="00845210">
      <w:pPr>
        <w:pStyle w:val="ListParagraph"/>
        <w:numPr>
          <w:ilvl w:val="2"/>
          <w:numId w:val="12"/>
        </w:numPr>
        <w:rPr>
          <w:rFonts w:ascii="Calibri" w:hAnsi="Calibri" w:cs="Calibri"/>
          <w:sz w:val="22"/>
          <w:szCs w:val="22"/>
        </w:rPr>
      </w:pPr>
      <w:r w:rsidRPr="009A4F25">
        <w:rPr>
          <w:rFonts w:ascii="Calibri" w:hAnsi="Calibri" w:cs="Calibri"/>
          <w:sz w:val="22"/>
          <w:szCs w:val="22"/>
        </w:rPr>
        <w:t>Briefly talked about the [H2] Hydrogen Home. Located in Downey, CA</w:t>
      </w:r>
      <w:r w:rsidR="0058476B" w:rsidRPr="009A4F25">
        <w:rPr>
          <w:rFonts w:ascii="Calibri" w:hAnsi="Calibri" w:cs="Calibri"/>
          <w:sz w:val="22"/>
          <w:szCs w:val="22"/>
        </w:rPr>
        <w:t xml:space="preserve"> it</w:t>
      </w:r>
      <w:r w:rsidRPr="009A4F25">
        <w:rPr>
          <w:rFonts w:ascii="Calibri" w:hAnsi="Calibri" w:cs="Calibri"/>
          <w:sz w:val="22"/>
          <w:szCs w:val="22"/>
        </w:rPr>
        <w:t xml:space="preserve"> is the first </w:t>
      </w:r>
      <w:r w:rsidR="0058476B" w:rsidRPr="009A4F25">
        <w:rPr>
          <w:rFonts w:ascii="Calibri" w:hAnsi="Calibri" w:cs="Calibri"/>
          <w:sz w:val="22"/>
          <w:szCs w:val="22"/>
        </w:rPr>
        <w:t>home</w:t>
      </w:r>
      <w:r w:rsidRPr="009A4F25">
        <w:rPr>
          <w:rFonts w:ascii="Calibri" w:hAnsi="Calibri" w:cs="Calibri"/>
          <w:sz w:val="22"/>
          <w:szCs w:val="22"/>
        </w:rPr>
        <w:t xml:space="preserve"> of its kind in the U.S.</w:t>
      </w:r>
      <w:r w:rsidR="0058476B" w:rsidRPr="009A4F25">
        <w:rPr>
          <w:rFonts w:ascii="Calibri" w:hAnsi="Calibri" w:cs="Calibri"/>
          <w:sz w:val="22"/>
          <w:szCs w:val="22"/>
        </w:rPr>
        <w:t xml:space="preserve"> </w:t>
      </w:r>
      <w:r w:rsidR="00EB24A8" w:rsidRPr="009A4F25">
        <w:rPr>
          <w:rFonts w:ascii="Calibri" w:hAnsi="Calibri" w:cs="Calibri"/>
          <w:sz w:val="22"/>
          <w:szCs w:val="22"/>
        </w:rPr>
        <w:t>powered by</w:t>
      </w:r>
      <w:r w:rsidRPr="009A4F25">
        <w:rPr>
          <w:rFonts w:ascii="Calibri" w:hAnsi="Calibri" w:cs="Calibri"/>
          <w:sz w:val="22"/>
          <w:szCs w:val="22"/>
        </w:rPr>
        <w:t xml:space="preserve"> carbon-free gas made from renewable electricity</w:t>
      </w:r>
      <w:r w:rsidR="00EB24A8" w:rsidRPr="009A4F25">
        <w:rPr>
          <w:rFonts w:ascii="Calibri" w:hAnsi="Calibri" w:cs="Calibri"/>
          <w:sz w:val="22"/>
          <w:szCs w:val="22"/>
        </w:rPr>
        <w:t>.</w:t>
      </w:r>
    </w:p>
    <w:p w14:paraId="69EBD1EA" w14:textId="77777777" w:rsidR="006F512E" w:rsidRPr="009A4F25" w:rsidRDefault="00176439" w:rsidP="006F3862">
      <w:pPr>
        <w:pStyle w:val="ListParagraph"/>
        <w:numPr>
          <w:ilvl w:val="1"/>
          <w:numId w:val="12"/>
        </w:numPr>
        <w:rPr>
          <w:rFonts w:ascii="Calibri" w:hAnsi="Calibri" w:cs="Calibri"/>
          <w:sz w:val="22"/>
          <w:szCs w:val="22"/>
        </w:rPr>
      </w:pPr>
      <w:r w:rsidRPr="009A4F25">
        <w:rPr>
          <w:rFonts w:ascii="Calibri" w:hAnsi="Calibri" w:cs="Calibri"/>
          <w:sz w:val="22"/>
          <w:szCs w:val="22"/>
        </w:rPr>
        <w:t>Emma Ponco</w:t>
      </w:r>
      <w:r w:rsidR="00EB24A8" w:rsidRPr="009A4F25">
        <w:rPr>
          <w:rFonts w:ascii="Calibri" w:hAnsi="Calibri" w:cs="Calibri"/>
          <w:sz w:val="22"/>
          <w:szCs w:val="22"/>
        </w:rPr>
        <w:t>, SCG</w:t>
      </w:r>
      <w:r w:rsidR="006F512E" w:rsidRPr="009A4F25">
        <w:rPr>
          <w:rFonts w:ascii="Calibri" w:hAnsi="Calibri" w:cs="Calibri"/>
          <w:sz w:val="22"/>
          <w:szCs w:val="22"/>
        </w:rPr>
        <w:t>:</w:t>
      </w:r>
    </w:p>
    <w:p w14:paraId="14A53D81" w14:textId="539D2E9D" w:rsidR="00156BDE" w:rsidRDefault="00156BDE" w:rsidP="00156BDE">
      <w:pPr>
        <w:pStyle w:val="ListParagraph"/>
        <w:numPr>
          <w:ilvl w:val="2"/>
          <w:numId w:val="12"/>
        </w:numPr>
        <w:rPr>
          <w:rFonts w:ascii="Calibri" w:hAnsi="Calibri" w:cs="Calibri"/>
          <w:sz w:val="22"/>
          <w:szCs w:val="22"/>
        </w:rPr>
      </w:pPr>
      <w:r w:rsidRPr="009A4F25">
        <w:rPr>
          <w:rFonts w:ascii="Calibri" w:hAnsi="Calibri" w:cs="Calibri"/>
          <w:sz w:val="22"/>
          <w:szCs w:val="22"/>
        </w:rPr>
        <w:t>Kick-off and o</w:t>
      </w:r>
      <w:r w:rsidR="0017092D" w:rsidRPr="009A4F25">
        <w:rPr>
          <w:rFonts w:ascii="Calibri" w:hAnsi="Calibri" w:cs="Calibri"/>
          <w:sz w:val="22"/>
          <w:szCs w:val="22"/>
        </w:rPr>
        <w:t xml:space="preserve">verview of the </w:t>
      </w:r>
      <w:proofErr w:type="gramStart"/>
      <w:r w:rsidR="0017092D" w:rsidRPr="009A4F25">
        <w:rPr>
          <w:rFonts w:ascii="Calibri" w:hAnsi="Calibri" w:cs="Calibri"/>
          <w:sz w:val="22"/>
          <w:szCs w:val="22"/>
        </w:rPr>
        <w:t>Agenda</w:t>
      </w:r>
      <w:proofErr w:type="gramEnd"/>
      <w:r w:rsidR="0017092D" w:rsidRPr="009A4F25">
        <w:rPr>
          <w:rFonts w:ascii="Calibri" w:hAnsi="Calibri" w:cs="Calibri"/>
          <w:sz w:val="22"/>
          <w:szCs w:val="22"/>
        </w:rPr>
        <w:t xml:space="preserve"> </w:t>
      </w:r>
    </w:p>
    <w:p w14:paraId="501214B3" w14:textId="77777777" w:rsidR="00D168CC" w:rsidRPr="009A4F25" w:rsidRDefault="00D168CC" w:rsidP="00D168CC">
      <w:pPr>
        <w:pStyle w:val="ListParagraph"/>
        <w:ind w:left="2160"/>
        <w:rPr>
          <w:rFonts w:ascii="Calibri" w:hAnsi="Calibri" w:cs="Calibri"/>
          <w:sz w:val="22"/>
          <w:szCs w:val="22"/>
        </w:rPr>
      </w:pPr>
    </w:p>
    <w:p w14:paraId="08AC0E52" w14:textId="2434E5D0" w:rsidR="00283386" w:rsidRPr="00D168CC" w:rsidRDefault="003C7E1C" w:rsidP="00240F2E">
      <w:pPr>
        <w:pStyle w:val="ListParagraph"/>
        <w:numPr>
          <w:ilvl w:val="0"/>
          <w:numId w:val="12"/>
        </w:numPr>
        <w:rPr>
          <w:rFonts w:ascii="Calibri" w:hAnsi="Calibri" w:cs="Calibri"/>
          <w:b/>
          <w:bCs/>
          <w:sz w:val="22"/>
          <w:szCs w:val="22"/>
        </w:rPr>
      </w:pPr>
      <w:r w:rsidRPr="00D168CC">
        <w:rPr>
          <w:rFonts w:ascii="Calibri" w:hAnsi="Calibri" w:cs="Calibri"/>
          <w:b/>
          <w:bCs/>
          <w:sz w:val="22"/>
          <w:szCs w:val="22"/>
        </w:rPr>
        <w:t>Opening Remarks</w:t>
      </w:r>
      <w:r w:rsidR="00240F2E" w:rsidRPr="00D168CC">
        <w:rPr>
          <w:rFonts w:ascii="Calibri" w:hAnsi="Calibri" w:cs="Calibri"/>
          <w:b/>
          <w:bCs/>
          <w:sz w:val="22"/>
          <w:szCs w:val="22"/>
        </w:rPr>
        <w:t xml:space="preserve">: </w:t>
      </w:r>
      <w:r w:rsidR="00F016E4" w:rsidRPr="00D168CC">
        <w:rPr>
          <w:rFonts w:ascii="Calibri" w:hAnsi="Calibri" w:cs="Calibri"/>
          <w:b/>
          <w:bCs/>
          <w:sz w:val="22"/>
          <w:szCs w:val="22"/>
        </w:rPr>
        <w:t>Justin Galle</w:t>
      </w:r>
      <w:r w:rsidR="008820D8" w:rsidRPr="00D168CC">
        <w:rPr>
          <w:rFonts w:ascii="Calibri" w:hAnsi="Calibri" w:cs="Calibri"/>
          <w:b/>
          <w:bCs/>
          <w:sz w:val="22"/>
          <w:szCs w:val="22"/>
        </w:rPr>
        <w:t>, ED</w:t>
      </w:r>
    </w:p>
    <w:p w14:paraId="6B0336B4" w14:textId="77777777"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 xml:space="preserve">Meeting Purpose and Goals </w:t>
      </w:r>
    </w:p>
    <w:p w14:paraId="1361D23B" w14:textId="2443CDA1" w:rsidR="00240F2E" w:rsidRPr="00240F2E" w:rsidRDefault="00240F2E" w:rsidP="00240F2E">
      <w:pPr>
        <w:pStyle w:val="ListParagraph"/>
        <w:numPr>
          <w:ilvl w:val="2"/>
          <w:numId w:val="12"/>
        </w:numPr>
        <w:autoSpaceDE w:val="0"/>
        <w:autoSpaceDN w:val="0"/>
        <w:spacing w:before="10" w:after="10"/>
        <w:rPr>
          <w:rFonts w:ascii="Calibri" w:hAnsi="Calibri" w:cs="Calibri"/>
          <w:sz w:val="22"/>
          <w:szCs w:val="22"/>
        </w:rPr>
      </w:pPr>
      <w:r w:rsidRPr="00240F2E">
        <w:rPr>
          <w:rFonts w:ascii="Calibri" w:hAnsi="Calibri" w:cs="Calibri"/>
          <w:sz w:val="22"/>
          <w:szCs w:val="22"/>
        </w:rPr>
        <w:t>Report on transparency and have a working group to build on ideas for improvement</w:t>
      </w:r>
      <w:r w:rsidRPr="00240F2E">
        <w:rPr>
          <w:rFonts w:ascii="Calibri" w:hAnsi="Calibri" w:cs="Calibri"/>
          <w:sz w:val="22"/>
          <w:szCs w:val="22"/>
        </w:rPr>
        <w:t xml:space="preserve">.  </w:t>
      </w:r>
      <w:r w:rsidRPr="00240F2E">
        <w:rPr>
          <w:rFonts w:ascii="Calibri" w:hAnsi="Calibri" w:cs="Calibri"/>
          <w:sz w:val="22"/>
          <w:szCs w:val="22"/>
        </w:rPr>
        <w:t xml:space="preserve">Survey will be provided at the end and hope that you participate to provide your feedback </w:t>
      </w:r>
    </w:p>
    <w:p w14:paraId="441CEBE2" w14:textId="77777777"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 xml:space="preserve">Past Stakeholder Engagement </w:t>
      </w:r>
    </w:p>
    <w:p w14:paraId="2492178B" w14:textId="58344E50" w:rsidR="00240F2E" w:rsidRPr="00240F2E" w:rsidRDefault="00240F2E" w:rsidP="00240F2E">
      <w:pPr>
        <w:pStyle w:val="ListParagraph"/>
        <w:numPr>
          <w:ilvl w:val="2"/>
          <w:numId w:val="12"/>
        </w:numPr>
        <w:autoSpaceDE w:val="0"/>
        <w:autoSpaceDN w:val="0"/>
        <w:spacing w:before="10" w:after="10"/>
        <w:rPr>
          <w:rFonts w:ascii="Calibri" w:hAnsi="Calibri" w:cs="Calibri"/>
          <w:sz w:val="22"/>
          <w:szCs w:val="22"/>
        </w:rPr>
      </w:pPr>
      <w:r w:rsidRPr="00240F2E">
        <w:rPr>
          <w:rFonts w:ascii="Calibri" w:hAnsi="Calibri" w:cs="Calibri"/>
          <w:sz w:val="22"/>
          <w:szCs w:val="22"/>
        </w:rPr>
        <w:t>This is the 7</w:t>
      </w:r>
      <w:r w:rsidRPr="00240F2E">
        <w:rPr>
          <w:rFonts w:ascii="Calibri" w:hAnsi="Calibri" w:cs="Calibri"/>
          <w:sz w:val="22"/>
          <w:szCs w:val="22"/>
          <w:vertAlign w:val="superscript"/>
        </w:rPr>
        <w:t>th</w:t>
      </w:r>
      <w:r w:rsidRPr="00240F2E">
        <w:rPr>
          <w:rFonts w:ascii="Calibri" w:hAnsi="Calibri" w:cs="Calibri"/>
          <w:sz w:val="22"/>
          <w:szCs w:val="22"/>
        </w:rPr>
        <w:t xml:space="preserve"> semi-annual workshop, identified areas for improvement/new processes</w:t>
      </w:r>
      <w:r w:rsidRPr="00240F2E">
        <w:rPr>
          <w:rFonts w:ascii="Calibri" w:hAnsi="Calibri" w:cs="Calibri"/>
          <w:sz w:val="22"/>
          <w:szCs w:val="22"/>
        </w:rPr>
        <w:t>.</w:t>
      </w:r>
    </w:p>
    <w:p w14:paraId="2C7ACC39" w14:textId="77777777"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Survey Overview from Jan 2022 Stakeholder Meeting</w:t>
      </w:r>
    </w:p>
    <w:p w14:paraId="7DF977ED" w14:textId="77777777" w:rsidR="00240F2E" w:rsidRPr="00240F2E" w:rsidRDefault="00240F2E" w:rsidP="00240F2E">
      <w:pPr>
        <w:pStyle w:val="ListParagraph"/>
        <w:numPr>
          <w:ilvl w:val="2"/>
          <w:numId w:val="12"/>
        </w:numPr>
        <w:autoSpaceDE w:val="0"/>
        <w:autoSpaceDN w:val="0"/>
        <w:spacing w:before="10" w:after="10"/>
        <w:rPr>
          <w:rFonts w:ascii="Calibri" w:hAnsi="Calibri" w:cs="Calibri"/>
          <w:sz w:val="22"/>
          <w:szCs w:val="22"/>
        </w:rPr>
      </w:pPr>
      <w:r w:rsidRPr="00240F2E">
        <w:rPr>
          <w:rFonts w:ascii="Calibri" w:hAnsi="Calibri" w:cs="Calibri"/>
          <w:sz w:val="22"/>
          <w:szCs w:val="22"/>
        </w:rPr>
        <w:t>Reviewed positive feedback and information regarding ongoing areas of concern</w:t>
      </w:r>
    </w:p>
    <w:p w14:paraId="0D744573" w14:textId="77777777"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 xml:space="preserve">CPUC Policy Overview </w:t>
      </w:r>
    </w:p>
    <w:p w14:paraId="47443F73" w14:textId="2D91614F" w:rsidR="00240F2E" w:rsidRPr="00240F2E" w:rsidRDefault="00240F2E" w:rsidP="00240F2E">
      <w:pPr>
        <w:pStyle w:val="ListParagraph"/>
        <w:numPr>
          <w:ilvl w:val="2"/>
          <w:numId w:val="12"/>
        </w:numPr>
        <w:autoSpaceDE w:val="0"/>
        <w:autoSpaceDN w:val="0"/>
        <w:spacing w:before="10" w:after="10"/>
        <w:rPr>
          <w:rFonts w:ascii="Calibri" w:hAnsi="Calibri" w:cs="Calibri"/>
          <w:sz w:val="22"/>
          <w:szCs w:val="22"/>
        </w:rPr>
      </w:pPr>
      <w:r w:rsidRPr="00240F2E">
        <w:rPr>
          <w:rFonts w:ascii="Calibri" w:hAnsi="Calibri" w:cs="Calibri"/>
          <w:sz w:val="22"/>
          <w:szCs w:val="22"/>
        </w:rPr>
        <w:t>Provided an over</w:t>
      </w:r>
      <w:r w:rsidRPr="00240F2E">
        <w:rPr>
          <w:rFonts w:ascii="Calibri" w:hAnsi="Calibri" w:cs="Calibri"/>
          <w:sz w:val="22"/>
          <w:szCs w:val="22"/>
        </w:rPr>
        <w:t>view</w:t>
      </w:r>
      <w:r w:rsidRPr="00240F2E">
        <w:rPr>
          <w:rFonts w:ascii="Calibri" w:hAnsi="Calibri" w:cs="Calibri"/>
          <w:sz w:val="22"/>
          <w:szCs w:val="22"/>
        </w:rPr>
        <w:t xml:space="preserve"> of relevant decisions </w:t>
      </w:r>
    </w:p>
    <w:p w14:paraId="20430894" w14:textId="77777777"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Segmentation of EE Portfolios began in Program year 2022</w:t>
      </w:r>
    </w:p>
    <w:p w14:paraId="706E81A3" w14:textId="77777777" w:rsidR="00240F2E" w:rsidRPr="003330D6" w:rsidRDefault="00240F2E" w:rsidP="00240F2E">
      <w:pPr>
        <w:pStyle w:val="ListParagraph"/>
        <w:numPr>
          <w:ilvl w:val="2"/>
          <w:numId w:val="12"/>
        </w:numPr>
        <w:autoSpaceDE w:val="0"/>
        <w:autoSpaceDN w:val="0"/>
        <w:spacing w:before="10" w:after="10"/>
        <w:contextualSpacing w:val="0"/>
        <w:rPr>
          <w:rFonts w:ascii="Calibri" w:hAnsi="Calibri" w:cs="Calibri"/>
          <w:sz w:val="22"/>
          <w:szCs w:val="22"/>
        </w:rPr>
      </w:pPr>
      <w:r w:rsidRPr="003330D6">
        <w:rPr>
          <w:rFonts w:ascii="Calibri" w:hAnsi="Calibri" w:cs="Calibri"/>
          <w:sz w:val="22"/>
          <w:szCs w:val="22"/>
        </w:rPr>
        <w:t>Resource Acquisition – Deliver cost-effective avoided cost benefits to the electricity and natural gas systems</w:t>
      </w:r>
    </w:p>
    <w:p w14:paraId="5A7041E0" w14:textId="77777777" w:rsidR="00240F2E" w:rsidRPr="003330D6" w:rsidRDefault="00240F2E" w:rsidP="00240F2E">
      <w:pPr>
        <w:pStyle w:val="ListParagraph"/>
        <w:numPr>
          <w:ilvl w:val="2"/>
          <w:numId w:val="12"/>
        </w:numPr>
        <w:autoSpaceDE w:val="0"/>
        <w:autoSpaceDN w:val="0"/>
        <w:spacing w:before="10" w:after="10"/>
        <w:contextualSpacing w:val="0"/>
        <w:rPr>
          <w:rFonts w:ascii="Calibri" w:hAnsi="Calibri" w:cs="Calibri"/>
          <w:sz w:val="22"/>
          <w:szCs w:val="22"/>
        </w:rPr>
      </w:pPr>
      <w:r w:rsidRPr="003330D6">
        <w:rPr>
          <w:rFonts w:ascii="Calibri" w:hAnsi="Calibri" w:cs="Calibri"/>
          <w:sz w:val="22"/>
          <w:szCs w:val="22"/>
        </w:rPr>
        <w:t>Market Support – Cap at 30% of the portfolio - educating customers, training contractors</w:t>
      </w:r>
    </w:p>
    <w:p w14:paraId="406CB239" w14:textId="0D05507E" w:rsidR="00240F2E" w:rsidRPr="00240F2E" w:rsidRDefault="00240F2E" w:rsidP="00240F2E">
      <w:pPr>
        <w:pStyle w:val="ListParagraph"/>
        <w:numPr>
          <w:ilvl w:val="2"/>
          <w:numId w:val="12"/>
        </w:numPr>
        <w:autoSpaceDE w:val="0"/>
        <w:autoSpaceDN w:val="0"/>
        <w:spacing w:before="10" w:after="10"/>
        <w:contextualSpacing w:val="0"/>
        <w:rPr>
          <w:rFonts w:ascii="Calibri" w:hAnsi="Calibri" w:cs="Calibri"/>
          <w:sz w:val="22"/>
          <w:szCs w:val="22"/>
        </w:rPr>
      </w:pPr>
      <w:r w:rsidRPr="003330D6">
        <w:rPr>
          <w:rFonts w:ascii="Calibri" w:hAnsi="Calibri" w:cs="Calibri"/>
          <w:sz w:val="22"/>
          <w:szCs w:val="22"/>
        </w:rPr>
        <w:t>Equity –</w:t>
      </w:r>
      <w:r w:rsidRPr="00240F2E">
        <w:rPr>
          <w:rFonts w:ascii="Calibri" w:hAnsi="Calibri" w:cs="Calibri"/>
          <w:sz w:val="22"/>
          <w:szCs w:val="22"/>
        </w:rPr>
        <w:t xml:space="preserve"> Cap at 30% of the portfolio, in support of the Commissions Environmental and Social Justice Action plan</w:t>
      </w:r>
    </w:p>
    <w:p w14:paraId="24FDFA78" w14:textId="77777777"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Innovation definition used by PRG</w:t>
      </w:r>
    </w:p>
    <w:p w14:paraId="16C87A1A" w14:textId="4F886076" w:rsidR="00240F2E" w:rsidRPr="00240F2E" w:rsidRDefault="00240F2E" w:rsidP="00240F2E">
      <w:pPr>
        <w:pStyle w:val="ListParagraph"/>
        <w:numPr>
          <w:ilvl w:val="2"/>
          <w:numId w:val="12"/>
        </w:numPr>
        <w:autoSpaceDE w:val="0"/>
        <w:autoSpaceDN w:val="0"/>
        <w:spacing w:before="10" w:after="10"/>
        <w:rPr>
          <w:rFonts w:ascii="Calibri" w:hAnsi="Calibri" w:cs="Calibri"/>
          <w:sz w:val="22"/>
          <w:szCs w:val="22"/>
        </w:rPr>
      </w:pPr>
      <w:r w:rsidRPr="00240F2E">
        <w:rPr>
          <w:rFonts w:ascii="Calibri" w:hAnsi="Calibri" w:cs="Calibri"/>
          <w:sz w:val="22"/>
          <w:szCs w:val="22"/>
        </w:rPr>
        <w:t xml:space="preserve">A program proposal that demonstrates an ultimate increase in the uptake of cost-effective EE by advancing a technology, marketing strategy, or delivery approach in a manner different from past efforts. Provided examples, technology, market strategy, delivery approaches. </w:t>
      </w:r>
    </w:p>
    <w:p w14:paraId="2400EDFF" w14:textId="77777777"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 xml:space="preserve">Contracts executed to date </w:t>
      </w:r>
    </w:p>
    <w:p w14:paraId="535831B0" w14:textId="041022B8" w:rsidR="00240F2E" w:rsidRPr="00240F2E" w:rsidRDefault="00240F2E" w:rsidP="00240F2E">
      <w:pPr>
        <w:pStyle w:val="ListParagraph"/>
        <w:numPr>
          <w:ilvl w:val="2"/>
          <w:numId w:val="12"/>
        </w:numPr>
        <w:autoSpaceDE w:val="0"/>
        <w:autoSpaceDN w:val="0"/>
        <w:spacing w:before="10" w:after="10"/>
        <w:rPr>
          <w:rFonts w:ascii="Calibri" w:hAnsi="Calibri" w:cs="Calibri"/>
          <w:sz w:val="22"/>
          <w:szCs w:val="22"/>
        </w:rPr>
      </w:pPr>
      <w:r w:rsidRPr="00240F2E">
        <w:rPr>
          <w:rFonts w:ascii="Calibri" w:hAnsi="Calibri" w:cs="Calibri"/>
          <w:sz w:val="22"/>
          <w:szCs w:val="22"/>
        </w:rPr>
        <w:t>78 contracts have been executed with 32 implementers</w:t>
      </w:r>
    </w:p>
    <w:p w14:paraId="79770A85" w14:textId="77777777"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Transparency and predictability of schedules</w:t>
      </w:r>
    </w:p>
    <w:p w14:paraId="66DB8B7F" w14:textId="77777777" w:rsidR="00240F2E" w:rsidRPr="00240F2E" w:rsidRDefault="00240F2E" w:rsidP="00240F2E">
      <w:pPr>
        <w:pStyle w:val="ListParagraph"/>
        <w:numPr>
          <w:ilvl w:val="2"/>
          <w:numId w:val="12"/>
        </w:numPr>
        <w:autoSpaceDE w:val="0"/>
        <w:autoSpaceDN w:val="0"/>
        <w:spacing w:before="10" w:after="10"/>
        <w:rPr>
          <w:rFonts w:ascii="Calibri" w:hAnsi="Calibri" w:cs="Calibri"/>
          <w:sz w:val="22"/>
          <w:szCs w:val="22"/>
        </w:rPr>
      </w:pPr>
      <w:r w:rsidRPr="00240F2E">
        <w:rPr>
          <w:rFonts w:ascii="Calibri" w:hAnsi="Calibri" w:cs="Calibri"/>
          <w:sz w:val="22"/>
          <w:szCs w:val="22"/>
        </w:rPr>
        <w:t xml:space="preserve">Three schedules/timelines are posted monthly and updated to include targeted savings, contract budgets, and contract timelines. </w:t>
      </w:r>
    </w:p>
    <w:p w14:paraId="41B87FA0" w14:textId="77777777"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Efforts to identify and propose improvements </w:t>
      </w:r>
    </w:p>
    <w:p w14:paraId="04B2E528" w14:textId="77777777" w:rsidR="00240F2E" w:rsidRDefault="00240F2E" w:rsidP="00240F2E">
      <w:pPr>
        <w:pStyle w:val="ListParagraph"/>
        <w:numPr>
          <w:ilvl w:val="2"/>
          <w:numId w:val="12"/>
        </w:numPr>
        <w:autoSpaceDE w:val="0"/>
        <w:autoSpaceDN w:val="0"/>
        <w:spacing w:before="10" w:after="10"/>
        <w:rPr>
          <w:rFonts w:ascii="Calibri" w:hAnsi="Calibri" w:cs="Calibri"/>
          <w:sz w:val="22"/>
          <w:szCs w:val="22"/>
        </w:rPr>
      </w:pPr>
      <w:r w:rsidRPr="00240F2E">
        <w:rPr>
          <w:rFonts w:ascii="Calibri" w:hAnsi="Calibri" w:cs="Calibri"/>
          <w:sz w:val="22"/>
          <w:szCs w:val="22"/>
        </w:rPr>
        <w:t xml:space="preserve">Four years down the road after we have set up this two-stage process, there were </w:t>
      </w:r>
      <w:proofErr w:type="gramStart"/>
      <w:r w:rsidRPr="00240F2E">
        <w:rPr>
          <w:rFonts w:ascii="Calibri" w:hAnsi="Calibri" w:cs="Calibri"/>
          <w:sz w:val="22"/>
          <w:szCs w:val="22"/>
        </w:rPr>
        <w:t>a number of</w:t>
      </w:r>
      <w:proofErr w:type="gramEnd"/>
      <w:r w:rsidRPr="00240F2E">
        <w:rPr>
          <w:rFonts w:ascii="Calibri" w:hAnsi="Calibri" w:cs="Calibri"/>
          <w:sz w:val="22"/>
          <w:szCs w:val="22"/>
        </w:rPr>
        <w:t xml:space="preserve"> decisions and policies added since the</w:t>
      </w:r>
      <w:r>
        <w:rPr>
          <w:rFonts w:ascii="Calibri" w:hAnsi="Calibri" w:cs="Calibri"/>
          <w:sz w:val="22"/>
          <w:szCs w:val="22"/>
        </w:rPr>
        <w:t>n</w:t>
      </w:r>
    </w:p>
    <w:p w14:paraId="474425A8" w14:textId="2A7FD248" w:rsidR="00240F2E" w:rsidRPr="00240F2E" w:rsidRDefault="00240F2E" w:rsidP="00240F2E">
      <w:pPr>
        <w:pStyle w:val="ListParagraph"/>
        <w:numPr>
          <w:ilvl w:val="1"/>
          <w:numId w:val="12"/>
        </w:numPr>
        <w:autoSpaceDE w:val="0"/>
        <w:autoSpaceDN w:val="0"/>
        <w:spacing w:before="10" w:after="10"/>
        <w:rPr>
          <w:rFonts w:ascii="Calibri" w:hAnsi="Calibri" w:cs="Calibri"/>
          <w:sz w:val="22"/>
          <w:szCs w:val="22"/>
        </w:rPr>
      </w:pPr>
      <w:r w:rsidRPr="00240F2E">
        <w:rPr>
          <w:rFonts w:ascii="Calibri" w:hAnsi="Calibri" w:cs="Calibri"/>
          <w:sz w:val="22"/>
          <w:szCs w:val="22"/>
        </w:rPr>
        <w:t xml:space="preserve">Please fill out the Q&amp;A </w:t>
      </w:r>
    </w:p>
    <w:p w14:paraId="7F6BF0D6" w14:textId="77777777" w:rsidR="00240F2E" w:rsidRPr="00240F2E" w:rsidRDefault="00240F2E" w:rsidP="00240F2E">
      <w:pPr>
        <w:rPr>
          <w:rFonts w:ascii="Calibri" w:hAnsi="Calibri" w:cs="Calibri"/>
          <w:sz w:val="22"/>
          <w:szCs w:val="22"/>
        </w:rPr>
      </w:pPr>
    </w:p>
    <w:p w14:paraId="30BA76D1" w14:textId="1431AC8F" w:rsidR="00B82D4D" w:rsidRDefault="00B82D4D" w:rsidP="00B82D4D">
      <w:pPr>
        <w:pStyle w:val="ListParagraph"/>
        <w:ind w:left="2160"/>
        <w:rPr>
          <w:rFonts w:ascii="Calibri" w:hAnsi="Calibri" w:cs="Calibri"/>
          <w:sz w:val="22"/>
          <w:szCs w:val="22"/>
        </w:rPr>
      </w:pPr>
    </w:p>
    <w:p w14:paraId="50B5AB96" w14:textId="648477D3" w:rsidR="003330D6" w:rsidRDefault="003330D6" w:rsidP="00B82D4D">
      <w:pPr>
        <w:pStyle w:val="ListParagraph"/>
        <w:ind w:left="2160"/>
        <w:rPr>
          <w:rFonts w:ascii="Calibri" w:hAnsi="Calibri" w:cs="Calibri"/>
          <w:sz w:val="22"/>
          <w:szCs w:val="22"/>
        </w:rPr>
      </w:pPr>
    </w:p>
    <w:p w14:paraId="48F5CDCA" w14:textId="18E4AD0E" w:rsidR="003330D6" w:rsidRDefault="003330D6" w:rsidP="00B82D4D">
      <w:pPr>
        <w:pStyle w:val="ListParagraph"/>
        <w:ind w:left="2160"/>
        <w:rPr>
          <w:rFonts w:ascii="Calibri" w:hAnsi="Calibri" w:cs="Calibri"/>
          <w:sz w:val="22"/>
          <w:szCs w:val="22"/>
        </w:rPr>
      </w:pPr>
    </w:p>
    <w:p w14:paraId="17CFB06E" w14:textId="15B0243C" w:rsidR="003330D6" w:rsidRDefault="003330D6" w:rsidP="00B82D4D">
      <w:pPr>
        <w:pStyle w:val="ListParagraph"/>
        <w:ind w:left="2160"/>
        <w:rPr>
          <w:rFonts w:ascii="Calibri" w:hAnsi="Calibri" w:cs="Calibri"/>
          <w:sz w:val="22"/>
          <w:szCs w:val="22"/>
        </w:rPr>
      </w:pPr>
    </w:p>
    <w:p w14:paraId="216AD516" w14:textId="77777777" w:rsidR="003330D6" w:rsidRPr="00D52370" w:rsidRDefault="003330D6" w:rsidP="00B82D4D">
      <w:pPr>
        <w:pStyle w:val="ListParagraph"/>
        <w:ind w:left="2160"/>
        <w:rPr>
          <w:rFonts w:ascii="Calibri" w:hAnsi="Calibri" w:cs="Calibri"/>
          <w:sz w:val="22"/>
          <w:szCs w:val="22"/>
        </w:rPr>
      </w:pPr>
    </w:p>
    <w:p w14:paraId="09967516" w14:textId="5EA0A4C0" w:rsidR="003C7E1C" w:rsidRPr="009A4F25" w:rsidRDefault="003C7E1C" w:rsidP="00500E12">
      <w:pPr>
        <w:pStyle w:val="ListParagraph"/>
        <w:numPr>
          <w:ilvl w:val="0"/>
          <w:numId w:val="12"/>
        </w:numPr>
        <w:rPr>
          <w:rFonts w:ascii="Calibri" w:hAnsi="Calibri" w:cs="Calibri"/>
          <w:sz w:val="22"/>
          <w:szCs w:val="22"/>
        </w:rPr>
      </w:pPr>
      <w:r w:rsidRPr="009A4F25">
        <w:rPr>
          <w:rFonts w:ascii="Calibri" w:hAnsi="Calibri" w:cs="Calibri"/>
          <w:sz w:val="22"/>
          <w:szCs w:val="22"/>
        </w:rPr>
        <w:t xml:space="preserve">Topic 1:  IOU Portfolio Update &amp; Upcoming Solicitations </w:t>
      </w:r>
    </w:p>
    <w:p w14:paraId="3155AF66" w14:textId="77777777" w:rsidR="00240F2E" w:rsidRPr="00403764" w:rsidRDefault="00240F2E" w:rsidP="00240F2E">
      <w:pPr>
        <w:rPr>
          <w:rFonts w:ascii="Calibri" w:hAnsi="Calibri" w:cs="Calibri"/>
          <w:sz w:val="22"/>
          <w:szCs w:val="22"/>
        </w:rPr>
      </w:pPr>
    </w:p>
    <w:p w14:paraId="58CCE9C7" w14:textId="78EEF803" w:rsidR="00764ABD" w:rsidRPr="00403764" w:rsidRDefault="00764ABD" w:rsidP="00240F2E">
      <w:pPr>
        <w:rPr>
          <w:rFonts w:ascii="Calibri" w:hAnsi="Calibri" w:cs="Calibri"/>
          <w:sz w:val="22"/>
          <w:szCs w:val="22"/>
          <w:lang w:val="es-MX"/>
        </w:rPr>
      </w:pPr>
      <w:r w:rsidRPr="003330D6">
        <w:rPr>
          <w:rFonts w:ascii="Calibri" w:hAnsi="Calibri" w:cs="Calibri"/>
          <w:b/>
          <w:bCs/>
          <w:sz w:val="22"/>
          <w:szCs w:val="22"/>
          <w:lang w:val="es-MX"/>
        </w:rPr>
        <w:t>Emma Ponco,</w:t>
      </w:r>
      <w:r w:rsidRPr="00403764">
        <w:rPr>
          <w:rFonts w:ascii="Calibri" w:hAnsi="Calibri" w:cs="Calibri"/>
          <w:b/>
          <w:bCs/>
          <w:sz w:val="22"/>
          <w:szCs w:val="22"/>
          <w:lang w:val="es-MX"/>
        </w:rPr>
        <w:t xml:space="preserve"> SCG</w:t>
      </w:r>
      <w:r w:rsidRPr="00403764">
        <w:rPr>
          <w:rFonts w:ascii="Calibri" w:hAnsi="Calibri" w:cs="Calibri"/>
          <w:sz w:val="22"/>
          <w:szCs w:val="22"/>
          <w:lang w:val="es-MX"/>
        </w:rPr>
        <w:t>:</w:t>
      </w:r>
    </w:p>
    <w:p w14:paraId="792231AE" w14:textId="77777777" w:rsidR="00403764" w:rsidRPr="003330D6" w:rsidRDefault="00403764" w:rsidP="00403764">
      <w:pPr>
        <w:pStyle w:val="ListParagraph"/>
        <w:numPr>
          <w:ilvl w:val="0"/>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Reviewed schedule </w:t>
      </w:r>
    </w:p>
    <w:p w14:paraId="2FD8C6A4" w14:textId="77777777" w:rsidR="00403764" w:rsidRPr="003330D6" w:rsidRDefault="00403764" w:rsidP="00403764">
      <w:pPr>
        <w:pStyle w:val="ListParagraph"/>
        <w:numPr>
          <w:ilvl w:val="1"/>
          <w:numId w:val="24"/>
        </w:numPr>
        <w:autoSpaceDE w:val="0"/>
        <w:autoSpaceDN w:val="0"/>
        <w:spacing w:before="10" w:after="10"/>
        <w:rPr>
          <w:rFonts w:ascii="Calibri" w:hAnsi="Calibri" w:cs="Calibri"/>
          <w:sz w:val="22"/>
          <w:szCs w:val="22"/>
        </w:rPr>
      </w:pPr>
      <w:r w:rsidRPr="003330D6">
        <w:rPr>
          <w:rFonts w:ascii="Calibri" w:hAnsi="Calibri" w:cs="Calibri"/>
          <w:sz w:val="22"/>
          <w:szCs w:val="22"/>
        </w:rPr>
        <w:t>Dates are subject to change.</w:t>
      </w:r>
    </w:p>
    <w:p w14:paraId="2A4940BF" w14:textId="77777777" w:rsidR="00403764" w:rsidRPr="003330D6" w:rsidRDefault="00403764" w:rsidP="00403764">
      <w:pPr>
        <w:pStyle w:val="ListParagraph"/>
        <w:numPr>
          <w:ilvl w:val="0"/>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Solicitation Forecast </w:t>
      </w:r>
    </w:p>
    <w:p w14:paraId="57459795" w14:textId="77777777" w:rsidR="00403764" w:rsidRPr="003330D6" w:rsidRDefault="00403764" w:rsidP="00403764">
      <w:pPr>
        <w:pStyle w:val="ListParagraph"/>
        <w:numPr>
          <w:ilvl w:val="1"/>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SoCal is on track to meet 60% by the end of the year. SoCal Gas Provides a preliminary schedule. </w:t>
      </w:r>
    </w:p>
    <w:p w14:paraId="23D511D0" w14:textId="77777777" w:rsidR="00403764" w:rsidRPr="003330D6" w:rsidRDefault="00403764" w:rsidP="00403764">
      <w:pPr>
        <w:pStyle w:val="ListParagraph"/>
        <w:numPr>
          <w:ilvl w:val="0"/>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Business plan – Vision, objectives, and outcomes, provides energy efficiency programs in compliance with the 60% program requirement </w:t>
      </w:r>
    </w:p>
    <w:p w14:paraId="40191481" w14:textId="77777777" w:rsidR="00403764" w:rsidRPr="003330D6" w:rsidRDefault="00403764" w:rsidP="00403764">
      <w:pPr>
        <w:pStyle w:val="ListParagraph"/>
        <w:numPr>
          <w:ilvl w:val="0"/>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Goals &amp; Objectives – collaborative effort w/ IOUs, IEs, developed a reporting model for their stakeholders by asking questions </w:t>
      </w:r>
    </w:p>
    <w:p w14:paraId="1D347EB1" w14:textId="77777777" w:rsidR="00403764" w:rsidRPr="003330D6" w:rsidRDefault="00403764" w:rsidP="003330D6">
      <w:pPr>
        <w:pStyle w:val="ListParagraph"/>
        <w:numPr>
          <w:ilvl w:val="1"/>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Increased diversity in business and working w/ Supply Management team to prepare and educate the small diverse firms. </w:t>
      </w:r>
    </w:p>
    <w:p w14:paraId="01ED2060" w14:textId="77777777" w:rsidR="00403764" w:rsidRPr="003330D6" w:rsidRDefault="00403764" w:rsidP="00403764">
      <w:pPr>
        <w:pStyle w:val="ListParagraph"/>
        <w:numPr>
          <w:ilvl w:val="0"/>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3PP Solicitation Outcomes </w:t>
      </w:r>
    </w:p>
    <w:p w14:paraId="00FFAEB6" w14:textId="77777777" w:rsidR="00403764" w:rsidRPr="003330D6" w:rsidRDefault="00403764" w:rsidP="003330D6">
      <w:pPr>
        <w:pStyle w:val="ListParagraph"/>
        <w:numPr>
          <w:ilvl w:val="1"/>
          <w:numId w:val="24"/>
        </w:numPr>
        <w:autoSpaceDE w:val="0"/>
        <w:autoSpaceDN w:val="0"/>
        <w:spacing w:before="10" w:after="10"/>
        <w:rPr>
          <w:rFonts w:ascii="Calibri" w:hAnsi="Calibri" w:cs="Calibri"/>
          <w:sz w:val="22"/>
          <w:szCs w:val="22"/>
        </w:rPr>
      </w:pPr>
      <w:r w:rsidRPr="003330D6">
        <w:rPr>
          <w:rFonts w:ascii="Calibri" w:hAnsi="Calibri" w:cs="Calibri"/>
          <w:sz w:val="22"/>
          <w:szCs w:val="22"/>
        </w:rPr>
        <w:t>Length and duration of solicitation</w:t>
      </w:r>
    </w:p>
    <w:p w14:paraId="6BDE398F" w14:textId="77777777" w:rsidR="00403764" w:rsidRPr="003330D6" w:rsidRDefault="00403764" w:rsidP="003330D6">
      <w:pPr>
        <w:pStyle w:val="ListParagraph"/>
        <w:numPr>
          <w:ilvl w:val="1"/>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Competing priorities in scorecard tool; complex. </w:t>
      </w:r>
    </w:p>
    <w:p w14:paraId="475311B0" w14:textId="77777777" w:rsidR="00403764" w:rsidRPr="003330D6" w:rsidRDefault="00403764" w:rsidP="003330D6">
      <w:pPr>
        <w:pStyle w:val="ListParagraph"/>
        <w:numPr>
          <w:ilvl w:val="1"/>
          <w:numId w:val="24"/>
        </w:numPr>
        <w:autoSpaceDE w:val="0"/>
        <w:autoSpaceDN w:val="0"/>
        <w:spacing w:before="10" w:after="10"/>
        <w:rPr>
          <w:rFonts w:ascii="Calibri" w:hAnsi="Calibri" w:cs="Calibri"/>
          <w:sz w:val="22"/>
          <w:szCs w:val="22"/>
        </w:rPr>
      </w:pPr>
      <w:r w:rsidRPr="003330D6">
        <w:rPr>
          <w:rFonts w:ascii="Calibri" w:hAnsi="Calibri" w:cs="Calibri"/>
          <w:sz w:val="22"/>
          <w:szCs w:val="22"/>
        </w:rPr>
        <w:t>Low participation of new and small diverse businesses owners – actively aligned our outreach….</w:t>
      </w:r>
    </w:p>
    <w:p w14:paraId="58DA6594" w14:textId="77777777" w:rsidR="00403764" w:rsidRPr="003330D6" w:rsidRDefault="00403764" w:rsidP="003330D6">
      <w:pPr>
        <w:pStyle w:val="ListParagraph"/>
        <w:numPr>
          <w:ilvl w:val="1"/>
          <w:numId w:val="24"/>
        </w:numPr>
        <w:autoSpaceDE w:val="0"/>
        <w:autoSpaceDN w:val="0"/>
        <w:spacing w:before="10" w:after="10"/>
        <w:rPr>
          <w:rFonts w:ascii="Calibri" w:hAnsi="Calibri" w:cs="Calibri"/>
          <w:sz w:val="22"/>
          <w:szCs w:val="22"/>
        </w:rPr>
      </w:pPr>
      <w:r w:rsidRPr="003330D6">
        <w:rPr>
          <w:rFonts w:ascii="Calibri" w:hAnsi="Calibri" w:cs="Calibri"/>
          <w:sz w:val="22"/>
          <w:szCs w:val="22"/>
        </w:rPr>
        <w:t>Providing bidder feedback – understand barriers. Provided feedback from multi-family whole building area.</w:t>
      </w:r>
    </w:p>
    <w:p w14:paraId="4D77B409" w14:textId="77777777" w:rsidR="00403764" w:rsidRPr="003330D6" w:rsidRDefault="00403764" w:rsidP="003330D6">
      <w:pPr>
        <w:pStyle w:val="ListParagraph"/>
        <w:numPr>
          <w:ilvl w:val="1"/>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More flexible contracting – Increased education of small businesses and partners about DBE contracting training programs. </w:t>
      </w:r>
    </w:p>
    <w:p w14:paraId="04428BE0" w14:textId="77777777" w:rsidR="00403764" w:rsidRPr="003330D6" w:rsidRDefault="00403764" w:rsidP="003330D6">
      <w:pPr>
        <w:pStyle w:val="ListParagraph"/>
        <w:numPr>
          <w:ilvl w:val="1"/>
          <w:numId w:val="24"/>
        </w:numPr>
        <w:autoSpaceDE w:val="0"/>
        <w:autoSpaceDN w:val="0"/>
        <w:spacing w:before="10" w:after="10"/>
        <w:rPr>
          <w:rFonts w:ascii="Calibri" w:hAnsi="Calibri" w:cs="Calibri"/>
          <w:sz w:val="22"/>
          <w:szCs w:val="22"/>
        </w:rPr>
      </w:pPr>
      <w:r w:rsidRPr="003330D6">
        <w:rPr>
          <w:rFonts w:ascii="Calibri" w:hAnsi="Calibri" w:cs="Calibri"/>
          <w:sz w:val="22"/>
          <w:szCs w:val="22"/>
        </w:rPr>
        <w:t>Balance “sticks” for underperformance with “carrots” for overperformance -= develop risk &amp; mitigation</w:t>
      </w:r>
    </w:p>
    <w:p w14:paraId="044ED243" w14:textId="77777777" w:rsidR="00403764" w:rsidRPr="003330D6" w:rsidRDefault="00403764" w:rsidP="003330D6">
      <w:pPr>
        <w:pStyle w:val="ListParagraph"/>
        <w:numPr>
          <w:ilvl w:val="0"/>
          <w:numId w:val="24"/>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2022 Process Improvements </w:t>
      </w:r>
    </w:p>
    <w:p w14:paraId="5EE510BB" w14:textId="77777777" w:rsidR="00403764" w:rsidRPr="003330D6" w:rsidRDefault="00403764" w:rsidP="003330D6">
      <w:pPr>
        <w:pStyle w:val="ListParagraph"/>
        <w:numPr>
          <w:ilvl w:val="0"/>
          <w:numId w:val="25"/>
        </w:numPr>
        <w:autoSpaceDE w:val="0"/>
        <w:autoSpaceDN w:val="0"/>
        <w:spacing w:before="10" w:after="10"/>
        <w:rPr>
          <w:rFonts w:ascii="Calibri" w:hAnsi="Calibri" w:cs="Calibri"/>
          <w:sz w:val="22"/>
          <w:szCs w:val="22"/>
        </w:rPr>
      </w:pPr>
      <w:r w:rsidRPr="003330D6">
        <w:rPr>
          <w:rFonts w:ascii="Calibri" w:hAnsi="Calibri" w:cs="Calibri"/>
          <w:sz w:val="22"/>
          <w:szCs w:val="22"/>
        </w:rPr>
        <w:t>Through Lean Six Sigma team – identified opportunities to optimize process steps &amp; reduce lead time for solicitations.</w:t>
      </w:r>
    </w:p>
    <w:p w14:paraId="14BFBF36" w14:textId="77777777" w:rsidR="00403764" w:rsidRPr="003330D6" w:rsidRDefault="00403764" w:rsidP="003330D6">
      <w:pPr>
        <w:pStyle w:val="ListParagraph"/>
        <w:numPr>
          <w:ilvl w:val="0"/>
          <w:numId w:val="25"/>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Simplified the two-stage process by relaxing or modifying some of the categories in the RFA/RFP, scoring, negotiation phase to allow for entries of new, small, diverse business partners. </w:t>
      </w:r>
    </w:p>
    <w:p w14:paraId="1B1735F7" w14:textId="77777777" w:rsidR="00403764" w:rsidRPr="003330D6" w:rsidRDefault="00403764" w:rsidP="003330D6">
      <w:pPr>
        <w:pStyle w:val="ListParagraph"/>
        <w:numPr>
          <w:ilvl w:val="0"/>
          <w:numId w:val="25"/>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Implemented one-stage solicitations process </w:t>
      </w:r>
    </w:p>
    <w:p w14:paraId="647DF2CF" w14:textId="77777777" w:rsidR="00403764" w:rsidRPr="003330D6" w:rsidRDefault="00403764" w:rsidP="003330D6">
      <w:pPr>
        <w:pStyle w:val="ListParagraph"/>
        <w:numPr>
          <w:ilvl w:val="0"/>
          <w:numId w:val="25"/>
        </w:numPr>
        <w:autoSpaceDE w:val="0"/>
        <w:autoSpaceDN w:val="0"/>
        <w:spacing w:before="10" w:after="10"/>
        <w:rPr>
          <w:rFonts w:ascii="Calibri" w:hAnsi="Calibri" w:cs="Calibri"/>
          <w:sz w:val="22"/>
          <w:szCs w:val="22"/>
        </w:rPr>
      </w:pPr>
      <w:r w:rsidRPr="003330D6">
        <w:rPr>
          <w:rFonts w:ascii="Calibri" w:hAnsi="Calibri" w:cs="Calibri"/>
          <w:sz w:val="22"/>
          <w:szCs w:val="22"/>
        </w:rPr>
        <w:t>Continue to work w/ DBE partners</w:t>
      </w:r>
    </w:p>
    <w:p w14:paraId="4ED8E43D" w14:textId="77777777" w:rsidR="00403764" w:rsidRPr="003330D6" w:rsidRDefault="00403764" w:rsidP="003330D6">
      <w:pPr>
        <w:pStyle w:val="ListParagraph"/>
        <w:numPr>
          <w:ilvl w:val="0"/>
          <w:numId w:val="25"/>
        </w:numPr>
        <w:jc w:val="both"/>
        <w:rPr>
          <w:rFonts w:ascii="Calibri" w:hAnsi="Calibri" w:cs="Calibri"/>
          <w:sz w:val="22"/>
          <w:szCs w:val="22"/>
        </w:rPr>
      </w:pPr>
      <w:r w:rsidRPr="003330D6">
        <w:rPr>
          <w:rFonts w:ascii="Calibri" w:hAnsi="Calibri" w:cs="Calibri"/>
          <w:sz w:val="22"/>
          <w:szCs w:val="22"/>
        </w:rPr>
        <w:t xml:space="preserve">Through a partnership with our Supply Management enterprise, EE programs will offer several supplier developments and technical assistance programs. The goal is to prepare and educate the small, diverse firms to be “contract ready” for future solicitation opportunities: </w:t>
      </w:r>
    </w:p>
    <w:p w14:paraId="71B8C75B" w14:textId="77777777" w:rsidR="00403764" w:rsidRPr="003330D6" w:rsidRDefault="00403764" w:rsidP="00403764">
      <w:pPr>
        <w:numPr>
          <w:ilvl w:val="0"/>
          <w:numId w:val="23"/>
        </w:numPr>
        <w:spacing w:after="160" w:line="259" w:lineRule="auto"/>
        <w:contextualSpacing/>
        <w:jc w:val="both"/>
        <w:rPr>
          <w:rFonts w:ascii="Calibri" w:hAnsi="Calibri" w:cs="Calibri"/>
          <w:sz w:val="22"/>
          <w:szCs w:val="22"/>
        </w:rPr>
      </w:pPr>
      <w:r w:rsidRPr="003330D6">
        <w:rPr>
          <w:rFonts w:ascii="Calibri" w:hAnsi="Calibri" w:cs="Calibri"/>
          <w:sz w:val="22"/>
          <w:szCs w:val="22"/>
        </w:rPr>
        <w:t xml:space="preserve">Business Assessment is a webinar-based program that assesses the condition of businesses, identifies areas for improvement, creates a plan to enhance performance, and provides follow-up at specified intervals to monitor progress. </w:t>
      </w:r>
    </w:p>
    <w:p w14:paraId="58C4EE09" w14:textId="77777777" w:rsidR="00403764" w:rsidRPr="003330D6" w:rsidRDefault="00403764" w:rsidP="00403764">
      <w:pPr>
        <w:numPr>
          <w:ilvl w:val="0"/>
          <w:numId w:val="23"/>
        </w:numPr>
        <w:spacing w:after="160" w:line="259" w:lineRule="auto"/>
        <w:contextualSpacing/>
        <w:jc w:val="both"/>
        <w:rPr>
          <w:rFonts w:ascii="Calibri" w:hAnsi="Calibri" w:cs="Calibri"/>
          <w:sz w:val="22"/>
          <w:szCs w:val="22"/>
        </w:rPr>
      </w:pPr>
      <w:r w:rsidRPr="003330D6">
        <w:rPr>
          <w:rFonts w:ascii="Calibri" w:hAnsi="Calibri" w:cs="Calibri"/>
          <w:sz w:val="22"/>
          <w:szCs w:val="22"/>
        </w:rPr>
        <w:t xml:space="preserve">Elevate Entrepreneur Institute, a three-part class that features topics such as strategic thinking and tactics to align goals to stay adaptable. </w:t>
      </w:r>
    </w:p>
    <w:p w14:paraId="15ECB267" w14:textId="77777777" w:rsidR="00403764" w:rsidRPr="003330D6" w:rsidRDefault="00403764" w:rsidP="00403764">
      <w:pPr>
        <w:numPr>
          <w:ilvl w:val="0"/>
          <w:numId w:val="23"/>
        </w:numPr>
        <w:spacing w:after="160" w:line="259" w:lineRule="auto"/>
        <w:contextualSpacing/>
        <w:jc w:val="both"/>
        <w:rPr>
          <w:rFonts w:ascii="Calibri" w:hAnsi="Calibri" w:cs="Calibri"/>
          <w:sz w:val="22"/>
          <w:szCs w:val="22"/>
        </w:rPr>
      </w:pPr>
      <w:r w:rsidRPr="003330D6">
        <w:rPr>
          <w:rFonts w:ascii="Calibri" w:hAnsi="Calibri" w:cs="Calibri"/>
          <w:sz w:val="22"/>
          <w:szCs w:val="22"/>
        </w:rPr>
        <w:t>Organizational and Operations Strategy Program, designed to teach integrated performance development models, setting business objectives and expectations, and supporting systems processes. The program seeks to enrich and expand the capabilities of smaller diverse business owners help them assess their workforce and develop proper alignment of resources.</w:t>
      </w:r>
    </w:p>
    <w:p w14:paraId="3484D8CF" w14:textId="77777777" w:rsidR="00403764" w:rsidRPr="003330D6" w:rsidRDefault="00403764" w:rsidP="00403764">
      <w:pPr>
        <w:numPr>
          <w:ilvl w:val="0"/>
          <w:numId w:val="23"/>
        </w:numPr>
        <w:spacing w:after="160" w:line="259" w:lineRule="auto"/>
        <w:contextualSpacing/>
        <w:jc w:val="both"/>
        <w:rPr>
          <w:rFonts w:ascii="Calibri" w:hAnsi="Calibri" w:cs="Calibri"/>
          <w:sz w:val="22"/>
          <w:szCs w:val="22"/>
        </w:rPr>
      </w:pPr>
      <w:r w:rsidRPr="003330D6">
        <w:rPr>
          <w:rFonts w:ascii="Calibri" w:hAnsi="Calibri" w:cs="Calibri"/>
          <w:sz w:val="22"/>
          <w:szCs w:val="22"/>
        </w:rPr>
        <w:lastRenderedPageBreak/>
        <w:t xml:space="preserve">Smaller Contractor Opportunity Realization Effort (SCORE) program identifies procurement opportunities at SoCalGas and matches them with qualified smaller diverse suppliers with revenues under $5 million and fewer than 25 employees. These opportunities often lead to participation in a competitive bid with like-sized companies. Upon winning a contract, SCORE contractors receive on-the-job training, feedback from project managers, and invitations to business boot camps designed to help them grow and build capacity. </w:t>
      </w:r>
    </w:p>
    <w:p w14:paraId="677E4A4C" w14:textId="77777777" w:rsidR="00403764" w:rsidRPr="003330D6" w:rsidRDefault="00403764" w:rsidP="00403764">
      <w:pPr>
        <w:numPr>
          <w:ilvl w:val="0"/>
          <w:numId w:val="23"/>
        </w:numPr>
        <w:spacing w:after="160" w:line="259" w:lineRule="auto"/>
        <w:contextualSpacing/>
        <w:jc w:val="both"/>
        <w:rPr>
          <w:rFonts w:ascii="Calibri" w:hAnsi="Calibri" w:cs="Calibri"/>
          <w:sz w:val="22"/>
          <w:szCs w:val="22"/>
        </w:rPr>
      </w:pPr>
      <w:r w:rsidRPr="003330D6">
        <w:rPr>
          <w:rFonts w:ascii="Calibri" w:hAnsi="Calibri" w:cs="Calibri"/>
          <w:sz w:val="22"/>
          <w:szCs w:val="22"/>
        </w:rPr>
        <w:t>SoCalGas will continue to use customer segmentation to market and outreach to specific communities to promote Diverse Business Enterprise (“DBE”) registration, participation, and reporting through its Supply Management contractor network. SoCalGas understands that the promotion of DBEs presents opportunities to enhance the program delivery to the communities in its service territory.</w:t>
      </w:r>
    </w:p>
    <w:p w14:paraId="72F5424A" w14:textId="77777777" w:rsidR="00403764" w:rsidRPr="003330D6" w:rsidRDefault="00403764" w:rsidP="00403764">
      <w:pPr>
        <w:numPr>
          <w:ilvl w:val="0"/>
          <w:numId w:val="23"/>
        </w:numPr>
        <w:spacing w:after="160" w:line="259" w:lineRule="auto"/>
        <w:contextualSpacing/>
        <w:jc w:val="both"/>
        <w:rPr>
          <w:rFonts w:ascii="Calibri" w:hAnsi="Calibri" w:cs="Calibri"/>
          <w:sz w:val="22"/>
          <w:szCs w:val="22"/>
        </w:rPr>
      </w:pPr>
      <w:r w:rsidRPr="003330D6">
        <w:rPr>
          <w:rFonts w:ascii="Calibri" w:hAnsi="Calibri" w:cs="Calibri"/>
          <w:sz w:val="22"/>
          <w:szCs w:val="22"/>
        </w:rPr>
        <w:t xml:space="preserve">Contractor Training is a part of SoCalGas’ efforts to onboard new contractors expeditiously, the Program Representative training and the contractor are all conducted online. This enabled the training sessions to address issues and concerns customized and applicable to new contractors. </w:t>
      </w:r>
    </w:p>
    <w:p w14:paraId="45FCF450" w14:textId="77777777" w:rsidR="00403764" w:rsidRPr="003330D6" w:rsidRDefault="00403764" w:rsidP="00403764">
      <w:pPr>
        <w:numPr>
          <w:ilvl w:val="0"/>
          <w:numId w:val="23"/>
        </w:numPr>
        <w:spacing w:after="160" w:line="259" w:lineRule="auto"/>
        <w:contextualSpacing/>
        <w:jc w:val="both"/>
        <w:rPr>
          <w:rFonts w:ascii="Calibri" w:hAnsi="Calibri" w:cs="Calibri"/>
          <w:sz w:val="22"/>
          <w:szCs w:val="22"/>
        </w:rPr>
      </w:pPr>
      <w:r w:rsidRPr="003330D6">
        <w:rPr>
          <w:rFonts w:ascii="Calibri" w:hAnsi="Calibri" w:cs="Calibri"/>
          <w:sz w:val="22"/>
          <w:szCs w:val="22"/>
        </w:rPr>
        <w:t>Internal stakeholder collaboration, evaluating the effectiveness of technical assistance programs, gauging the impact of supplier diversity programs on communities serve, promoting and increasing participation in strategic planning efforts.</w:t>
      </w:r>
    </w:p>
    <w:p w14:paraId="14357C67" w14:textId="77777777" w:rsidR="00403764" w:rsidRPr="003330D6" w:rsidRDefault="00403764" w:rsidP="00403764">
      <w:pPr>
        <w:autoSpaceDE w:val="0"/>
        <w:autoSpaceDN w:val="0"/>
        <w:spacing w:before="10" w:after="10"/>
        <w:rPr>
          <w:rFonts w:ascii="Calibri" w:hAnsi="Calibri" w:cs="Calibri"/>
          <w:sz w:val="22"/>
          <w:szCs w:val="22"/>
        </w:rPr>
      </w:pPr>
    </w:p>
    <w:p w14:paraId="0267DD10" w14:textId="77777777" w:rsidR="00403764" w:rsidRPr="00403764" w:rsidRDefault="00403764" w:rsidP="00403764">
      <w:pPr>
        <w:autoSpaceDE w:val="0"/>
        <w:autoSpaceDN w:val="0"/>
        <w:spacing w:before="10" w:after="10"/>
        <w:rPr>
          <w:rFonts w:ascii="Calibri" w:hAnsi="Calibri" w:cs="Calibri"/>
          <w:b/>
          <w:bCs/>
          <w:sz w:val="22"/>
          <w:szCs w:val="22"/>
        </w:rPr>
      </w:pPr>
      <w:r w:rsidRPr="00403764">
        <w:rPr>
          <w:rFonts w:ascii="Calibri" w:hAnsi="Calibri" w:cs="Calibri"/>
          <w:b/>
          <w:bCs/>
          <w:sz w:val="22"/>
          <w:szCs w:val="22"/>
        </w:rPr>
        <w:t xml:space="preserve">SDG&amp;E – Roland Mollen </w:t>
      </w:r>
    </w:p>
    <w:p w14:paraId="65985E2A" w14:textId="77777777" w:rsidR="00403764" w:rsidRPr="003330D6" w:rsidRDefault="00403764" w:rsidP="003330D6">
      <w:pPr>
        <w:pStyle w:val="ListParagraph"/>
        <w:numPr>
          <w:ilvl w:val="0"/>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Update on solicitation landscape </w:t>
      </w:r>
    </w:p>
    <w:p w14:paraId="216169AC"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Solicitation schedule updates – brief recap for 2022</w:t>
      </w:r>
    </w:p>
    <w:p w14:paraId="311FB1FE"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As of today, completed 10 EE solicitations and about to file an AL for Ag in the coming week</w:t>
      </w:r>
    </w:p>
    <w:p w14:paraId="27FC3431"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One solicitation discontinued in 2022, four new solicitations planned for launch in 2022, four additional spoliations expected to be completed in 2022, six new solicitations for launch in 2023. </w:t>
      </w:r>
    </w:p>
    <w:p w14:paraId="527519E8" w14:textId="77777777" w:rsidR="00403764" w:rsidRPr="003330D6" w:rsidRDefault="00403764" w:rsidP="003330D6">
      <w:pPr>
        <w:pStyle w:val="ListParagraph"/>
        <w:numPr>
          <w:ilvl w:val="0"/>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In progress and Planned solicitations </w:t>
      </w:r>
    </w:p>
    <w:p w14:paraId="716FBF42"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Recommend </w:t>
      </w:r>
      <w:proofErr w:type="gramStart"/>
      <w:r w:rsidRPr="003330D6">
        <w:rPr>
          <w:rFonts w:ascii="Calibri" w:hAnsi="Calibri" w:cs="Calibri"/>
          <w:color w:val="0070C0"/>
          <w:sz w:val="22"/>
          <w:szCs w:val="22"/>
        </w:rPr>
        <w:t>to click</w:t>
      </w:r>
      <w:proofErr w:type="gramEnd"/>
      <w:r w:rsidRPr="003330D6">
        <w:rPr>
          <w:rFonts w:ascii="Calibri" w:hAnsi="Calibri" w:cs="Calibri"/>
          <w:color w:val="0070C0"/>
          <w:sz w:val="22"/>
          <w:szCs w:val="22"/>
        </w:rPr>
        <w:t xml:space="preserve"> </w:t>
      </w:r>
      <w:r w:rsidRPr="003330D6">
        <w:rPr>
          <w:rFonts w:ascii="Calibri" w:hAnsi="Calibri" w:cs="Calibri"/>
          <w:sz w:val="22"/>
          <w:szCs w:val="22"/>
        </w:rPr>
        <w:t>on the link to check the solicitation schedule, posted on CAEECC</w:t>
      </w:r>
    </w:p>
    <w:p w14:paraId="65761580" w14:textId="77777777" w:rsidR="00403764" w:rsidRPr="003330D6" w:rsidRDefault="00403764" w:rsidP="003330D6">
      <w:pPr>
        <w:pStyle w:val="ListParagraph"/>
        <w:numPr>
          <w:ilvl w:val="0"/>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Upcoming Solicitations 2022 </w:t>
      </w:r>
    </w:p>
    <w:p w14:paraId="7E23B40D"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Four new solicitations to launch this year. </w:t>
      </w:r>
    </w:p>
    <w:p w14:paraId="3ABF4DC9"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July 7</w:t>
      </w:r>
      <w:r w:rsidRPr="003330D6">
        <w:rPr>
          <w:rFonts w:ascii="Calibri" w:hAnsi="Calibri" w:cs="Calibri"/>
          <w:sz w:val="22"/>
          <w:szCs w:val="22"/>
          <w:vertAlign w:val="superscript"/>
        </w:rPr>
        <w:t>th</w:t>
      </w:r>
      <w:r w:rsidRPr="003330D6">
        <w:rPr>
          <w:rFonts w:ascii="Calibri" w:hAnsi="Calibri" w:cs="Calibri"/>
          <w:sz w:val="22"/>
          <w:szCs w:val="22"/>
        </w:rPr>
        <w:t xml:space="preserve"> the RFA was released for Small Business Outreach. Click on Power Advocate to view and apply if interested</w:t>
      </w:r>
    </w:p>
    <w:p w14:paraId="27842F2B" w14:textId="77777777" w:rsidR="00403764" w:rsidRPr="003330D6" w:rsidRDefault="00403764" w:rsidP="003330D6">
      <w:pPr>
        <w:pStyle w:val="ListParagraph"/>
        <w:numPr>
          <w:ilvl w:val="0"/>
          <w:numId w:val="26"/>
        </w:numPr>
        <w:autoSpaceDE w:val="0"/>
        <w:autoSpaceDN w:val="0"/>
        <w:spacing w:before="10" w:after="10"/>
        <w:rPr>
          <w:rFonts w:ascii="Calibri" w:hAnsi="Calibri" w:cs="Calibri"/>
          <w:sz w:val="22"/>
          <w:szCs w:val="22"/>
        </w:rPr>
      </w:pPr>
      <w:r w:rsidRPr="003330D6">
        <w:rPr>
          <w:rFonts w:ascii="Calibri" w:hAnsi="Calibri" w:cs="Calibri"/>
          <w:sz w:val="22"/>
          <w:szCs w:val="22"/>
        </w:rPr>
        <w:t>Upcoming Solicitations 2023</w:t>
      </w:r>
    </w:p>
    <w:p w14:paraId="15124763"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Six new solicitations starting in 2023 </w:t>
      </w:r>
    </w:p>
    <w:p w14:paraId="79494E5E"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Five related to a restructuring of the commercial sector </w:t>
      </w:r>
    </w:p>
    <w:p w14:paraId="04C6C588" w14:textId="2DF4E56B"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Two large contracts before and will change to 5 different solicitations and contracts. We think the budgets might be smaller provide more opportunities for participation of SBEs/DBEs</w:t>
      </w:r>
    </w:p>
    <w:p w14:paraId="5894A941" w14:textId="77777777" w:rsidR="00403764" w:rsidRPr="003330D6" w:rsidRDefault="00403764" w:rsidP="003330D6">
      <w:pPr>
        <w:pStyle w:val="ListParagraph"/>
        <w:numPr>
          <w:ilvl w:val="0"/>
          <w:numId w:val="26"/>
        </w:numPr>
        <w:autoSpaceDE w:val="0"/>
        <w:autoSpaceDN w:val="0"/>
        <w:spacing w:before="10" w:after="10"/>
        <w:rPr>
          <w:rFonts w:ascii="Calibri" w:hAnsi="Calibri" w:cs="Calibri"/>
          <w:sz w:val="22"/>
          <w:szCs w:val="22"/>
        </w:rPr>
      </w:pPr>
      <w:r w:rsidRPr="003330D6">
        <w:rPr>
          <w:rFonts w:ascii="Calibri" w:hAnsi="Calibri" w:cs="Calibri"/>
          <w:sz w:val="22"/>
          <w:szCs w:val="22"/>
        </w:rPr>
        <w:t>Outsourcing forecast</w:t>
      </w:r>
    </w:p>
    <w:p w14:paraId="185D2224" w14:textId="575B7E80" w:rsidR="00403764" w:rsidRPr="003330D6" w:rsidRDefault="00403764" w:rsidP="00403764">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Provided an update on outsourcing status</w:t>
      </w:r>
    </w:p>
    <w:p w14:paraId="47F385CF" w14:textId="77777777" w:rsidR="00403764" w:rsidRPr="003330D6" w:rsidRDefault="00403764" w:rsidP="003330D6">
      <w:pPr>
        <w:pStyle w:val="ListParagraph"/>
        <w:numPr>
          <w:ilvl w:val="0"/>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Business plan Vision and strategy </w:t>
      </w:r>
    </w:p>
    <w:p w14:paraId="64614205"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SDG&amp;E’s primary goals are to serve its customers and make significant progress towards achieving the State’s GHG reduction and grid decarbonization goals.</w:t>
      </w:r>
    </w:p>
    <w:p w14:paraId="022EA245"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Reinforce innovation – Justin provided the definition earlier. </w:t>
      </w:r>
    </w:p>
    <w:p w14:paraId="5213EC7C"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Encouraging and facilitating greater outreach and education. </w:t>
      </w:r>
    </w:p>
    <w:p w14:paraId="61642C76"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Employ strategies to reduce the high cost of long-life electric measures and associated investments required for fuel-substitution. </w:t>
      </w:r>
    </w:p>
    <w:p w14:paraId="5B0A8C6C"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Commitment to outsource as close to 100% of our EE programs (as possible).</w:t>
      </w:r>
    </w:p>
    <w:p w14:paraId="7F6FFAB9" w14:textId="77777777" w:rsidR="00403764" w:rsidRPr="003330D6" w:rsidRDefault="00403764" w:rsidP="003330D6">
      <w:pPr>
        <w:pStyle w:val="ListParagraph"/>
        <w:numPr>
          <w:ilvl w:val="0"/>
          <w:numId w:val="26"/>
        </w:numPr>
        <w:autoSpaceDE w:val="0"/>
        <w:autoSpaceDN w:val="0"/>
        <w:spacing w:before="10" w:after="10"/>
        <w:rPr>
          <w:rFonts w:ascii="Calibri" w:hAnsi="Calibri" w:cs="Calibri"/>
          <w:sz w:val="22"/>
          <w:szCs w:val="22"/>
        </w:rPr>
      </w:pPr>
      <w:r w:rsidRPr="003330D6">
        <w:rPr>
          <w:rFonts w:ascii="Calibri" w:hAnsi="Calibri" w:cs="Calibri"/>
          <w:sz w:val="22"/>
          <w:szCs w:val="22"/>
        </w:rPr>
        <w:lastRenderedPageBreak/>
        <w:t xml:space="preserve">Portfolio Segmentation </w:t>
      </w:r>
    </w:p>
    <w:p w14:paraId="05F28006"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Key Goals, Strategies, Outcomes reviewed for Resource Acquisition, Market Support and Equity. </w:t>
      </w:r>
    </w:p>
    <w:p w14:paraId="28BB87CF" w14:textId="77777777" w:rsidR="00403764" w:rsidRPr="003330D6" w:rsidRDefault="00403764" w:rsidP="003330D6">
      <w:pPr>
        <w:pStyle w:val="ListParagraph"/>
        <w:numPr>
          <w:ilvl w:val="0"/>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Policy Proposal: Revise Two-Stage Solicitation Approach </w:t>
      </w:r>
    </w:p>
    <w:p w14:paraId="3D55C7B9"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SDG&amp;E asked for a one-stage, two-step process in its business application</w:t>
      </w:r>
    </w:p>
    <w:p w14:paraId="1EDBCE8A" w14:textId="77777777" w:rsidR="00403764" w:rsidRPr="003330D6" w:rsidRDefault="00403764" w:rsidP="003330D6">
      <w:pPr>
        <w:pStyle w:val="ListParagraph"/>
        <w:numPr>
          <w:ilvl w:val="1"/>
          <w:numId w:val="26"/>
        </w:numPr>
        <w:autoSpaceDE w:val="0"/>
        <w:autoSpaceDN w:val="0"/>
        <w:spacing w:before="10" w:after="10"/>
        <w:rPr>
          <w:rFonts w:ascii="Calibri" w:hAnsi="Calibri" w:cs="Calibri"/>
          <w:sz w:val="22"/>
          <w:szCs w:val="22"/>
        </w:rPr>
      </w:pPr>
      <w:r w:rsidRPr="003330D6">
        <w:rPr>
          <w:rFonts w:ascii="Calibri" w:hAnsi="Calibri" w:cs="Calibri"/>
          <w:sz w:val="22"/>
          <w:szCs w:val="22"/>
        </w:rPr>
        <w:t>Main reason is to save time and resources, linked to what we have also heard in past EE Stakeholder Forums</w:t>
      </w:r>
    </w:p>
    <w:p w14:paraId="1F6920EE" w14:textId="77777777" w:rsidR="00403764" w:rsidRPr="003330D6" w:rsidRDefault="00403764" w:rsidP="003330D6">
      <w:pPr>
        <w:pStyle w:val="ListParagraph"/>
        <w:numPr>
          <w:ilvl w:val="0"/>
          <w:numId w:val="26"/>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Process improvements  </w:t>
      </w:r>
    </w:p>
    <w:p w14:paraId="1F211804" w14:textId="77777777" w:rsidR="00403764" w:rsidRPr="003330D6" w:rsidRDefault="00403764" w:rsidP="003330D6">
      <w:pPr>
        <w:pStyle w:val="ListParagraph"/>
        <w:numPr>
          <w:ilvl w:val="1"/>
          <w:numId w:val="26"/>
        </w:numPr>
        <w:autoSpaceDE w:val="0"/>
        <w:autoSpaceDN w:val="0"/>
        <w:spacing w:before="10" w:after="10"/>
        <w:contextualSpacing w:val="0"/>
        <w:rPr>
          <w:rFonts w:ascii="Calibri" w:hAnsi="Calibri" w:cs="Calibri"/>
          <w:sz w:val="22"/>
          <w:szCs w:val="22"/>
        </w:rPr>
      </w:pPr>
      <w:r w:rsidRPr="003330D6">
        <w:rPr>
          <w:rFonts w:ascii="Calibri" w:hAnsi="Calibri" w:cs="Calibri"/>
          <w:sz w:val="22"/>
          <w:szCs w:val="22"/>
        </w:rPr>
        <w:t>Reduced solicitation time from 21 to 12 months</w:t>
      </w:r>
    </w:p>
    <w:p w14:paraId="53A304DA" w14:textId="77777777" w:rsidR="00403764" w:rsidRPr="003330D6" w:rsidRDefault="00403764" w:rsidP="003330D6">
      <w:pPr>
        <w:pStyle w:val="ListParagraph"/>
        <w:numPr>
          <w:ilvl w:val="1"/>
          <w:numId w:val="26"/>
        </w:numPr>
        <w:autoSpaceDE w:val="0"/>
        <w:autoSpaceDN w:val="0"/>
        <w:spacing w:before="10" w:after="10"/>
        <w:contextualSpacing w:val="0"/>
        <w:rPr>
          <w:rFonts w:ascii="Calibri" w:hAnsi="Calibri" w:cs="Calibri"/>
          <w:sz w:val="22"/>
          <w:szCs w:val="22"/>
        </w:rPr>
      </w:pPr>
      <w:r w:rsidRPr="003330D6">
        <w:rPr>
          <w:rFonts w:ascii="Calibri" w:hAnsi="Calibri" w:cs="Calibri"/>
          <w:sz w:val="22"/>
          <w:szCs w:val="22"/>
        </w:rPr>
        <w:t>Adopted new EE PRG review options</w:t>
      </w:r>
    </w:p>
    <w:p w14:paraId="2FFE1043" w14:textId="77777777" w:rsidR="00403764" w:rsidRPr="003330D6" w:rsidRDefault="00403764" w:rsidP="003330D6">
      <w:pPr>
        <w:pStyle w:val="ListParagraph"/>
        <w:numPr>
          <w:ilvl w:val="1"/>
          <w:numId w:val="26"/>
        </w:numPr>
        <w:autoSpaceDE w:val="0"/>
        <w:autoSpaceDN w:val="0"/>
        <w:spacing w:before="10" w:after="10"/>
        <w:contextualSpacing w:val="0"/>
        <w:rPr>
          <w:rFonts w:ascii="Calibri" w:hAnsi="Calibri" w:cs="Calibri"/>
          <w:sz w:val="22"/>
          <w:szCs w:val="22"/>
        </w:rPr>
      </w:pPr>
      <w:r w:rsidRPr="003330D6">
        <w:rPr>
          <w:rFonts w:ascii="Calibri" w:hAnsi="Calibri" w:cs="Calibri"/>
          <w:sz w:val="22"/>
          <w:szCs w:val="22"/>
        </w:rPr>
        <w:t>Implemented new Interview process</w:t>
      </w:r>
    </w:p>
    <w:p w14:paraId="40C2B7DA" w14:textId="77777777" w:rsidR="00403764" w:rsidRPr="003330D6" w:rsidRDefault="00403764" w:rsidP="003330D6">
      <w:pPr>
        <w:pStyle w:val="ListParagraph"/>
        <w:numPr>
          <w:ilvl w:val="1"/>
          <w:numId w:val="26"/>
        </w:numPr>
        <w:autoSpaceDE w:val="0"/>
        <w:autoSpaceDN w:val="0"/>
        <w:spacing w:before="10" w:after="10"/>
        <w:contextualSpacing w:val="0"/>
        <w:rPr>
          <w:rFonts w:ascii="Calibri" w:hAnsi="Calibri" w:cs="Calibri"/>
          <w:sz w:val="22"/>
          <w:szCs w:val="22"/>
        </w:rPr>
      </w:pPr>
      <w:r w:rsidRPr="003330D6">
        <w:rPr>
          <w:rFonts w:ascii="Calibri" w:hAnsi="Calibri" w:cs="Calibri"/>
          <w:sz w:val="22"/>
          <w:szCs w:val="22"/>
        </w:rPr>
        <w:t>Improved Bidder Outreach</w:t>
      </w:r>
    </w:p>
    <w:p w14:paraId="0913F40D" w14:textId="77777777" w:rsidR="00403764" w:rsidRPr="003330D6" w:rsidRDefault="00403764" w:rsidP="003330D6">
      <w:pPr>
        <w:pStyle w:val="ListParagraph"/>
        <w:numPr>
          <w:ilvl w:val="1"/>
          <w:numId w:val="26"/>
        </w:numPr>
        <w:autoSpaceDE w:val="0"/>
        <w:autoSpaceDN w:val="0"/>
        <w:spacing w:before="10" w:after="10"/>
        <w:contextualSpacing w:val="0"/>
        <w:rPr>
          <w:rFonts w:ascii="Calibri" w:hAnsi="Calibri" w:cs="Calibri"/>
          <w:sz w:val="22"/>
          <w:szCs w:val="22"/>
        </w:rPr>
      </w:pPr>
      <w:r w:rsidRPr="003330D6">
        <w:rPr>
          <w:rFonts w:ascii="Calibri" w:hAnsi="Calibri" w:cs="Calibri"/>
          <w:sz w:val="22"/>
          <w:szCs w:val="22"/>
        </w:rPr>
        <w:t>Launched Bidder Partnering Tool</w:t>
      </w:r>
    </w:p>
    <w:p w14:paraId="02440A70" w14:textId="77777777" w:rsidR="00403764" w:rsidRPr="003330D6" w:rsidRDefault="00403764" w:rsidP="003330D6">
      <w:pPr>
        <w:pStyle w:val="ListParagraph"/>
        <w:numPr>
          <w:ilvl w:val="0"/>
          <w:numId w:val="29"/>
        </w:numPr>
        <w:autoSpaceDE w:val="0"/>
        <w:autoSpaceDN w:val="0"/>
        <w:spacing w:before="10" w:after="10"/>
        <w:rPr>
          <w:rFonts w:ascii="Calibri" w:hAnsi="Calibri" w:cs="Calibri"/>
          <w:sz w:val="22"/>
          <w:szCs w:val="22"/>
        </w:rPr>
      </w:pPr>
      <w:r w:rsidRPr="003330D6">
        <w:rPr>
          <w:rFonts w:ascii="Calibri" w:hAnsi="Calibri" w:cs="Calibri"/>
          <w:sz w:val="22"/>
          <w:szCs w:val="22"/>
        </w:rPr>
        <w:t>Bidder Partnering Tool</w:t>
      </w:r>
    </w:p>
    <w:p w14:paraId="07512356" w14:textId="77777777" w:rsidR="00403764" w:rsidRPr="003330D6" w:rsidRDefault="00403764" w:rsidP="003330D6">
      <w:pPr>
        <w:pStyle w:val="ListParagraph"/>
        <w:numPr>
          <w:ilvl w:val="0"/>
          <w:numId w:val="27"/>
        </w:numPr>
        <w:autoSpaceDE w:val="0"/>
        <w:autoSpaceDN w:val="0"/>
        <w:spacing w:before="10" w:after="10"/>
        <w:ind w:left="1080"/>
        <w:rPr>
          <w:rFonts w:ascii="Calibri" w:hAnsi="Calibri" w:cs="Calibri"/>
          <w:sz w:val="22"/>
          <w:szCs w:val="22"/>
        </w:rPr>
      </w:pPr>
      <w:r w:rsidRPr="003330D6">
        <w:rPr>
          <w:rFonts w:ascii="Calibri" w:hAnsi="Calibri" w:cs="Calibri"/>
          <w:sz w:val="22"/>
          <w:szCs w:val="22"/>
        </w:rPr>
        <w:t>Last item here is the bidder partnering tool – if you are interested in partnering w/ other bidders, you might want to consider listing your business information on this list. Could be relevant if your business has a unique skill set that will serve well in a particular market sector/solicitation and team up w/ another Bidder for a joint offer</w:t>
      </w:r>
    </w:p>
    <w:p w14:paraId="4EC55A02" w14:textId="77777777" w:rsidR="00403764" w:rsidRPr="003330D6" w:rsidRDefault="00403764" w:rsidP="003330D6">
      <w:pPr>
        <w:autoSpaceDE w:val="0"/>
        <w:autoSpaceDN w:val="0"/>
        <w:spacing w:before="10" w:after="10"/>
        <w:ind w:left="360"/>
        <w:rPr>
          <w:rFonts w:ascii="Calibri" w:hAnsi="Calibri" w:cs="Calibri"/>
          <w:sz w:val="22"/>
          <w:szCs w:val="22"/>
        </w:rPr>
      </w:pPr>
    </w:p>
    <w:p w14:paraId="041ADF4E" w14:textId="02E8265D" w:rsidR="00403764" w:rsidRPr="00403764" w:rsidRDefault="00403764" w:rsidP="00403764">
      <w:pPr>
        <w:autoSpaceDE w:val="0"/>
        <w:autoSpaceDN w:val="0"/>
        <w:spacing w:before="10" w:after="10"/>
        <w:rPr>
          <w:rFonts w:ascii="Calibri" w:hAnsi="Calibri" w:cs="Calibri"/>
          <w:b/>
          <w:bCs/>
          <w:sz w:val="22"/>
          <w:szCs w:val="22"/>
        </w:rPr>
      </w:pPr>
      <w:r w:rsidRPr="00403764">
        <w:rPr>
          <w:rFonts w:ascii="Calibri" w:hAnsi="Calibri" w:cs="Calibri"/>
          <w:b/>
          <w:bCs/>
          <w:sz w:val="22"/>
          <w:szCs w:val="22"/>
        </w:rPr>
        <w:t xml:space="preserve">SCE – Marissa </w:t>
      </w:r>
      <w:proofErr w:type="spellStart"/>
      <w:r w:rsidRPr="00403764">
        <w:rPr>
          <w:rFonts w:ascii="Calibri" w:hAnsi="Calibri" w:cs="Calibri"/>
          <w:b/>
          <w:bCs/>
          <w:sz w:val="22"/>
          <w:szCs w:val="22"/>
        </w:rPr>
        <w:t>Berr</w:t>
      </w:r>
      <w:r w:rsidR="00D168CC">
        <w:rPr>
          <w:rFonts w:ascii="Calibri" w:hAnsi="Calibri" w:cs="Calibri"/>
          <w:b/>
          <w:bCs/>
          <w:sz w:val="22"/>
          <w:szCs w:val="22"/>
        </w:rPr>
        <w:t>era</w:t>
      </w:r>
      <w:proofErr w:type="spellEnd"/>
    </w:p>
    <w:p w14:paraId="15F55CB3" w14:textId="77777777" w:rsidR="00403764" w:rsidRPr="003330D6" w:rsidRDefault="00403764" w:rsidP="003330D6">
      <w:pPr>
        <w:pStyle w:val="ListParagraph"/>
        <w:numPr>
          <w:ilvl w:val="0"/>
          <w:numId w:val="27"/>
        </w:numPr>
        <w:autoSpaceDE w:val="0"/>
        <w:autoSpaceDN w:val="0"/>
        <w:spacing w:before="10" w:after="10"/>
        <w:rPr>
          <w:rFonts w:ascii="Calibri" w:hAnsi="Calibri" w:cs="Calibri"/>
          <w:sz w:val="22"/>
          <w:szCs w:val="22"/>
        </w:rPr>
      </w:pPr>
      <w:r w:rsidRPr="003330D6">
        <w:rPr>
          <w:rFonts w:ascii="Calibri" w:hAnsi="Calibri" w:cs="Calibri"/>
          <w:sz w:val="22"/>
          <w:szCs w:val="22"/>
        </w:rPr>
        <w:t>Solicitation Schedule planned</w:t>
      </w:r>
    </w:p>
    <w:p w14:paraId="00F1FCB3" w14:textId="77777777" w:rsidR="00403764" w:rsidRPr="003330D6" w:rsidRDefault="00403764" w:rsidP="003330D6">
      <w:pPr>
        <w:pStyle w:val="ListParagraph"/>
        <w:numPr>
          <w:ilvl w:val="0"/>
          <w:numId w:val="27"/>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Outsourcing Forecast </w:t>
      </w:r>
    </w:p>
    <w:p w14:paraId="5E77FEF2" w14:textId="77777777" w:rsidR="00403764" w:rsidRPr="003330D6" w:rsidRDefault="00403764" w:rsidP="003330D6">
      <w:pPr>
        <w:pStyle w:val="ListParagraph"/>
        <w:numPr>
          <w:ilvl w:val="1"/>
          <w:numId w:val="27"/>
        </w:numPr>
        <w:autoSpaceDE w:val="0"/>
        <w:autoSpaceDN w:val="0"/>
        <w:spacing w:before="10" w:after="10"/>
        <w:rPr>
          <w:rFonts w:ascii="Calibri" w:hAnsi="Calibri" w:cs="Calibri"/>
          <w:sz w:val="22"/>
          <w:szCs w:val="22"/>
        </w:rPr>
      </w:pPr>
      <w:r w:rsidRPr="003330D6">
        <w:rPr>
          <w:rFonts w:ascii="Calibri" w:hAnsi="Calibri" w:cs="Calibri"/>
          <w:sz w:val="22"/>
          <w:szCs w:val="22"/>
        </w:rPr>
        <w:t>Exceeded the 60%, currently below the 25%, SCE has met the requested funding asks from all IOU Statewide programs</w:t>
      </w:r>
    </w:p>
    <w:p w14:paraId="0D39672A" w14:textId="77777777" w:rsidR="00403764" w:rsidRPr="003330D6" w:rsidRDefault="00403764" w:rsidP="003330D6">
      <w:pPr>
        <w:pStyle w:val="ListParagraph"/>
        <w:numPr>
          <w:ilvl w:val="0"/>
          <w:numId w:val="27"/>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Business plan Vision and strategy </w:t>
      </w:r>
    </w:p>
    <w:p w14:paraId="6E376769" w14:textId="77777777" w:rsidR="00403764" w:rsidRPr="003330D6" w:rsidRDefault="00403764" w:rsidP="003330D6">
      <w:pPr>
        <w:pStyle w:val="ListParagraph"/>
        <w:numPr>
          <w:ilvl w:val="0"/>
          <w:numId w:val="27"/>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Support of Innovation </w:t>
      </w:r>
    </w:p>
    <w:p w14:paraId="5E8706FA" w14:textId="77777777" w:rsidR="00403764" w:rsidRPr="003330D6" w:rsidRDefault="00403764" w:rsidP="003330D6">
      <w:pPr>
        <w:pStyle w:val="ListParagraph"/>
        <w:numPr>
          <w:ilvl w:val="1"/>
          <w:numId w:val="27"/>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Innovation is in the forefront throughout and beyond the solicitation process. </w:t>
      </w:r>
    </w:p>
    <w:p w14:paraId="7D238AF2" w14:textId="77777777" w:rsidR="00403764" w:rsidRPr="003330D6" w:rsidRDefault="00403764" w:rsidP="003330D6">
      <w:pPr>
        <w:pStyle w:val="ListParagraph"/>
        <w:numPr>
          <w:ilvl w:val="1"/>
          <w:numId w:val="27"/>
        </w:numPr>
        <w:autoSpaceDE w:val="0"/>
        <w:autoSpaceDN w:val="0"/>
        <w:spacing w:before="10" w:after="10"/>
        <w:rPr>
          <w:rFonts w:ascii="Calibri" w:hAnsi="Calibri" w:cs="Calibri"/>
          <w:sz w:val="22"/>
          <w:szCs w:val="22"/>
        </w:rPr>
      </w:pPr>
      <w:r w:rsidRPr="003330D6">
        <w:rPr>
          <w:rFonts w:ascii="Calibri" w:hAnsi="Calibri" w:cs="Calibri"/>
          <w:sz w:val="22"/>
          <w:szCs w:val="22"/>
        </w:rPr>
        <w:t>Some challenges exist -delaying implementation of innovative ideas. Vision, Segments Key Objectives, Attainment methods, Key Outcomes for Resource Acquisition, Market Support, Equity, Codes and Standards</w:t>
      </w:r>
    </w:p>
    <w:p w14:paraId="3D689AC9" w14:textId="77777777" w:rsidR="00403764" w:rsidRPr="003330D6" w:rsidRDefault="00403764" w:rsidP="003330D6">
      <w:pPr>
        <w:pStyle w:val="ListParagraph"/>
        <w:numPr>
          <w:ilvl w:val="0"/>
          <w:numId w:val="27"/>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Solicitation Process Improvements </w:t>
      </w:r>
    </w:p>
    <w:p w14:paraId="7106DDE5" w14:textId="77777777" w:rsidR="00403764" w:rsidRPr="003330D6" w:rsidRDefault="00403764" w:rsidP="003330D6">
      <w:pPr>
        <w:pStyle w:val="ListParagraph"/>
        <w:numPr>
          <w:ilvl w:val="1"/>
          <w:numId w:val="27"/>
        </w:numPr>
        <w:autoSpaceDE w:val="0"/>
        <w:autoSpaceDN w:val="0"/>
        <w:spacing w:before="10" w:after="10"/>
        <w:rPr>
          <w:rFonts w:ascii="Calibri" w:hAnsi="Calibri" w:cs="Calibri"/>
          <w:sz w:val="22"/>
          <w:szCs w:val="22"/>
        </w:rPr>
      </w:pPr>
      <w:r w:rsidRPr="003330D6">
        <w:rPr>
          <w:rFonts w:ascii="Calibri" w:hAnsi="Calibri" w:cs="Calibri"/>
          <w:sz w:val="22"/>
          <w:szCs w:val="22"/>
        </w:rPr>
        <w:t>How we can make improvements – received bidder feedback to have more of a dialogue. Provided actions taken and benefits to Bidders for Streamline Solicitation Processes, Facilitating Introductions Between Potential Bidders, Improving Bidder Outreach Efforts</w:t>
      </w:r>
    </w:p>
    <w:p w14:paraId="2F7B81F8" w14:textId="77777777" w:rsidR="00403764" w:rsidRPr="003330D6" w:rsidRDefault="00403764" w:rsidP="003330D6">
      <w:pPr>
        <w:pStyle w:val="ListParagraph"/>
        <w:numPr>
          <w:ilvl w:val="1"/>
          <w:numId w:val="27"/>
        </w:numPr>
        <w:autoSpaceDE w:val="0"/>
        <w:autoSpaceDN w:val="0"/>
        <w:spacing w:before="10" w:after="10"/>
        <w:rPr>
          <w:rFonts w:ascii="Calibri" w:hAnsi="Calibri" w:cs="Calibri"/>
          <w:sz w:val="22"/>
          <w:szCs w:val="22"/>
        </w:rPr>
      </w:pPr>
      <w:r w:rsidRPr="003330D6">
        <w:rPr>
          <w:rFonts w:ascii="Calibri" w:hAnsi="Calibri" w:cs="Calibri"/>
          <w:sz w:val="22"/>
          <w:szCs w:val="22"/>
        </w:rPr>
        <w:t>Redesigning Bidders’ Feedback Webinar.</w:t>
      </w:r>
    </w:p>
    <w:p w14:paraId="3035D09A" w14:textId="77777777" w:rsidR="00403764" w:rsidRPr="00403764" w:rsidRDefault="00403764" w:rsidP="00403764">
      <w:pPr>
        <w:autoSpaceDE w:val="0"/>
        <w:autoSpaceDN w:val="0"/>
        <w:spacing w:before="10" w:after="10"/>
        <w:rPr>
          <w:rFonts w:ascii="Calibri" w:hAnsi="Calibri" w:cs="Calibri"/>
          <w:sz w:val="22"/>
          <w:szCs w:val="22"/>
        </w:rPr>
      </w:pPr>
    </w:p>
    <w:p w14:paraId="0C8D6F5D" w14:textId="77777777" w:rsidR="00403764" w:rsidRPr="00403764" w:rsidRDefault="00403764" w:rsidP="00403764">
      <w:pPr>
        <w:autoSpaceDE w:val="0"/>
        <w:autoSpaceDN w:val="0"/>
        <w:spacing w:before="10" w:after="10"/>
        <w:rPr>
          <w:rFonts w:ascii="Calibri" w:hAnsi="Calibri" w:cs="Calibri"/>
          <w:b/>
          <w:bCs/>
          <w:sz w:val="22"/>
          <w:szCs w:val="22"/>
        </w:rPr>
      </w:pPr>
      <w:r w:rsidRPr="00403764">
        <w:rPr>
          <w:rFonts w:ascii="Calibri" w:hAnsi="Calibri" w:cs="Calibri"/>
          <w:b/>
          <w:bCs/>
          <w:sz w:val="22"/>
          <w:szCs w:val="22"/>
        </w:rPr>
        <w:t xml:space="preserve">PG&amp;E – Matt Braunwarth </w:t>
      </w:r>
    </w:p>
    <w:p w14:paraId="5618F43E" w14:textId="77777777" w:rsidR="003330D6" w:rsidRPr="000418FF" w:rsidRDefault="00403764" w:rsidP="003330D6">
      <w:pPr>
        <w:pStyle w:val="ListParagraph"/>
        <w:numPr>
          <w:ilvl w:val="0"/>
          <w:numId w:val="28"/>
        </w:numPr>
        <w:autoSpaceDE w:val="0"/>
        <w:autoSpaceDN w:val="0"/>
        <w:spacing w:before="10" w:after="10"/>
        <w:rPr>
          <w:rFonts w:ascii="Calibri" w:hAnsi="Calibri" w:cs="Calibri"/>
          <w:sz w:val="22"/>
          <w:szCs w:val="22"/>
        </w:rPr>
      </w:pPr>
      <w:r w:rsidRPr="000418FF">
        <w:rPr>
          <w:rFonts w:ascii="Calibri" w:hAnsi="Calibri" w:cs="Calibri"/>
          <w:sz w:val="22"/>
          <w:szCs w:val="22"/>
        </w:rPr>
        <w:t xml:space="preserve">PG&amp;E Solicitation Timeline </w:t>
      </w:r>
    </w:p>
    <w:p w14:paraId="0239B462" w14:textId="2D8B5A6E" w:rsidR="00403764" w:rsidRPr="003330D6" w:rsidRDefault="00403764" w:rsidP="003330D6">
      <w:pPr>
        <w:pStyle w:val="ListParagraph"/>
        <w:numPr>
          <w:ilvl w:val="1"/>
          <w:numId w:val="28"/>
        </w:numPr>
        <w:autoSpaceDE w:val="0"/>
        <w:autoSpaceDN w:val="0"/>
        <w:spacing w:before="10" w:after="10"/>
        <w:rPr>
          <w:rFonts w:ascii="Calibri" w:hAnsi="Calibri" w:cs="Calibri"/>
          <w:sz w:val="22"/>
          <w:szCs w:val="22"/>
        </w:rPr>
      </w:pPr>
      <w:r w:rsidRPr="000418FF">
        <w:rPr>
          <w:rFonts w:ascii="Calibri" w:hAnsi="Calibri" w:cs="Calibri"/>
          <w:sz w:val="22"/>
          <w:szCs w:val="22"/>
        </w:rPr>
        <w:t>Reviewed schedule and</w:t>
      </w:r>
      <w:r w:rsidRPr="003330D6">
        <w:rPr>
          <w:rFonts w:ascii="Calibri" w:hAnsi="Calibri" w:cs="Calibri"/>
          <w:sz w:val="22"/>
          <w:szCs w:val="22"/>
        </w:rPr>
        <w:t xml:space="preserve"> links are provided below. In the future you’ll see a lot of solicitations with a focus on equity and market support along with a focus on residential customers. </w:t>
      </w:r>
    </w:p>
    <w:p w14:paraId="28578DEB" w14:textId="77777777" w:rsidR="00403764" w:rsidRPr="003330D6" w:rsidRDefault="00403764" w:rsidP="003330D6">
      <w:pPr>
        <w:pStyle w:val="ListParagraph"/>
        <w:numPr>
          <w:ilvl w:val="0"/>
          <w:numId w:val="28"/>
        </w:numPr>
        <w:autoSpaceDE w:val="0"/>
        <w:autoSpaceDN w:val="0"/>
        <w:spacing w:before="10" w:after="10"/>
        <w:rPr>
          <w:rFonts w:ascii="Calibri" w:hAnsi="Calibri" w:cs="Calibri"/>
          <w:sz w:val="22"/>
          <w:szCs w:val="22"/>
        </w:rPr>
      </w:pPr>
      <w:r w:rsidRPr="003330D6">
        <w:rPr>
          <w:rFonts w:ascii="Calibri" w:hAnsi="Calibri" w:cs="Calibri"/>
          <w:sz w:val="22"/>
          <w:szCs w:val="22"/>
        </w:rPr>
        <w:t>Outsourcing Forecast</w:t>
      </w:r>
    </w:p>
    <w:p w14:paraId="41EC37C7" w14:textId="77777777" w:rsidR="00403764" w:rsidRPr="003330D6" w:rsidRDefault="00403764" w:rsidP="003330D6">
      <w:pPr>
        <w:pStyle w:val="ListParagraph"/>
        <w:numPr>
          <w:ilvl w:val="0"/>
          <w:numId w:val="31"/>
        </w:numPr>
        <w:autoSpaceDE w:val="0"/>
        <w:autoSpaceDN w:val="0"/>
        <w:spacing w:before="10" w:after="10"/>
        <w:rPr>
          <w:rFonts w:ascii="Calibri" w:hAnsi="Calibri" w:cs="Calibri"/>
          <w:sz w:val="22"/>
          <w:szCs w:val="22"/>
        </w:rPr>
      </w:pPr>
      <w:r w:rsidRPr="003330D6">
        <w:rPr>
          <w:rFonts w:ascii="Calibri" w:hAnsi="Calibri" w:cs="Calibri"/>
          <w:sz w:val="22"/>
          <w:szCs w:val="22"/>
        </w:rPr>
        <w:t>Currently on track to meet/exceed the 60% outsourcing requirement.</w:t>
      </w:r>
    </w:p>
    <w:p w14:paraId="11098656" w14:textId="77777777" w:rsidR="003330D6" w:rsidRPr="003330D6" w:rsidRDefault="00403764" w:rsidP="003330D6">
      <w:pPr>
        <w:pStyle w:val="ListParagraph"/>
        <w:numPr>
          <w:ilvl w:val="2"/>
          <w:numId w:val="28"/>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Correction from slides – presented numbers do not assume completion of Micro-Small Business contracting before 12/31/2022 and are conservative. </w:t>
      </w:r>
    </w:p>
    <w:p w14:paraId="40F1CCC6" w14:textId="36E1D733" w:rsidR="00403764" w:rsidRPr="003330D6" w:rsidRDefault="00403764" w:rsidP="003330D6">
      <w:pPr>
        <w:pStyle w:val="ListParagraph"/>
        <w:numPr>
          <w:ilvl w:val="0"/>
          <w:numId w:val="28"/>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Business Plan Vision, Goals and Outcomes </w:t>
      </w:r>
    </w:p>
    <w:p w14:paraId="1749AA2A" w14:textId="77777777" w:rsidR="00403764" w:rsidRPr="003330D6" w:rsidRDefault="00403764" w:rsidP="003330D6">
      <w:pPr>
        <w:pStyle w:val="ListParagraph"/>
        <w:numPr>
          <w:ilvl w:val="1"/>
          <w:numId w:val="28"/>
        </w:numPr>
        <w:autoSpaceDE w:val="0"/>
        <w:autoSpaceDN w:val="0"/>
        <w:spacing w:before="10" w:after="10"/>
        <w:rPr>
          <w:rFonts w:ascii="Calibri" w:hAnsi="Calibri" w:cs="Calibri"/>
          <w:sz w:val="22"/>
          <w:szCs w:val="22"/>
        </w:rPr>
      </w:pPr>
      <w:r w:rsidRPr="003330D6">
        <w:rPr>
          <w:rFonts w:ascii="Calibri" w:hAnsi="Calibri" w:cs="Calibri"/>
          <w:sz w:val="22"/>
          <w:szCs w:val="22"/>
        </w:rPr>
        <w:t xml:space="preserve">Main objective: PG&amp;E’s vision for EE is to help keep customer energy bills affordable, reduce energy demand on the grid, build resiliency to climate change, and advance building decarbonization in California. Reviewed goals for 2027 and 2031 desired outcomes. </w:t>
      </w:r>
    </w:p>
    <w:p w14:paraId="0011C5C2" w14:textId="77777777" w:rsidR="00403764" w:rsidRPr="000418FF" w:rsidRDefault="00403764" w:rsidP="003330D6">
      <w:pPr>
        <w:pStyle w:val="ListParagraph"/>
        <w:numPr>
          <w:ilvl w:val="0"/>
          <w:numId w:val="28"/>
        </w:numPr>
        <w:autoSpaceDE w:val="0"/>
        <w:autoSpaceDN w:val="0"/>
        <w:spacing w:before="10" w:after="10"/>
        <w:rPr>
          <w:rFonts w:ascii="Calibri" w:hAnsi="Calibri" w:cs="Calibri"/>
          <w:sz w:val="22"/>
          <w:szCs w:val="22"/>
        </w:rPr>
      </w:pPr>
      <w:r w:rsidRPr="000418FF">
        <w:rPr>
          <w:rFonts w:ascii="Calibri" w:hAnsi="Calibri" w:cs="Calibri"/>
          <w:sz w:val="22"/>
          <w:szCs w:val="22"/>
        </w:rPr>
        <w:lastRenderedPageBreak/>
        <w:t xml:space="preserve">Portfolio Segments and Outcomes </w:t>
      </w:r>
    </w:p>
    <w:p w14:paraId="44DC554E" w14:textId="77777777" w:rsidR="00403764" w:rsidRPr="000418FF" w:rsidRDefault="00403764" w:rsidP="003330D6">
      <w:pPr>
        <w:pStyle w:val="ListParagraph"/>
        <w:numPr>
          <w:ilvl w:val="1"/>
          <w:numId w:val="28"/>
        </w:numPr>
        <w:autoSpaceDE w:val="0"/>
        <w:autoSpaceDN w:val="0"/>
        <w:spacing w:before="10" w:after="10"/>
        <w:rPr>
          <w:rFonts w:ascii="Calibri" w:hAnsi="Calibri" w:cs="Calibri"/>
          <w:sz w:val="22"/>
          <w:szCs w:val="22"/>
        </w:rPr>
      </w:pPr>
      <w:r w:rsidRPr="000418FF">
        <w:rPr>
          <w:rFonts w:ascii="Calibri" w:hAnsi="Calibri" w:cs="Calibri"/>
          <w:sz w:val="22"/>
          <w:szCs w:val="22"/>
        </w:rPr>
        <w:t>Objectives, Strategies &amp; Mechanisms, Metrics &amp; Indicators for Resource Acquisition, Equity and Market Support.</w:t>
      </w:r>
    </w:p>
    <w:p w14:paraId="53C16328" w14:textId="77777777" w:rsidR="00403764" w:rsidRPr="000418FF" w:rsidRDefault="00403764" w:rsidP="003330D6">
      <w:pPr>
        <w:pStyle w:val="ListParagraph"/>
        <w:numPr>
          <w:ilvl w:val="0"/>
          <w:numId w:val="28"/>
        </w:numPr>
        <w:autoSpaceDE w:val="0"/>
        <w:autoSpaceDN w:val="0"/>
        <w:spacing w:before="10" w:after="10"/>
        <w:rPr>
          <w:rFonts w:ascii="Calibri" w:hAnsi="Calibri" w:cs="Calibri"/>
          <w:sz w:val="22"/>
          <w:szCs w:val="22"/>
        </w:rPr>
      </w:pPr>
      <w:r w:rsidRPr="000418FF">
        <w:rPr>
          <w:rFonts w:ascii="Calibri" w:hAnsi="Calibri" w:cs="Calibri"/>
          <w:sz w:val="22"/>
          <w:szCs w:val="22"/>
        </w:rPr>
        <w:t xml:space="preserve">Policy Proposal: Expand Options for Procurement </w:t>
      </w:r>
    </w:p>
    <w:p w14:paraId="3D05EA7F" w14:textId="77777777" w:rsidR="00403764" w:rsidRPr="000418FF" w:rsidRDefault="00403764" w:rsidP="003330D6">
      <w:pPr>
        <w:pStyle w:val="ListParagraph"/>
        <w:numPr>
          <w:ilvl w:val="1"/>
          <w:numId w:val="28"/>
        </w:numPr>
        <w:autoSpaceDE w:val="0"/>
        <w:autoSpaceDN w:val="0"/>
        <w:spacing w:before="10" w:after="10"/>
        <w:rPr>
          <w:rFonts w:ascii="Calibri" w:hAnsi="Calibri" w:cs="Calibri"/>
          <w:sz w:val="22"/>
          <w:szCs w:val="22"/>
        </w:rPr>
      </w:pPr>
      <w:r w:rsidRPr="000418FF">
        <w:rPr>
          <w:rFonts w:ascii="Calibri" w:hAnsi="Calibri" w:cs="Calibri"/>
          <w:sz w:val="22"/>
          <w:szCs w:val="22"/>
        </w:rPr>
        <w:t xml:space="preserve">Broader range of procurement approaches would enable EE portfolios that can adapt to both gradually evolving and quickly shifting market needs. </w:t>
      </w:r>
    </w:p>
    <w:p w14:paraId="2701D25F" w14:textId="77777777" w:rsidR="00403764" w:rsidRPr="000418FF" w:rsidRDefault="00403764" w:rsidP="003330D6">
      <w:pPr>
        <w:pStyle w:val="ListParagraph"/>
        <w:numPr>
          <w:ilvl w:val="0"/>
          <w:numId w:val="28"/>
        </w:numPr>
        <w:autoSpaceDE w:val="0"/>
        <w:autoSpaceDN w:val="0"/>
        <w:spacing w:before="10" w:after="10"/>
        <w:rPr>
          <w:rFonts w:ascii="Calibri" w:hAnsi="Calibri" w:cs="Calibri"/>
          <w:sz w:val="22"/>
          <w:szCs w:val="22"/>
        </w:rPr>
      </w:pPr>
      <w:r w:rsidRPr="000418FF">
        <w:rPr>
          <w:rFonts w:ascii="Calibri" w:hAnsi="Calibri" w:cs="Calibri"/>
          <w:sz w:val="22"/>
          <w:szCs w:val="22"/>
        </w:rPr>
        <w:t xml:space="preserve">Solicitation Process Improvements </w:t>
      </w:r>
    </w:p>
    <w:p w14:paraId="0BF03DE3" w14:textId="77777777" w:rsidR="00403764" w:rsidRPr="000418FF" w:rsidRDefault="00403764" w:rsidP="003330D6">
      <w:pPr>
        <w:pStyle w:val="ListParagraph"/>
        <w:numPr>
          <w:ilvl w:val="1"/>
          <w:numId w:val="28"/>
        </w:numPr>
        <w:autoSpaceDE w:val="0"/>
        <w:autoSpaceDN w:val="0"/>
        <w:spacing w:before="10" w:after="10"/>
        <w:rPr>
          <w:rFonts w:ascii="Calibri" w:hAnsi="Calibri" w:cs="Calibri"/>
          <w:sz w:val="22"/>
          <w:szCs w:val="22"/>
        </w:rPr>
      </w:pPr>
      <w:r w:rsidRPr="000418FF">
        <w:rPr>
          <w:rFonts w:ascii="Calibri" w:hAnsi="Calibri" w:cs="Calibri"/>
          <w:sz w:val="22"/>
          <w:szCs w:val="22"/>
        </w:rPr>
        <w:t xml:space="preserve">Focused around streamlining RFA/RFP – benefits reviewed </w:t>
      </w:r>
    </w:p>
    <w:p w14:paraId="1A82E9DC" w14:textId="77777777" w:rsidR="00403764" w:rsidRPr="000418FF" w:rsidRDefault="00403764" w:rsidP="003330D6">
      <w:pPr>
        <w:pStyle w:val="ListParagraph"/>
        <w:numPr>
          <w:ilvl w:val="1"/>
          <w:numId w:val="28"/>
        </w:numPr>
        <w:autoSpaceDE w:val="0"/>
        <w:autoSpaceDN w:val="0"/>
        <w:spacing w:before="10" w:after="10"/>
        <w:rPr>
          <w:rFonts w:ascii="Calibri" w:hAnsi="Calibri" w:cs="Calibri"/>
          <w:sz w:val="22"/>
          <w:szCs w:val="22"/>
        </w:rPr>
      </w:pPr>
      <w:r w:rsidRPr="000418FF">
        <w:rPr>
          <w:rFonts w:ascii="Calibri" w:hAnsi="Calibri" w:cs="Calibri"/>
          <w:sz w:val="22"/>
          <w:szCs w:val="22"/>
        </w:rPr>
        <w:t>Bidder’s Feedback Process – Increased granularity and providing feedback, offering to all solicitation participants.</w:t>
      </w:r>
    </w:p>
    <w:p w14:paraId="2B525FD6" w14:textId="77777777" w:rsidR="00403764" w:rsidRPr="00403764" w:rsidRDefault="00403764" w:rsidP="00403764">
      <w:pPr>
        <w:autoSpaceDE w:val="0"/>
        <w:autoSpaceDN w:val="0"/>
        <w:spacing w:before="10" w:after="10"/>
        <w:rPr>
          <w:rFonts w:ascii="Calibri" w:hAnsi="Calibri" w:cs="Calibri"/>
          <w:b/>
          <w:bCs/>
          <w:sz w:val="22"/>
          <w:szCs w:val="22"/>
        </w:rPr>
      </w:pPr>
    </w:p>
    <w:p w14:paraId="12335017" w14:textId="77777777" w:rsidR="00403764" w:rsidRPr="00403764" w:rsidRDefault="00403764" w:rsidP="00403764">
      <w:pPr>
        <w:autoSpaceDE w:val="0"/>
        <w:autoSpaceDN w:val="0"/>
        <w:spacing w:before="10" w:after="10"/>
        <w:rPr>
          <w:rFonts w:ascii="Calibri" w:hAnsi="Calibri" w:cs="Calibri"/>
          <w:b/>
          <w:bCs/>
          <w:sz w:val="22"/>
          <w:szCs w:val="22"/>
        </w:rPr>
      </w:pPr>
    </w:p>
    <w:p w14:paraId="5594306F" w14:textId="77777777" w:rsidR="00403764" w:rsidRPr="00403764" w:rsidRDefault="00403764" w:rsidP="00403764">
      <w:pPr>
        <w:autoSpaceDE w:val="0"/>
        <w:autoSpaceDN w:val="0"/>
        <w:spacing w:before="10" w:after="10"/>
        <w:rPr>
          <w:rFonts w:ascii="Calibri" w:hAnsi="Calibri" w:cs="Calibri"/>
          <w:b/>
          <w:bCs/>
          <w:sz w:val="22"/>
          <w:szCs w:val="22"/>
        </w:rPr>
      </w:pPr>
      <w:r w:rsidRPr="00403764">
        <w:rPr>
          <w:rFonts w:ascii="Calibri" w:hAnsi="Calibri" w:cs="Calibri"/>
          <w:b/>
          <w:bCs/>
          <w:sz w:val="22"/>
          <w:szCs w:val="22"/>
        </w:rPr>
        <w:t xml:space="preserve">Question in chat for PG&amp;E: </w:t>
      </w:r>
    </w:p>
    <w:p w14:paraId="3113075D" w14:textId="1080A1A2" w:rsidR="00403764" w:rsidRPr="00403764" w:rsidRDefault="00403764" w:rsidP="00403764">
      <w:pPr>
        <w:autoSpaceDE w:val="0"/>
        <w:autoSpaceDN w:val="0"/>
        <w:spacing w:before="10" w:after="10"/>
        <w:rPr>
          <w:rFonts w:ascii="Calibri" w:hAnsi="Calibri" w:cs="Calibri"/>
          <w:sz w:val="22"/>
          <w:szCs w:val="22"/>
        </w:rPr>
      </w:pPr>
      <w:r w:rsidRPr="000418FF">
        <w:rPr>
          <w:rFonts w:ascii="Calibri" w:hAnsi="Calibri" w:cs="Calibri"/>
          <w:b/>
          <w:bCs/>
          <w:sz w:val="22"/>
          <w:szCs w:val="22"/>
        </w:rPr>
        <w:t>Anonymou</w:t>
      </w:r>
      <w:r w:rsidR="000418FF" w:rsidRPr="000418FF">
        <w:rPr>
          <w:rFonts w:ascii="Calibri" w:hAnsi="Calibri" w:cs="Calibri"/>
          <w:b/>
          <w:bCs/>
          <w:sz w:val="22"/>
          <w:szCs w:val="22"/>
        </w:rPr>
        <w:t>s</w:t>
      </w:r>
      <w:r w:rsidR="000418FF">
        <w:rPr>
          <w:rFonts w:ascii="Calibri" w:hAnsi="Calibri" w:cs="Calibri"/>
          <w:sz w:val="22"/>
          <w:szCs w:val="22"/>
        </w:rPr>
        <w:t xml:space="preserve">: </w:t>
      </w:r>
      <w:r w:rsidRPr="00403764">
        <w:rPr>
          <w:rFonts w:ascii="Calibri" w:hAnsi="Calibri" w:cs="Calibri"/>
          <w:color w:val="252424"/>
          <w:sz w:val="22"/>
          <w:szCs w:val="22"/>
          <w:shd w:val="clear" w:color="auto" w:fill="FFFFFF"/>
        </w:rPr>
        <w:t>The schedule for PG&amp;E on CAEECC's website says that the residential equity RFA is scheduled for June-August 2022. Has that been delayed?</w:t>
      </w:r>
    </w:p>
    <w:p w14:paraId="420E49FC" w14:textId="77777777" w:rsidR="00403764" w:rsidRPr="00403764" w:rsidRDefault="00403764" w:rsidP="00403764">
      <w:pPr>
        <w:autoSpaceDE w:val="0"/>
        <w:autoSpaceDN w:val="0"/>
        <w:spacing w:before="10" w:after="10"/>
        <w:rPr>
          <w:rFonts w:ascii="Calibri" w:hAnsi="Calibri" w:cs="Calibri"/>
          <w:sz w:val="22"/>
          <w:szCs w:val="22"/>
        </w:rPr>
      </w:pPr>
      <w:r w:rsidRPr="00403764">
        <w:rPr>
          <w:rFonts w:ascii="Calibri" w:hAnsi="Calibri" w:cs="Calibri"/>
          <w:b/>
          <w:bCs/>
          <w:sz w:val="22"/>
          <w:szCs w:val="22"/>
        </w:rPr>
        <w:t>Matt:</w:t>
      </w:r>
      <w:r w:rsidRPr="00403764">
        <w:rPr>
          <w:rFonts w:ascii="Calibri" w:hAnsi="Calibri" w:cs="Calibri"/>
          <w:sz w:val="22"/>
          <w:szCs w:val="22"/>
        </w:rPr>
        <w:t xml:space="preserve"> PG&amp;E is adjusting the schedule and expect to add Residential Equity back to the schedule shortly – time will be adjusted </w:t>
      </w:r>
      <w:proofErr w:type="gramStart"/>
      <w:r w:rsidRPr="00403764">
        <w:rPr>
          <w:rFonts w:ascii="Calibri" w:hAnsi="Calibri" w:cs="Calibri"/>
          <w:sz w:val="22"/>
          <w:szCs w:val="22"/>
        </w:rPr>
        <w:t>later on</w:t>
      </w:r>
      <w:proofErr w:type="gramEnd"/>
      <w:r w:rsidRPr="00403764">
        <w:rPr>
          <w:rFonts w:ascii="Calibri" w:hAnsi="Calibri" w:cs="Calibri"/>
          <w:sz w:val="22"/>
          <w:szCs w:val="22"/>
        </w:rPr>
        <w:t xml:space="preserve"> the CAEECC website later. </w:t>
      </w:r>
    </w:p>
    <w:p w14:paraId="39392229" w14:textId="77777777" w:rsidR="00403764" w:rsidRPr="00403764" w:rsidRDefault="00403764" w:rsidP="00403764">
      <w:pPr>
        <w:autoSpaceDE w:val="0"/>
        <w:autoSpaceDN w:val="0"/>
        <w:spacing w:before="10" w:after="10"/>
        <w:rPr>
          <w:rFonts w:ascii="Calibri" w:hAnsi="Calibri" w:cs="Calibri"/>
          <w:sz w:val="22"/>
          <w:szCs w:val="22"/>
        </w:rPr>
      </w:pPr>
    </w:p>
    <w:p w14:paraId="5FE06206" w14:textId="1CFA529E" w:rsidR="00403764" w:rsidRPr="00403764" w:rsidRDefault="000418FF" w:rsidP="00403764">
      <w:pPr>
        <w:autoSpaceDE w:val="0"/>
        <w:autoSpaceDN w:val="0"/>
        <w:spacing w:before="10" w:after="10"/>
        <w:rPr>
          <w:rFonts w:ascii="Calibri" w:hAnsi="Calibri" w:cs="Calibri"/>
          <w:sz w:val="22"/>
          <w:szCs w:val="22"/>
        </w:rPr>
      </w:pPr>
      <w:r>
        <w:rPr>
          <w:rFonts w:ascii="Calibri" w:hAnsi="Calibri" w:cs="Calibri"/>
          <w:b/>
          <w:bCs/>
          <w:sz w:val="22"/>
          <w:szCs w:val="22"/>
        </w:rPr>
        <w:t xml:space="preserve">Question from: </w:t>
      </w:r>
      <w:r w:rsidR="00403764" w:rsidRPr="00403764">
        <w:rPr>
          <w:rFonts w:ascii="Calibri" w:hAnsi="Calibri" w:cs="Calibri"/>
          <w:b/>
          <w:bCs/>
          <w:sz w:val="22"/>
          <w:szCs w:val="22"/>
        </w:rPr>
        <w:t xml:space="preserve">Leo </w:t>
      </w:r>
      <w:proofErr w:type="spellStart"/>
      <w:r w:rsidR="00403764" w:rsidRPr="00403764">
        <w:rPr>
          <w:rFonts w:ascii="Calibri" w:hAnsi="Calibri" w:cs="Calibri"/>
          <w:b/>
          <w:bCs/>
          <w:sz w:val="22"/>
          <w:szCs w:val="22"/>
        </w:rPr>
        <w:t>Sommaripa</w:t>
      </w:r>
      <w:proofErr w:type="spellEnd"/>
      <w:r>
        <w:rPr>
          <w:rFonts w:ascii="Calibri" w:hAnsi="Calibri" w:cs="Calibri"/>
          <w:b/>
          <w:bCs/>
          <w:sz w:val="22"/>
          <w:szCs w:val="22"/>
        </w:rPr>
        <w:t>:</w:t>
      </w:r>
      <w:r w:rsidR="00403764" w:rsidRPr="00403764">
        <w:rPr>
          <w:rFonts w:ascii="Calibri" w:hAnsi="Calibri" w:cs="Calibri"/>
          <w:sz w:val="22"/>
          <w:szCs w:val="22"/>
        </w:rPr>
        <w:t xml:space="preserve"> “Innovation must be balanced against practicality and risk. Can you provide examples of innovations that you have accepted as providing an appropriate balance? As implementers, we often get the sense that the IOU's are very conservative in the types of innovations that they are willing to try. It would be helpful to get more detailed guidance on what are the characteristics of innovations that are attractive. E.g., have already been successfully implemented at another utility.”</w:t>
      </w:r>
    </w:p>
    <w:p w14:paraId="3E1D65EF" w14:textId="77777777" w:rsidR="00403764" w:rsidRPr="00403764" w:rsidRDefault="00403764" w:rsidP="00403764">
      <w:pPr>
        <w:autoSpaceDE w:val="0"/>
        <w:autoSpaceDN w:val="0"/>
        <w:spacing w:before="10" w:after="10"/>
        <w:rPr>
          <w:rFonts w:ascii="Calibri" w:hAnsi="Calibri" w:cs="Calibri"/>
          <w:sz w:val="22"/>
          <w:szCs w:val="22"/>
        </w:rPr>
      </w:pPr>
    </w:p>
    <w:p w14:paraId="08DC4EEE" w14:textId="77777777" w:rsidR="00403764" w:rsidRPr="00403764" w:rsidRDefault="00403764" w:rsidP="00403764">
      <w:pPr>
        <w:autoSpaceDE w:val="0"/>
        <w:autoSpaceDN w:val="0"/>
        <w:spacing w:before="10" w:after="10"/>
        <w:rPr>
          <w:rFonts w:ascii="Calibri" w:hAnsi="Calibri" w:cs="Calibri"/>
          <w:b/>
          <w:bCs/>
          <w:sz w:val="22"/>
          <w:szCs w:val="22"/>
        </w:rPr>
      </w:pPr>
      <w:r w:rsidRPr="00403764">
        <w:rPr>
          <w:rFonts w:ascii="Calibri" w:hAnsi="Calibri" w:cs="Calibri"/>
          <w:b/>
          <w:bCs/>
          <w:sz w:val="22"/>
          <w:szCs w:val="22"/>
        </w:rPr>
        <w:t>Responses from IOUs:</w:t>
      </w:r>
    </w:p>
    <w:p w14:paraId="06CCB06B" w14:textId="28DEF484" w:rsidR="00403764" w:rsidRDefault="00403764" w:rsidP="00403764">
      <w:pPr>
        <w:autoSpaceDE w:val="0"/>
        <w:autoSpaceDN w:val="0"/>
        <w:spacing w:before="10" w:after="10"/>
        <w:rPr>
          <w:rFonts w:ascii="Calibri" w:hAnsi="Calibri" w:cs="Calibri"/>
          <w:sz w:val="22"/>
          <w:szCs w:val="22"/>
        </w:rPr>
      </w:pPr>
      <w:r w:rsidRPr="00403764">
        <w:rPr>
          <w:rFonts w:ascii="Calibri" w:hAnsi="Calibri" w:cs="Calibri"/>
          <w:b/>
          <w:bCs/>
          <w:sz w:val="22"/>
          <w:szCs w:val="22"/>
        </w:rPr>
        <w:t xml:space="preserve">SCE: Marissa </w:t>
      </w:r>
      <w:proofErr w:type="spellStart"/>
      <w:r w:rsidR="00D168CC">
        <w:rPr>
          <w:rFonts w:ascii="Calibri" w:hAnsi="Calibri" w:cs="Calibri"/>
          <w:b/>
          <w:bCs/>
          <w:sz w:val="22"/>
          <w:szCs w:val="22"/>
        </w:rPr>
        <w:t>Berrera</w:t>
      </w:r>
      <w:proofErr w:type="spellEnd"/>
      <w:r w:rsidRPr="00403764">
        <w:rPr>
          <w:rFonts w:ascii="Calibri" w:hAnsi="Calibri" w:cs="Calibri"/>
          <w:b/>
          <w:bCs/>
          <w:sz w:val="22"/>
          <w:szCs w:val="22"/>
        </w:rPr>
        <w:t>–</w:t>
      </w:r>
      <w:r w:rsidRPr="00403764">
        <w:rPr>
          <w:rFonts w:ascii="Calibri" w:hAnsi="Calibri" w:cs="Calibri"/>
          <w:b/>
          <w:sz w:val="22"/>
          <w:szCs w:val="22"/>
        </w:rPr>
        <w:t xml:space="preserve"> </w:t>
      </w:r>
      <w:r w:rsidRPr="00403764">
        <w:rPr>
          <w:rFonts w:ascii="Calibri" w:hAnsi="Calibri" w:cs="Calibri"/>
          <w:sz w:val="22"/>
          <w:szCs w:val="22"/>
        </w:rPr>
        <w:t xml:space="preserve">This </w:t>
      </w:r>
      <w:r w:rsidR="000418FF">
        <w:rPr>
          <w:rFonts w:ascii="Calibri" w:hAnsi="Calibri" w:cs="Calibri"/>
          <w:sz w:val="22"/>
          <w:szCs w:val="22"/>
        </w:rPr>
        <w:t>i</w:t>
      </w:r>
      <w:r w:rsidRPr="00403764">
        <w:rPr>
          <w:rFonts w:ascii="Calibri" w:hAnsi="Calibri" w:cs="Calibri"/>
          <w:sz w:val="22"/>
          <w:szCs w:val="22"/>
        </w:rPr>
        <w:t>s why we included</w:t>
      </w:r>
      <w:r w:rsidR="000418FF">
        <w:rPr>
          <w:rFonts w:ascii="Calibri" w:hAnsi="Calibri" w:cs="Calibri"/>
          <w:sz w:val="22"/>
          <w:szCs w:val="22"/>
        </w:rPr>
        <w:t xml:space="preserve"> </w:t>
      </w:r>
      <w:r w:rsidRPr="00403764">
        <w:rPr>
          <w:rFonts w:ascii="Calibri" w:hAnsi="Calibri" w:cs="Calibri"/>
          <w:sz w:val="22"/>
          <w:szCs w:val="22"/>
        </w:rPr>
        <w:t xml:space="preserve">innovation on our slide </w:t>
      </w:r>
      <w:r w:rsidR="000418FF">
        <w:rPr>
          <w:rFonts w:ascii="Calibri" w:hAnsi="Calibri" w:cs="Calibri"/>
          <w:sz w:val="22"/>
          <w:szCs w:val="22"/>
        </w:rPr>
        <w:t xml:space="preserve">to </w:t>
      </w:r>
      <w:r w:rsidRPr="00403764">
        <w:rPr>
          <w:rFonts w:ascii="Calibri" w:hAnsi="Calibri" w:cs="Calibri"/>
          <w:sz w:val="22"/>
          <w:szCs w:val="22"/>
        </w:rPr>
        <w:t xml:space="preserve">bring that to other sectors and in the marketplace website which had a financial mechanism that we thought was innovative and like I mentioned there </w:t>
      </w:r>
      <w:proofErr w:type="gramStart"/>
      <w:r w:rsidRPr="00403764">
        <w:rPr>
          <w:rFonts w:ascii="Calibri" w:hAnsi="Calibri" w:cs="Calibri"/>
          <w:sz w:val="22"/>
          <w:szCs w:val="22"/>
        </w:rPr>
        <w:t>was  need</w:t>
      </w:r>
      <w:proofErr w:type="gramEnd"/>
      <w:r w:rsidRPr="00403764">
        <w:rPr>
          <w:rFonts w:ascii="Calibri" w:hAnsi="Calibri" w:cs="Calibri"/>
          <w:sz w:val="22"/>
          <w:szCs w:val="22"/>
        </w:rPr>
        <w:t xml:space="preserve"> for a lengthy review and a need for SEM and sectors outside Industrial and we are working through that</w:t>
      </w:r>
      <w:r w:rsidR="000418FF">
        <w:rPr>
          <w:rFonts w:ascii="Calibri" w:hAnsi="Calibri" w:cs="Calibri"/>
          <w:sz w:val="22"/>
          <w:szCs w:val="22"/>
        </w:rPr>
        <w:t>,</w:t>
      </w:r>
      <w:r w:rsidRPr="00403764">
        <w:rPr>
          <w:rFonts w:ascii="Calibri" w:hAnsi="Calibri" w:cs="Calibri"/>
          <w:sz w:val="22"/>
          <w:szCs w:val="22"/>
        </w:rPr>
        <w:t xml:space="preserve"> but those are two examples. </w:t>
      </w:r>
    </w:p>
    <w:p w14:paraId="505C7987" w14:textId="77777777" w:rsidR="000418FF" w:rsidRPr="00403764" w:rsidRDefault="000418FF" w:rsidP="00403764">
      <w:pPr>
        <w:autoSpaceDE w:val="0"/>
        <w:autoSpaceDN w:val="0"/>
        <w:spacing w:before="10" w:after="10"/>
        <w:rPr>
          <w:rFonts w:ascii="Calibri" w:hAnsi="Calibri" w:cs="Calibri"/>
          <w:sz w:val="22"/>
          <w:szCs w:val="22"/>
        </w:rPr>
      </w:pPr>
    </w:p>
    <w:p w14:paraId="7598B5EF" w14:textId="7FABD627" w:rsidR="00403764" w:rsidRDefault="00403764" w:rsidP="00403764">
      <w:pPr>
        <w:autoSpaceDE w:val="0"/>
        <w:autoSpaceDN w:val="0"/>
        <w:spacing w:before="10" w:after="10"/>
        <w:rPr>
          <w:rFonts w:ascii="Calibri" w:hAnsi="Calibri" w:cs="Calibri"/>
          <w:sz w:val="22"/>
          <w:szCs w:val="22"/>
        </w:rPr>
      </w:pPr>
      <w:r w:rsidRPr="00403764">
        <w:rPr>
          <w:rFonts w:ascii="Calibri" w:hAnsi="Calibri" w:cs="Calibri"/>
          <w:b/>
          <w:bCs/>
          <w:sz w:val="22"/>
          <w:szCs w:val="22"/>
        </w:rPr>
        <w:t>SDG&amp;E: Roland</w:t>
      </w:r>
      <w:r w:rsidR="00D168CC">
        <w:rPr>
          <w:rFonts w:ascii="Calibri" w:hAnsi="Calibri" w:cs="Calibri"/>
          <w:b/>
          <w:bCs/>
          <w:sz w:val="22"/>
          <w:szCs w:val="22"/>
        </w:rPr>
        <w:t xml:space="preserve"> Mollen</w:t>
      </w:r>
      <w:r w:rsidRPr="00403764">
        <w:rPr>
          <w:rFonts w:ascii="Calibri" w:hAnsi="Calibri" w:cs="Calibri"/>
          <w:b/>
          <w:bCs/>
          <w:sz w:val="22"/>
          <w:szCs w:val="22"/>
        </w:rPr>
        <w:t xml:space="preserve"> – </w:t>
      </w:r>
      <w:r w:rsidRPr="00403764">
        <w:rPr>
          <w:rFonts w:ascii="Calibri" w:hAnsi="Calibri" w:cs="Calibri"/>
          <w:sz w:val="22"/>
          <w:szCs w:val="22"/>
        </w:rPr>
        <w:t xml:space="preserve">Very good question, tough to answer, yes, the utilities are conservative in a sense as compliance is our focus, we are willing to work with bidders who have very innovative measures that need some help in advancing them. We are more than willing to partner with those who have those proposals. And there are compliance goals that we need to meet when it comes to resource acquisition programs. The definition also calls for innovation in delivery and marketing approach. For our 10 programs we had on our slides, we have seen innovative proposals. We score on innovation and take that seriously. Small business outreach out there now already provides some guidance as to how you can approach innovation as part of the RFA Instructions. Encourage you to check that out. The challenge is we don’t know what </w:t>
      </w:r>
      <w:proofErr w:type="gramStart"/>
      <w:r w:rsidRPr="00403764">
        <w:rPr>
          <w:rFonts w:ascii="Calibri" w:hAnsi="Calibri" w:cs="Calibri"/>
          <w:sz w:val="22"/>
          <w:szCs w:val="22"/>
        </w:rPr>
        <w:t>is out there that</w:t>
      </w:r>
      <w:proofErr w:type="gramEnd"/>
      <w:r w:rsidRPr="00403764">
        <w:rPr>
          <w:rFonts w:ascii="Calibri" w:hAnsi="Calibri" w:cs="Calibri"/>
          <w:sz w:val="22"/>
          <w:szCs w:val="22"/>
        </w:rPr>
        <w:t xml:space="preserve"> could be innovative for that sector until we see it. Very encouraged by what we have seen thus far across our solicitations. It is part of our scoring criteria, and we will work with those bidders that do advance to contract.  </w:t>
      </w:r>
    </w:p>
    <w:p w14:paraId="1942111F" w14:textId="77777777" w:rsidR="000418FF" w:rsidRPr="00403764" w:rsidRDefault="000418FF" w:rsidP="00403764">
      <w:pPr>
        <w:autoSpaceDE w:val="0"/>
        <w:autoSpaceDN w:val="0"/>
        <w:spacing w:before="10" w:after="10"/>
        <w:rPr>
          <w:rFonts w:ascii="Calibri" w:hAnsi="Calibri" w:cs="Calibri"/>
          <w:sz w:val="22"/>
          <w:szCs w:val="22"/>
        </w:rPr>
      </w:pPr>
    </w:p>
    <w:p w14:paraId="7E889372" w14:textId="2BE8EAF5" w:rsidR="00403764" w:rsidRPr="00403764" w:rsidRDefault="00403764" w:rsidP="00403764">
      <w:pPr>
        <w:autoSpaceDE w:val="0"/>
        <w:autoSpaceDN w:val="0"/>
        <w:spacing w:before="10" w:after="10"/>
        <w:rPr>
          <w:rFonts w:ascii="Calibri" w:hAnsi="Calibri" w:cs="Calibri"/>
          <w:sz w:val="22"/>
          <w:szCs w:val="22"/>
        </w:rPr>
      </w:pPr>
      <w:r w:rsidRPr="00403764">
        <w:rPr>
          <w:rFonts w:ascii="Calibri" w:hAnsi="Calibri" w:cs="Calibri"/>
          <w:b/>
          <w:bCs/>
          <w:sz w:val="22"/>
          <w:szCs w:val="22"/>
        </w:rPr>
        <w:t xml:space="preserve">PG&amp;E: Matt </w:t>
      </w:r>
      <w:r w:rsidR="00D168CC">
        <w:rPr>
          <w:rFonts w:ascii="Calibri" w:hAnsi="Calibri" w:cs="Calibri"/>
          <w:b/>
          <w:bCs/>
          <w:sz w:val="22"/>
          <w:szCs w:val="22"/>
        </w:rPr>
        <w:t>Braunwarth</w:t>
      </w:r>
      <w:r w:rsidRPr="00403764">
        <w:rPr>
          <w:rFonts w:ascii="Calibri" w:hAnsi="Calibri" w:cs="Calibri"/>
          <w:b/>
          <w:bCs/>
          <w:sz w:val="22"/>
          <w:szCs w:val="22"/>
        </w:rPr>
        <w:t xml:space="preserve">– </w:t>
      </w:r>
      <w:r w:rsidRPr="00403764">
        <w:rPr>
          <w:rFonts w:ascii="Calibri" w:hAnsi="Calibri" w:cs="Calibri"/>
          <w:sz w:val="22"/>
          <w:szCs w:val="22"/>
        </w:rPr>
        <w:t xml:space="preserve">Definitely challenging and subjective. </w:t>
      </w:r>
      <w:r w:rsidR="000418FF">
        <w:rPr>
          <w:rFonts w:ascii="Calibri" w:hAnsi="Calibri" w:cs="Calibri"/>
          <w:sz w:val="22"/>
          <w:szCs w:val="22"/>
        </w:rPr>
        <w:t>At</w:t>
      </w:r>
      <w:r w:rsidRPr="00403764">
        <w:rPr>
          <w:rFonts w:ascii="Calibri" w:hAnsi="Calibri" w:cs="Calibri"/>
          <w:sz w:val="22"/>
          <w:szCs w:val="22"/>
        </w:rPr>
        <w:t xml:space="preserve"> least for PG</w:t>
      </w:r>
      <w:r w:rsidR="000418FF">
        <w:rPr>
          <w:rFonts w:ascii="Calibri" w:hAnsi="Calibri" w:cs="Calibri"/>
          <w:sz w:val="22"/>
          <w:szCs w:val="22"/>
        </w:rPr>
        <w:t>&amp;</w:t>
      </w:r>
      <w:r w:rsidRPr="00403764">
        <w:rPr>
          <w:rFonts w:ascii="Calibri" w:hAnsi="Calibri" w:cs="Calibri"/>
          <w:sz w:val="22"/>
          <w:szCs w:val="22"/>
        </w:rPr>
        <w:t>E I would</w:t>
      </w:r>
      <w:r w:rsidR="000418FF">
        <w:rPr>
          <w:rFonts w:ascii="Calibri" w:hAnsi="Calibri" w:cs="Calibri"/>
          <w:sz w:val="22"/>
          <w:szCs w:val="22"/>
        </w:rPr>
        <w:t xml:space="preserve"> not </w:t>
      </w:r>
      <w:r w:rsidRPr="00403764">
        <w:rPr>
          <w:rFonts w:ascii="Calibri" w:hAnsi="Calibri" w:cs="Calibri"/>
          <w:sz w:val="22"/>
          <w:szCs w:val="22"/>
        </w:rPr>
        <w:t xml:space="preserve">say I see a lack of innovation – we are appreciative of the innovation and improvements to program design, where is next. We are trying to push innovation to other areas terms of process and allows freedom for innovation to occur and allow more space for creativity. We see alternative structures such as Market access shake things up a bit, provides a different space for implementers to operate in with a contractually different relationship between implementer and utility and we see that as new area to investigate where the advantages could work. </w:t>
      </w:r>
    </w:p>
    <w:p w14:paraId="6828498C" w14:textId="77777777" w:rsidR="00403764" w:rsidRPr="00D168CC" w:rsidRDefault="00403764" w:rsidP="000418FF">
      <w:pPr>
        <w:widowControl w:val="0"/>
        <w:autoSpaceDE w:val="0"/>
        <w:autoSpaceDN w:val="0"/>
        <w:adjustRightInd w:val="0"/>
        <w:spacing w:before="10" w:after="10"/>
        <w:rPr>
          <w:rFonts w:ascii="Calibri" w:hAnsi="Calibri" w:cs="Calibri"/>
          <w:b/>
          <w:bCs/>
          <w:sz w:val="22"/>
          <w:szCs w:val="22"/>
        </w:rPr>
      </w:pPr>
    </w:p>
    <w:p w14:paraId="2FD48D12" w14:textId="4ADEF8D1" w:rsidR="00317960" w:rsidRPr="00D168CC" w:rsidRDefault="003C7E1C" w:rsidP="003C7E1C">
      <w:pPr>
        <w:pStyle w:val="ListParagraph"/>
        <w:widowControl w:val="0"/>
        <w:numPr>
          <w:ilvl w:val="0"/>
          <w:numId w:val="12"/>
        </w:numPr>
        <w:autoSpaceDE w:val="0"/>
        <w:autoSpaceDN w:val="0"/>
        <w:adjustRightInd w:val="0"/>
        <w:spacing w:before="10" w:after="10"/>
        <w:rPr>
          <w:rFonts w:ascii="Calibri" w:hAnsi="Calibri" w:cs="Calibri"/>
          <w:b/>
          <w:bCs/>
          <w:sz w:val="22"/>
          <w:szCs w:val="22"/>
        </w:rPr>
      </w:pPr>
      <w:r w:rsidRPr="00D168CC">
        <w:rPr>
          <w:rFonts w:ascii="Calibri" w:hAnsi="Calibri" w:cs="Calibri"/>
          <w:b/>
          <w:bCs/>
          <w:sz w:val="22"/>
          <w:szCs w:val="22"/>
        </w:rPr>
        <w:t>Topic 2: Independent Evaluators’ Semi-Annual Report June 2022</w:t>
      </w:r>
    </w:p>
    <w:p w14:paraId="5BFF9BC4" w14:textId="1F017F6B" w:rsidR="000418FF" w:rsidRDefault="00196B52" w:rsidP="000418FF">
      <w:pPr>
        <w:autoSpaceDE w:val="0"/>
        <w:autoSpaceDN w:val="0"/>
        <w:spacing w:before="10" w:after="10"/>
        <w:rPr>
          <w:rFonts w:ascii="Calibri" w:hAnsi="Calibri" w:cs="Calibri"/>
          <w:sz w:val="22"/>
          <w:szCs w:val="22"/>
        </w:rPr>
      </w:pPr>
      <w:r>
        <w:rPr>
          <w:rFonts w:ascii="Calibri" w:hAnsi="Calibri" w:cs="Calibri"/>
          <w:sz w:val="22"/>
          <w:szCs w:val="22"/>
        </w:rPr>
        <w:t xml:space="preserve">IE </w:t>
      </w:r>
      <w:r w:rsidR="000418FF" w:rsidRPr="00196B52">
        <w:rPr>
          <w:rFonts w:ascii="Calibri" w:hAnsi="Calibri" w:cs="Calibri"/>
          <w:sz w:val="22"/>
          <w:szCs w:val="22"/>
        </w:rPr>
        <w:t xml:space="preserve">Observations </w:t>
      </w:r>
      <w:r>
        <w:rPr>
          <w:rFonts w:ascii="Calibri" w:hAnsi="Calibri" w:cs="Calibri"/>
          <w:sz w:val="22"/>
          <w:szCs w:val="22"/>
        </w:rPr>
        <w:t xml:space="preserve">and at </w:t>
      </w:r>
      <w:r w:rsidR="000418FF" w:rsidRPr="00196B52">
        <w:rPr>
          <w:rFonts w:ascii="Calibri" w:hAnsi="Calibri" w:cs="Calibri"/>
          <w:sz w:val="22"/>
          <w:szCs w:val="22"/>
        </w:rPr>
        <w:t>the end we have pulled together some effective practices.</w:t>
      </w:r>
    </w:p>
    <w:p w14:paraId="178200C5" w14:textId="77777777" w:rsidR="00196B52" w:rsidRPr="00196B52" w:rsidRDefault="00196B52" w:rsidP="000418FF">
      <w:pPr>
        <w:autoSpaceDE w:val="0"/>
        <w:autoSpaceDN w:val="0"/>
        <w:spacing w:before="10" w:after="10"/>
        <w:rPr>
          <w:rFonts w:ascii="Calibri" w:hAnsi="Calibri" w:cs="Calibri"/>
          <w:sz w:val="22"/>
          <w:szCs w:val="22"/>
        </w:rPr>
      </w:pPr>
    </w:p>
    <w:p w14:paraId="7807A02A" w14:textId="45ED579A" w:rsidR="000418FF" w:rsidRPr="00196B52" w:rsidRDefault="000418FF" w:rsidP="000418FF">
      <w:pPr>
        <w:autoSpaceDE w:val="0"/>
        <w:autoSpaceDN w:val="0"/>
        <w:spacing w:before="10" w:after="10"/>
        <w:rPr>
          <w:rFonts w:ascii="Calibri" w:hAnsi="Calibri" w:cs="Calibri"/>
          <w:b/>
          <w:bCs/>
          <w:sz w:val="22"/>
          <w:szCs w:val="22"/>
        </w:rPr>
      </w:pPr>
      <w:r w:rsidRPr="00196B52">
        <w:rPr>
          <w:rFonts w:ascii="Calibri" w:hAnsi="Calibri" w:cs="Calibri"/>
          <w:b/>
          <w:bCs/>
          <w:sz w:val="22"/>
          <w:szCs w:val="22"/>
        </w:rPr>
        <w:t>PG</w:t>
      </w:r>
      <w:r w:rsidR="00196B52">
        <w:rPr>
          <w:rFonts w:ascii="Calibri" w:hAnsi="Calibri" w:cs="Calibri"/>
          <w:b/>
          <w:bCs/>
          <w:sz w:val="22"/>
          <w:szCs w:val="22"/>
        </w:rPr>
        <w:t>&amp;</w:t>
      </w:r>
      <w:r w:rsidRPr="00196B52">
        <w:rPr>
          <w:rFonts w:ascii="Calibri" w:hAnsi="Calibri" w:cs="Calibri"/>
          <w:b/>
          <w:bCs/>
          <w:sz w:val="22"/>
          <w:szCs w:val="22"/>
        </w:rPr>
        <w:t>E: Kim Crossman</w:t>
      </w:r>
    </w:p>
    <w:p w14:paraId="57987606" w14:textId="1BEA08E5" w:rsidR="000418FF" w:rsidRPr="00196B52" w:rsidRDefault="000418FF" w:rsidP="00196B52">
      <w:pPr>
        <w:pStyle w:val="ListParagraph"/>
        <w:numPr>
          <w:ilvl w:val="0"/>
          <w:numId w:val="28"/>
        </w:numPr>
        <w:autoSpaceDE w:val="0"/>
        <w:autoSpaceDN w:val="0"/>
        <w:spacing w:before="10" w:after="10"/>
        <w:rPr>
          <w:rFonts w:ascii="Calibri" w:hAnsi="Calibri" w:cs="Calibri"/>
          <w:sz w:val="22"/>
          <w:szCs w:val="22"/>
        </w:rPr>
      </w:pPr>
      <w:r w:rsidRPr="00196B52">
        <w:rPr>
          <w:rFonts w:ascii="Calibri" w:hAnsi="Calibri" w:cs="Calibri"/>
          <w:sz w:val="22"/>
          <w:szCs w:val="22"/>
        </w:rPr>
        <w:t xml:space="preserve">PG&amp;E solicitations that began four years ago now, all completed. Takeaway here, during this reporting period, there was only one in-flight solicitation, the Micro- and Small Business Equity solicitation, everything I’ll be sharing comes from monitoring that solicitation. </w:t>
      </w:r>
    </w:p>
    <w:p w14:paraId="04EABC86" w14:textId="77777777" w:rsidR="00196B52" w:rsidRPr="00196B52" w:rsidRDefault="000418FF" w:rsidP="00196B52">
      <w:pPr>
        <w:pStyle w:val="ListParagraph"/>
        <w:numPr>
          <w:ilvl w:val="0"/>
          <w:numId w:val="28"/>
        </w:numPr>
        <w:autoSpaceDE w:val="0"/>
        <w:autoSpaceDN w:val="0"/>
        <w:spacing w:before="10" w:after="10"/>
        <w:rPr>
          <w:rFonts w:ascii="Calibri" w:hAnsi="Calibri" w:cs="Calibri"/>
          <w:sz w:val="22"/>
          <w:szCs w:val="22"/>
        </w:rPr>
      </w:pPr>
      <w:r w:rsidRPr="00196B52">
        <w:rPr>
          <w:rFonts w:ascii="Calibri" w:hAnsi="Calibri" w:cs="Calibri"/>
          <w:sz w:val="22"/>
          <w:szCs w:val="22"/>
        </w:rPr>
        <w:t xml:space="preserve">Some of this is repeat but will touch on briefly. </w:t>
      </w:r>
    </w:p>
    <w:p w14:paraId="39E3F99D" w14:textId="77777777" w:rsidR="00196B52" w:rsidRPr="00196B52" w:rsidRDefault="000418FF" w:rsidP="000418FF">
      <w:pPr>
        <w:pStyle w:val="ListParagraph"/>
        <w:numPr>
          <w:ilvl w:val="0"/>
          <w:numId w:val="28"/>
        </w:numPr>
        <w:autoSpaceDE w:val="0"/>
        <w:autoSpaceDN w:val="0"/>
        <w:spacing w:before="10" w:after="10"/>
        <w:rPr>
          <w:rFonts w:ascii="Calibri" w:hAnsi="Calibri" w:cs="Calibri"/>
          <w:sz w:val="22"/>
          <w:szCs w:val="22"/>
        </w:rPr>
      </w:pPr>
      <w:r w:rsidRPr="00196B52">
        <w:rPr>
          <w:rFonts w:ascii="Calibri" w:hAnsi="Calibri" w:cs="Calibri"/>
          <w:sz w:val="22"/>
          <w:szCs w:val="22"/>
        </w:rPr>
        <w:t>RFA &amp; RFP Scoring criteria – testing discrete criteria in either the RFA or RFP. Mostly supportive and one concern, if you are not retesting the program design, innovation, and qualifications in the second stage are you just ignoring that in the final selection. PGE combined the scores from RFA and RFP and looked all together to create the final shortlist at once, a new approach and overcame the issue of will we be paying attention to design in final selection. Abstracts in total we received were shorter because we were not duplicating criteria. Took half the time for scoring, bidders may have had less to write and was seen as positive.</w:t>
      </w:r>
    </w:p>
    <w:p w14:paraId="235289F3" w14:textId="77777777" w:rsidR="00196B52" w:rsidRPr="00196B52" w:rsidRDefault="000418FF" w:rsidP="000418FF">
      <w:pPr>
        <w:pStyle w:val="ListParagraph"/>
        <w:numPr>
          <w:ilvl w:val="0"/>
          <w:numId w:val="28"/>
        </w:numPr>
        <w:autoSpaceDE w:val="0"/>
        <w:autoSpaceDN w:val="0"/>
        <w:spacing w:before="10" w:after="10"/>
        <w:rPr>
          <w:rFonts w:ascii="Calibri" w:hAnsi="Calibri" w:cs="Calibri"/>
          <w:sz w:val="22"/>
          <w:szCs w:val="22"/>
        </w:rPr>
      </w:pPr>
      <w:r w:rsidRPr="00196B52">
        <w:rPr>
          <w:rFonts w:ascii="Calibri" w:hAnsi="Calibri" w:cs="Calibri"/>
          <w:sz w:val="22"/>
          <w:szCs w:val="22"/>
        </w:rPr>
        <w:t xml:space="preserve">Lack of clarity of equity metrics – New policy, and PG&amp;E began MSB Equity RFA before CAEECC working group completed recommendations to CPUC re: Equity metrics. PG&amp;E needed to build in caveats during RFA stage for bidders that outcomes sought, or other requirements could change in RFP stage, and that they would be allowed adjust what was proposed if so. Fortunately, no big changes needed, CAEECC Equity metrics WG recommendations were well aligned with RFA assumptions. </w:t>
      </w:r>
    </w:p>
    <w:p w14:paraId="24D84152" w14:textId="1483F41F" w:rsidR="00196B52" w:rsidRPr="00196B52" w:rsidRDefault="000418FF" w:rsidP="000418FF">
      <w:pPr>
        <w:pStyle w:val="ListParagraph"/>
        <w:numPr>
          <w:ilvl w:val="0"/>
          <w:numId w:val="28"/>
        </w:numPr>
        <w:autoSpaceDE w:val="0"/>
        <w:autoSpaceDN w:val="0"/>
        <w:spacing w:before="10" w:after="10"/>
        <w:rPr>
          <w:rFonts w:ascii="Calibri" w:hAnsi="Calibri" w:cs="Calibri"/>
          <w:sz w:val="22"/>
          <w:szCs w:val="22"/>
        </w:rPr>
      </w:pPr>
      <w:r w:rsidRPr="00196B52">
        <w:rPr>
          <w:rFonts w:ascii="Calibri" w:hAnsi="Calibri" w:cs="Calibri"/>
          <w:sz w:val="22"/>
          <w:szCs w:val="22"/>
        </w:rPr>
        <w:t xml:space="preserve">Bidder Feedback after RFA stage - One of the biggest changes seen was providing rapid bidder feedback, both for those advancing to RFP and those not, which was brand new, the bidders appreciated it. IE concern that a bidder moving into RFP might not get consistent </w:t>
      </w:r>
      <w:bookmarkStart w:id="0" w:name="_Int_JLXxHGY8"/>
      <w:r w:rsidRPr="00196B52">
        <w:rPr>
          <w:rFonts w:ascii="Calibri" w:hAnsi="Calibri" w:cs="Calibri"/>
          <w:sz w:val="22"/>
          <w:szCs w:val="22"/>
        </w:rPr>
        <w:t>info</w:t>
      </w:r>
      <w:r w:rsidR="00196B52" w:rsidRPr="00196B52">
        <w:rPr>
          <w:rFonts w:ascii="Calibri" w:hAnsi="Calibri" w:cs="Calibri"/>
          <w:sz w:val="22"/>
          <w:szCs w:val="22"/>
        </w:rPr>
        <w:t xml:space="preserve"> </w:t>
      </w:r>
      <w:r w:rsidRPr="00196B52">
        <w:rPr>
          <w:rFonts w:ascii="Calibri" w:hAnsi="Calibri" w:cs="Calibri"/>
          <w:sz w:val="22"/>
          <w:szCs w:val="22"/>
        </w:rPr>
        <w:t>and</w:t>
      </w:r>
      <w:bookmarkEnd w:id="0"/>
      <w:r w:rsidRPr="00196B52">
        <w:rPr>
          <w:rFonts w:ascii="Calibri" w:hAnsi="Calibri" w:cs="Calibri"/>
          <w:sz w:val="22"/>
          <w:szCs w:val="22"/>
        </w:rPr>
        <w:t xml:space="preserve"> this would jeopardize fairness. PG&amp;E managed this risk well, but ensured all feedback was provided quickly, </w:t>
      </w:r>
      <w:proofErr w:type="gramStart"/>
      <w:r w:rsidRPr="00196B52">
        <w:rPr>
          <w:rFonts w:ascii="Calibri" w:hAnsi="Calibri" w:cs="Calibri"/>
          <w:sz w:val="22"/>
          <w:szCs w:val="22"/>
        </w:rPr>
        <w:t>consistently</w:t>
      </w:r>
      <w:proofErr w:type="gramEnd"/>
      <w:r w:rsidRPr="00196B52">
        <w:rPr>
          <w:rFonts w:ascii="Calibri" w:hAnsi="Calibri" w:cs="Calibri"/>
          <w:sz w:val="22"/>
          <w:szCs w:val="22"/>
        </w:rPr>
        <w:t xml:space="preserve"> and accurately to advancing bidders. in 24 hours…</w:t>
      </w:r>
    </w:p>
    <w:p w14:paraId="725AF022" w14:textId="77777777" w:rsidR="00196B52" w:rsidRDefault="000418FF" w:rsidP="000418FF">
      <w:pPr>
        <w:pStyle w:val="ListParagraph"/>
        <w:numPr>
          <w:ilvl w:val="0"/>
          <w:numId w:val="28"/>
        </w:numPr>
        <w:autoSpaceDE w:val="0"/>
        <w:autoSpaceDN w:val="0"/>
        <w:spacing w:before="10" w:after="10"/>
        <w:rPr>
          <w:rFonts w:ascii="Calibri" w:hAnsi="Calibri" w:cs="Calibri"/>
          <w:sz w:val="22"/>
          <w:szCs w:val="22"/>
        </w:rPr>
      </w:pPr>
      <w:r w:rsidRPr="00196B52">
        <w:rPr>
          <w:rFonts w:ascii="Calibri" w:hAnsi="Calibri" w:cs="Calibri"/>
          <w:sz w:val="22"/>
          <w:szCs w:val="22"/>
        </w:rPr>
        <w:t>A little bit of SBE/ DBE - Improvements tested in RFA/RFP content and scoring methodology for SBE/ DBE bidders, PG&amp;E hoping to encourage greater opportunity in this Equity RFP for local small businesses to participate. It is somewhat effective for this solicitation, but PG&amp;E has not yet indicated willingness to adapt current corporate standard practices to adopt changes more broadly. –</w:t>
      </w:r>
    </w:p>
    <w:p w14:paraId="4DB336C4" w14:textId="77777777" w:rsidR="00196B52" w:rsidRDefault="000418FF" w:rsidP="000418FF">
      <w:pPr>
        <w:pStyle w:val="ListParagraph"/>
        <w:numPr>
          <w:ilvl w:val="0"/>
          <w:numId w:val="28"/>
        </w:numPr>
        <w:autoSpaceDE w:val="0"/>
        <w:autoSpaceDN w:val="0"/>
        <w:spacing w:before="10" w:after="10"/>
        <w:rPr>
          <w:rFonts w:ascii="Calibri" w:hAnsi="Calibri" w:cs="Calibri"/>
          <w:sz w:val="22"/>
          <w:szCs w:val="22"/>
        </w:rPr>
      </w:pPr>
      <w:r w:rsidRPr="00196B52">
        <w:rPr>
          <w:rFonts w:ascii="Calibri" w:hAnsi="Calibri" w:cs="Calibri"/>
          <w:b/>
          <w:bCs/>
          <w:sz w:val="22"/>
          <w:szCs w:val="22"/>
        </w:rPr>
        <w:t>Matt</w:t>
      </w:r>
      <w:r w:rsidR="00196B52" w:rsidRPr="00196B52">
        <w:rPr>
          <w:rFonts w:ascii="Calibri" w:hAnsi="Calibri" w:cs="Calibri"/>
          <w:b/>
          <w:bCs/>
          <w:sz w:val="22"/>
          <w:szCs w:val="22"/>
        </w:rPr>
        <w:t xml:space="preserve"> (PG&amp;E): </w:t>
      </w:r>
      <w:r w:rsidRPr="00196B52">
        <w:rPr>
          <w:rFonts w:ascii="Calibri" w:hAnsi="Calibri" w:cs="Calibri"/>
          <w:sz w:val="22"/>
          <w:szCs w:val="22"/>
        </w:rPr>
        <w:t xml:space="preserve">No response from PGE, appreciate responses, and agree w/ them. </w:t>
      </w:r>
    </w:p>
    <w:p w14:paraId="64B985CB" w14:textId="13981D92" w:rsidR="000418FF" w:rsidRPr="00196B52" w:rsidRDefault="000418FF" w:rsidP="000418FF">
      <w:pPr>
        <w:pStyle w:val="ListParagraph"/>
        <w:numPr>
          <w:ilvl w:val="0"/>
          <w:numId w:val="28"/>
        </w:numPr>
        <w:autoSpaceDE w:val="0"/>
        <w:autoSpaceDN w:val="0"/>
        <w:spacing w:before="10" w:after="10"/>
        <w:rPr>
          <w:rFonts w:ascii="Calibri" w:hAnsi="Calibri" w:cs="Calibri"/>
          <w:sz w:val="22"/>
          <w:szCs w:val="22"/>
        </w:rPr>
      </w:pPr>
      <w:r w:rsidRPr="00196B52">
        <w:rPr>
          <w:rFonts w:ascii="Calibri" w:hAnsi="Calibri" w:cs="Calibri"/>
          <w:b/>
          <w:bCs/>
          <w:sz w:val="22"/>
          <w:szCs w:val="22"/>
        </w:rPr>
        <w:t>Kim:</w:t>
      </w:r>
      <w:r w:rsidRPr="00196B52">
        <w:rPr>
          <w:rFonts w:ascii="Calibri" w:hAnsi="Calibri" w:cs="Calibri"/>
          <w:sz w:val="22"/>
          <w:szCs w:val="22"/>
        </w:rPr>
        <w:t xml:space="preserve"> Everything you see here, PG&amp;E trying a lot of new things to improve the process all at once and there is always risk associated w/ that, but PGE carefully managed it.</w:t>
      </w:r>
    </w:p>
    <w:p w14:paraId="3C4EB528" w14:textId="77777777" w:rsidR="000418FF" w:rsidRPr="00BA4EED" w:rsidRDefault="000418FF" w:rsidP="000418FF">
      <w:pPr>
        <w:autoSpaceDE w:val="0"/>
        <w:autoSpaceDN w:val="0"/>
        <w:spacing w:before="10" w:after="10"/>
        <w:rPr>
          <w:rFonts w:cstheme="minorHAnsi"/>
        </w:rPr>
      </w:pPr>
    </w:p>
    <w:p w14:paraId="32889566" w14:textId="77777777" w:rsidR="000418FF" w:rsidRPr="00196B52" w:rsidRDefault="000418FF" w:rsidP="000418FF">
      <w:pPr>
        <w:autoSpaceDE w:val="0"/>
        <w:autoSpaceDN w:val="0"/>
        <w:spacing w:before="10" w:after="10"/>
        <w:rPr>
          <w:rFonts w:ascii="Calibri" w:hAnsi="Calibri" w:cs="Calibri"/>
          <w:b/>
          <w:bCs/>
          <w:sz w:val="22"/>
          <w:szCs w:val="22"/>
        </w:rPr>
      </w:pPr>
      <w:r w:rsidRPr="00196B52">
        <w:rPr>
          <w:rFonts w:ascii="Calibri" w:hAnsi="Calibri" w:cs="Calibri"/>
          <w:b/>
          <w:bCs/>
          <w:sz w:val="22"/>
          <w:szCs w:val="22"/>
        </w:rPr>
        <w:t>SDG&amp;E: Don Arambula</w:t>
      </w:r>
    </w:p>
    <w:p w14:paraId="03413D97" w14:textId="77777777" w:rsidR="00B4787D" w:rsidRPr="00B4787D" w:rsidRDefault="00B4787D" w:rsidP="00B4787D">
      <w:pPr>
        <w:pStyle w:val="ListParagraph"/>
        <w:numPr>
          <w:ilvl w:val="0"/>
          <w:numId w:val="28"/>
        </w:numPr>
        <w:autoSpaceDE w:val="0"/>
        <w:autoSpaceDN w:val="0"/>
        <w:spacing w:before="10" w:after="10"/>
        <w:rPr>
          <w:rFonts w:ascii="Calibri" w:hAnsi="Calibri" w:cs="Calibri"/>
          <w:sz w:val="22"/>
          <w:szCs w:val="22"/>
        </w:rPr>
      </w:pPr>
      <w:r w:rsidRPr="00B4787D">
        <w:rPr>
          <w:rFonts w:ascii="Calibri" w:hAnsi="Calibri" w:cs="Calibri"/>
          <w:sz w:val="22"/>
          <w:szCs w:val="22"/>
        </w:rPr>
        <w:t xml:space="preserve">All solicitations shown on the first slide are now completed. </w:t>
      </w:r>
    </w:p>
    <w:p w14:paraId="7F3230D3" w14:textId="77777777" w:rsidR="00B4787D" w:rsidRPr="00B4787D" w:rsidRDefault="00B4787D" w:rsidP="00B4787D">
      <w:pPr>
        <w:pStyle w:val="ListParagraph"/>
        <w:numPr>
          <w:ilvl w:val="0"/>
          <w:numId w:val="28"/>
        </w:numPr>
        <w:autoSpaceDE w:val="0"/>
        <w:autoSpaceDN w:val="0"/>
        <w:spacing w:before="10" w:after="10"/>
        <w:rPr>
          <w:rFonts w:ascii="Calibri" w:hAnsi="Calibri" w:cs="Calibri"/>
          <w:sz w:val="22"/>
          <w:szCs w:val="22"/>
        </w:rPr>
      </w:pPr>
      <w:r w:rsidRPr="00B4787D">
        <w:rPr>
          <w:rFonts w:ascii="Calibri" w:hAnsi="Calibri" w:cs="Calibri"/>
          <w:sz w:val="22"/>
          <w:szCs w:val="22"/>
        </w:rPr>
        <w:t>SDG&amp;E allows its collective IEs to meet with the IOU or its PRG to share emerging issues and develop common recommendations.  This has greatly improved SDG&amp;E solicitation (e.g., timeline) and we consider it a very effective practice for SDG&amp;E.</w:t>
      </w:r>
    </w:p>
    <w:p w14:paraId="4AECC68B" w14:textId="77777777" w:rsidR="00B4787D" w:rsidRPr="00B4787D" w:rsidRDefault="000418FF" w:rsidP="00B4787D">
      <w:pPr>
        <w:pStyle w:val="ListParagraph"/>
        <w:numPr>
          <w:ilvl w:val="0"/>
          <w:numId w:val="28"/>
        </w:numPr>
        <w:autoSpaceDE w:val="0"/>
        <w:autoSpaceDN w:val="0"/>
        <w:spacing w:before="10" w:after="10"/>
        <w:rPr>
          <w:rFonts w:ascii="Calibri" w:hAnsi="Calibri" w:cs="Calibri"/>
          <w:sz w:val="22"/>
          <w:szCs w:val="22"/>
        </w:rPr>
      </w:pPr>
      <w:r w:rsidRPr="00B4787D">
        <w:rPr>
          <w:rFonts w:ascii="Calibri" w:hAnsi="Calibri" w:cs="Calibri"/>
          <w:sz w:val="22"/>
          <w:szCs w:val="22"/>
        </w:rPr>
        <w:t xml:space="preserve">Bidder Feedback Process – </w:t>
      </w:r>
      <w:r w:rsidR="00B4787D" w:rsidRPr="00B4787D">
        <w:rPr>
          <w:rFonts w:ascii="Calibri" w:hAnsi="Calibri" w:cs="Calibri"/>
          <w:sz w:val="22"/>
          <w:szCs w:val="22"/>
        </w:rPr>
        <w:t xml:space="preserve">San Diego has implemented and has been effective. Only IOU has allowed for the collective IE group to meet once a month to work out and share issues they’ve seen emerge and provide recommendations. </w:t>
      </w:r>
    </w:p>
    <w:p w14:paraId="3DFDD7F7" w14:textId="77777777" w:rsidR="00B4787D" w:rsidRPr="00B4787D" w:rsidRDefault="000418FF" w:rsidP="00B4787D">
      <w:pPr>
        <w:pStyle w:val="ListParagraph"/>
        <w:numPr>
          <w:ilvl w:val="0"/>
          <w:numId w:val="28"/>
        </w:numPr>
        <w:autoSpaceDE w:val="0"/>
        <w:autoSpaceDN w:val="0"/>
        <w:spacing w:before="10" w:after="10"/>
        <w:rPr>
          <w:rFonts w:ascii="Calibri" w:hAnsi="Calibri" w:cs="Calibri"/>
          <w:sz w:val="22"/>
          <w:szCs w:val="22"/>
        </w:rPr>
      </w:pPr>
      <w:r w:rsidRPr="00B4787D">
        <w:rPr>
          <w:rFonts w:ascii="Calibri" w:hAnsi="Calibri" w:cs="Calibri"/>
          <w:sz w:val="22"/>
          <w:szCs w:val="22"/>
        </w:rPr>
        <w:t xml:space="preserve">Improved Bidder Interview Process – </w:t>
      </w:r>
      <w:r w:rsidR="00B4787D" w:rsidRPr="00B4787D">
        <w:rPr>
          <w:rFonts w:ascii="Calibri" w:hAnsi="Calibri" w:cs="Calibri"/>
          <w:sz w:val="22"/>
          <w:szCs w:val="22"/>
        </w:rPr>
        <w:t xml:space="preserve">Offer a 20-minute debrief, a much more improved process, SDG&amp;E has a conversation w/ bidder, not a monologue, and discusses what they are allowed regarding proposals. SDGE has improved its bidder feedback process.  We are suggesting to SDG&amp;E not to wait until the completion of contract negotiations to provide a debriefing.  </w:t>
      </w:r>
    </w:p>
    <w:p w14:paraId="09B1216A" w14:textId="77777777" w:rsidR="00B4787D" w:rsidRPr="00B4787D" w:rsidRDefault="000418FF" w:rsidP="00B4787D">
      <w:pPr>
        <w:pStyle w:val="ListParagraph"/>
        <w:numPr>
          <w:ilvl w:val="0"/>
          <w:numId w:val="28"/>
        </w:numPr>
        <w:autoSpaceDE w:val="0"/>
        <w:autoSpaceDN w:val="0"/>
        <w:spacing w:before="10" w:after="10"/>
        <w:rPr>
          <w:rFonts w:ascii="Calibri" w:hAnsi="Calibri" w:cs="Calibri"/>
          <w:sz w:val="22"/>
          <w:szCs w:val="22"/>
        </w:rPr>
      </w:pPr>
      <w:r w:rsidRPr="00B4787D">
        <w:rPr>
          <w:rFonts w:ascii="Calibri" w:hAnsi="Calibri" w:cs="Calibri"/>
          <w:sz w:val="22"/>
          <w:szCs w:val="22"/>
        </w:rPr>
        <w:lastRenderedPageBreak/>
        <w:t xml:space="preserve">Score Bidder’s Redlines to Terms &amp; Conditions – </w:t>
      </w:r>
      <w:r w:rsidR="00B4787D" w:rsidRPr="00B4787D">
        <w:rPr>
          <w:rFonts w:ascii="Calibri" w:hAnsi="Calibri" w:cs="Calibri"/>
          <w:sz w:val="22"/>
          <w:szCs w:val="22"/>
        </w:rPr>
        <w:t xml:space="preserve">SDG&amp;E has modified its evaluation of </w:t>
      </w:r>
      <w:proofErr w:type="gramStart"/>
      <w:r w:rsidR="00B4787D" w:rsidRPr="00B4787D">
        <w:rPr>
          <w:rFonts w:ascii="Calibri" w:hAnsi="Calibri" w:cs="Calibri"/>
          <w:sz w:val="22"/>
          <w:szCs w:val="22"/>
        </w:rPr>
        <w:t>bidders’</w:t>
      </w:r>
      <w:proofErr w:type="gramEnd"/>
      <w:r w:rsidR="00B4787D" w:rsidRPr="00B4787D">
        <w:rPr>
          <w:rFonts w:ascii="Calibri" w:hAnsi="Calibri" w:cs="Calibri"/>
          <w:sz w:val="22"/>
          <w:szCs w:val="22"/>
        </w:rPr>
        <w:t xml:space="preserve"> proposed redlines to SDG&amp;E proposed Terms and Conditions.  However, SDG&amp;E continues to consider bidder proposed redlines in its evaluations. </w:t>
      </w:r>
    </w:p>
    <w:p w14:paraId="2250392D" w14:textId="0BA31033" w:rsidR="00B4787D" w:rsidRPr="00B4787D" w:rsidRDefault="000418FF" w:rsidP="00B4787D">
      <w:pPr>
        <w:pStyle w:val="ListParagraph"/>
        <w:numPr>
          <w:ilvl w:val="0"/>
          <w:numId w:val="28"/>
        </w:numPr>
        <w:autoSpaceDE w:val="0"/>
        <w:autoSpaceDN w:val="0"/>
        <w:spacing w:before="10" w:after="10"/>
        <w:rPr>
          <w:rFonts w:ascii="Calibri" w:hAnsi="Calibri" w:cs="Calibri"/>
          <w:sz w:val="22"/>
          <w:szCs w:val="22"/>
        </w:rPr>
      </w:pPr>
      <w:r w:rsidRPr="00B4787D">
        <w:rPr>
          <w:rFonts w:ascii="Calibri" w:hAnsi="Calibri" w:cs="Calibri"/>
          <w:sz w:val="22"/>
          <w:szCs w:val="22"/>
        </w:rPr>
        <w:t>Reduced timelines –</w:t>
      </w:r>
      <w:r w:rsidR="00B4787D" w:rsidRPr="00B4787D">
        <w:rPr>
          <w:rFonts w:ascii="Calibri" w:hAnsi="Calibri" w:cs="Calibri"/>
          <w:sz w:val="22"/>
          <w:szCs w:val="22"/>
        </w:rPr>
        <w:t xml:space="preserve"> </w:t>
      </w:r>
      <w:r w:rsidR="00B4787D" w:rsidRPr="00B4787D">
        <w:rPr>
          <w:rFonts w:ascii="Calibri" w:hAnsi="Calibri" w:cs="Calibri"/>
          <w:sz w:val="22"/>
          <w:szCs w:val="22"/>
        </w:rPr>
        <w:t xml:space="preserve">SDGE has committed to reducing its timelines and has accepted several PRG and IE recommendations. Considering much more efficient contracting tailored to market support, this quicker pace helps w/ the bidders and makes it a more efficient process. </w:t>
      </w:r>
    </w:p>
    <w:p w14:paraId="4EB82ABD" w14:textId="42A1A70F" w:rsidR="000418FF" w:rsidRPr="00B4787D" w:rsidRDefault="000418FF" w:rsidP="000418FF">
      <w:pPr>
        <w:pStyle w:val="ListParagraph"/>
        <w:numPr>
          <w:ilvl w:val="2"/>
          <w:numId w:val="28"/>
        </w:numPr>
        <w:autoSpaceDE w:val="0"/>
        <w:autoSpaceDN w:val="0"/>
        <w:spacing w:before="10" w:after="10"/>
        <w:ind w:left="720"/>
        <w:rPr>
          <w:rFonts w:ascii="Calibri" w:hAnsi="Calibri" w:cs="Calibri"/>
          <w:sz w:val="22"/>
          <w:szCs w:val="22"/>
        </w:rPr>
      </w:pPr>
      <w:r w:rsidRPr="00B4787D">
        <w:rPr>
          <w:rFonts w:ascii="Calibri" w:hAnsi="Calibri" w:cs="Calibri"/>
          <w:b/>
          <w:bCs/>
          <w:sz w:val="22"/>
          <w:szCs w:val="22"/>
        </w:rPr>
        <w:t>SDG&amp;E Roland:</w:t>
      </w:r>
      <w:r w:rsidRPr="00B4787D">
        <w:rPr>
          <w:rFonts w:ascii="Calibri" w:hAnsi="Calibri" w:cs="Calibri"/>
          <w:sz w:val="22"/>
          <w:szCs w:val="22"/>
        </w:rPr>
        <w:t xml:space="preserve"> Thank you for the feedback. In addition, we (CMO) meet w/ the IEs monthly – helpful dialogues and the IEs meet as well. SDG&amp;E has adjusted the interview process, provided more detail in Bidder Feedback Notifications, Scoring of Terms &amp; Conditions, Reduced Solicitation Timelines, Surveyed evaluators after each solicitation stage. </w:t>
      </w:r>
    </w:p>
    <w:p w14:paraId="0A4C7360" w14:textId="77777777" w:rsidR="000418FF" w:rsidRPr="00BA4EED" w:rsidRDefault="000418FF" w:rsidP="000418FF">
      <w:pPr>
        <w:autoSpaceDE w:val="0"/>
        <w:autoSpaceDN w:val="0"/>
        <w:spacing w:before="10" w:after="10"/>
        <w:rPr>
          <w:rFonts w:cstheme="minorHAnsi"/>
        </w:rPr>
      </w:pPr>
    </w:p>
    <w:p w14:paraId="31F2CDC4" w14:textId="77777777" w:rsidR="000418FF" w:rsidRPr="00196B52" w:rsidRDefault="000418FF" w:rsidP="000418FF">
      <w:pPr>
        <w:autoSpaceDE w:val="0"/>
        <w:autoSpaceDN w:val="0"/>
        <w:spacing w:before="10" w:after="10"/>
        <w:rPr>
          <w:rFonts w:ascii="Calibri" w:hAnsi="Calibri" w:cs="Calibri"/>
          <w:b/>
          <w:bCs/>
          <w:sz w:val="22"/>
          <w:szCs w:val="22"/>
        </w:rPr>
      </w:pPr>
      <w:r w:rsidRPr="00196B52">
        <w:rPr>
          <w:rFonts w:ascii="Calibri" w:hAnsi="Calibri" w:cs="Calibri"/>
          <w:b/>
          <w:bCs/>
          <w:sz w:val="22"/>
          <w:szCs w:val="22"/>
        </w:rPr>
        <w:t>SCE: Richard Milward</w:t>
      </w:r>
    </w:p>
    <w:p w14:paraId="4ACCB244" w14:textId="77777777" w:rsidR="000418FF" w:rsidRPr="00196B52" w:rsidRDefault="000418FF" w:rsidP="00196B52">
      <w:pPr>
        <w:pStyle w:val="ListParagraph"/>
        <w:numPr>
          <w:ilvl w:val="0"/>
          <w:numId w:val="32"/>
        </w:numPr>
        <w:autoSpaceDE w:val="0"/>
        <w:autoSpaceDN w:val="0"/>
        <w:spacing w:before="10" w:after="10"/>
        <w:rPr>
          <w:rFonts w:ascii="Calibri" w:hAnsi="Calibri" w:cs="Calibri"/>
          <w:sz w:val="22"/>
          <w:szCs w:val="22"/>
        </w:rPr>
      </w:pPr>
      <w:r w:rsidRPr="00196B52">
        <w:rPr>
          <w:rFonts w:ascii="Calibri" w:hAnsi="Calibri" w:cs="Calibri"/>
          <w:sz w:val="22"/>
          <w:szCs w:val="22"/>
        </w:rPr>
        <w:t xml:space="preserve">Top three have been implemented, the next four are going to be implemented later this year and in 2023. </w:t>
      </w:r>
    </w:p>
    <w:p w14:paraId="29DFC148" w14:textId="77777777" w:rsidR="000418FF" w:rsidRPr="00196B52" w:rsidRDefault="000418FF" w:rsidP="00196B52">
      <w:pPr>
        <w:pStyle w:val="ListParagraph"/>
        <w:numPr>
          <w:ilvl w:val="0"/>
          <w:numId w:val="32"/>
        </w:numPr>
        <w:autoSpaceDE w:val="0"/>
        <w:autoSpaceDN w:val="0"/>
        <w:spacing w:before="10" w:after="10"/>
        <w:rPr>
          <w:rFonts w:ascii="Calibri" w:hAnsi="Calibri" w:cs="Calibri"/>
          <w:sz w:val="22"/>
          <w:szCs w:val="22"/>
        </w:rPr>
      </w:pPr>
      <w:r w:rsidRPr="00196B52">
        <w:rPr>
          <w:rFonts w:ascii="Calibri" w:hAnsi="Calibri" w:cs="Calibri"/>
          <w:sz w:val="22"/>
          <w:szCs w:val="22"/>
        </w:rPr>
        <w:t xml:space="preserve">Bidder feedback: reluctant to individual bidders and have instead provided collective feedback to bidders, IEs recommended to work with supply management to provide to individual bidders </w:t>
      </w:r>
    </w:p>
    <w:p w14:paraId="0806B430" w14:textId="77777777" w:rsidR="000418FF" w:rsidRPr="00196B52" w:rsidRDefault="000418FF" w:rsidP="00196B52">
      <w:pPr>
        <w:pStyle w:val="ListParagraph"/>
        <w:numPr>
          <w:ilvl w:val="0"/>
          <w:numId w:val="32"/>
        </w:numPr>
        <w:autoSpaceDE w:val="0"/>
        <w:autoSpaceDN w:val="0"/>
        <w:spacing w:before="10" w:after="10"/>
        <w:rPr>
          <w:rFonts w:ascii="Calibri" w:hAnsi="Calibri" w:cs="Calibri"/>
          <w:sz w:val="22"/>
          <w:szCs w:val="22"/>
        </w:rPr>
      </w:pPr>
      <w:r w:rsidRPr="00196B52">
        <w:rPr>
          <w:rFonts w:ascii="Calibri" w:hAnsi="Calibri" w:cs="Calibri"/>
          <w:sz w:val="22"/>
          <w:szCs w:val="22"/>
        </w:rPr>
        <w:t>Session most recently on May 25</w:t>
      </w:r>
      <w:r w:rsidRPr="00196B52">
        <w:rPr>
          <w:rFonts w:ascii="Calibri" w:hAnsi="Calibri" w:cs="Calibri"/>
          <w:sz w:val="22"/>
          <w:szCs w:val="22"/>
          <w:vertAlign w:val="superscript"/>
        </w:rPr>
        <w:t>th</w:t>
      </w:r>
      <w:r w:rsidRPr="00196B52">
        <w:rPr>
          <w:rFonts w:ascii="Calibri" w:hAnsi="Calibri" w:cs="Calibri"/>
          <w:sz w:val="22"/>
          <w:szCs w:val="22"/>
        </w:rPr>
        <w:t xml:space="preserve"> bidders that attended that session, held a session on June 14, and provided more feedback which was helpful for the Bidders</w:t>
      </w:r>
    </w:p>
    <w:p w14:paraId="6FD69CC8" w14:textId="59205CFC" w:rsidR="000418FF" w:rsidRPr="00196B52" w:rsidRDefault="000418FF" w:rsidP="00196B52">
      <w:pPr>
        <w:pStyle w:val="ListParagraph"/>
        <w:numPr>
          <w:ilvl w:val="0"/>
          <w:numId w:val="32"/>
        </w:numPr>
        <w:autoSpaceDE w:val="0"/>
        <w:autoSpaceDN w:val="0"/>
        <w:spacing w:before="10" w:after="10"/>
        <w:rPr>
          <w:rFonts w:ascii="Calibri" w:hAnsi="Calibri" w:cs="Calibri"/>
          <w:sz w:val="22"/>
          <w:szCs w:val="22"/>
        </w:rPr>
      </w:pPr>
      <w:r w:rsidRPr="00196B52">
        <w:rPr>
          <w:rFonts w:ascii="Calibri" w:hAnsi="Calibri" w:cs="Calibri"/>
          <w:sz w:val="22"/>
          <w:szCs w:val="22"/>
        </w:rPr>
        <w:t>Cost of IOU support services: (</w:t>
      </w:r>
      <w:r w:rsidR="00196B52">
        <w:rPr>
          <w:rFonts w:ascii="Calibri" w:hAnsi="Calibri" w:cs="Calibri"/>
          <w:sz w:val="22"/>
          <w:szCs w:val="22"/>
        </w:rPr>
        <w:t>see slide)</w:t>
      </w:r>
    </w:p>
    <w:p w14:paraId="7F6E9BDB" w14:textId="005649D2" w:rsidR="000418FF" w:rsidRPr="00196B52" w:rsidRDefault="000418FF" w:rsidP="00196B52">
      <w:pPr>
        <w:pStyle w:val="ListParagraph"/>
        <w:numPr>
          <w:ilvl w:val="0"/>
          <w:numId w:val="32"/>
        </w:numPr>
        <w:autoSpaceDE w:val="0"/>
        <w:autoSpaceDN w:val="0"/>
        <w:spacing w:before="10" w:after="10"/>
        <w:rPr>
          <w:rFonts w:ascii="Calibri" w:hAnsi="Calibri" w:cs="Calibri"/>
          <w:sz w:val="22"/>
          <w:szCs w:val="22"/>
        </w:rPr>
      </w:pPr>
      <w:r w:rsidRPr="00196B52">
        <w:rPr>
          <w:rFonts w:ascii="Calibri" w:hAnsi="Calibri" w:cs="Calibri"/>
          <w:sz w:val="22"/>
          <w:szCs w:val="22"/>
        </w:rPr>
        <w:t>Redlines to the Agreement: (</w:t>
      </w:r>
      <w:r w:rsidR="00196B52">
        <w:rPr>
          <w:rFonts w:ascii="Calibri" w:hAnsi="Calibri" w:cs="Calibri"/>
          <w:sz w:val="22"/>
          <w:szCs w:val="22"/>
        </w:rPr>
        <w:t>see</w:t>
      </w:r>
      <w:r w:rsidRPr="00196B52">
        <w:rPr>
          <w:rFonts w:ascii="Calibri" w:hAnsi="Calibri" w:cs="Calibri"/>
          <w:sz w:val="22"/>
          <w:szCs w:val="22"/>
        </w:rPr>
        <w:t xml:space="preserve"> slide)</w:t>
      </w:r>
    </w:p>
    <w:p w14:paraId="213020A1" w14:textId="77777777" w:rsidR="000418FF" w:rsidRPr="00196B52" w:rsidRDefault="000418FF" w:rsidP="00196B52">
      <w:pPr>
        <w:pStyle w:val="ListParagraph"/>
        <w:numPr>
          <w:ilvl w:val="0"/>
          <w:numId w:val="32"/>
        </w:numPr>
        <w:autoSpaceDE w:val="0"/>
        <w:autoSpaceDN w:val="0"/>
        <w:spacing w:before="10" w:after="10"/>
        <w:rPr>
          <w:rFonts w:ascii="Calibri" w:hAnsi="Calibri" w:cs="Calibri"/>
          <w:sz w:val="22"/>
          <w:szCs w:val="22"/>
        </w:rPr>
      </w:pPr>
      <w:r w:rsidRPr="00196B52">
        <w:rPr>
          <w:rFonts w:ascii="Calibri" w:hAnsi="Calibri" w:cs="Calibri"/>
          <w:sz w:val="22"/>
          <w:szCs w:val="22"/>
        </w:rPr>
        <w:t xml:space="preserve">Reducing Solicitation Timelines: Done a good job by reducing the timelines, significant improvements made. The only thing standing out is with all the IOUs is contract negotiations – it’s outside of the IOUs control. We’ve seen efforts to reduce, but much more improvements have been made to the RFA/RFP. </w:t>
      </w:r>
    </w:p>
    <w:p w14:paraId="675BA4BC" w14:textId="77777777" w:rsidR="000418FF" w:rsidRPr="00196B52" w:rsidRDefault="000418FF" w:rsidP="00196B52">
      <w:pPr>
        <w:pStyle w:val="ListParagraph"/>
        <w:numPr>
          <w:ilvl w:val="0"/>
          <w:numId w:val="32"/>
        </w:numPr>
        <w:autoSpaceDE w:val="0"/>
        <w:autoSpaceDN w:val="0"/>
        <w:spacing w:before="10" w:after="10"/>
        <w:rPr>
          <w:rFonts w:ascii="Calibri" w:hAnsi="Calibri" w:cs="Calibri"/>
          <w:sz w:val="22"/>
          <w:szCs w:val="22"/>
        </w:rPr>
      </w:pPr>
      <w:r w:rsidRPr="00196B52">
        <w:rPr>
          <w:rFonts w:ascii="Calibri" w:hAnsi="Calibri" w:cs="Calibri"/>
          <w:sz w:val="22"/>
          <w:szCs w:val="22"/>
        </w:rPr>
        <w:t xml:space="preserve">Refer to the Semi-Annual Reports for more information. </w:t>
      </w:r>
    </w:p>
    <w:p w14:paraId="3CCACC88" w14:textId="77777777" w:rsidR="000418FF" w:rsidRPr="00196B52" w:rsidRDefault="000418FF" w:rsidP="00196B52">
      <w:pPr>
        <w:pStyle w:val="ListParagraph"/>
        <w:numPr>
          <w:ilvl w:val="0"/>
          <w:numId w:val="32"/>
        </w:numPr>
        <w:autoSpaceDE w:val="0"/>
        <w:autoSpaceDN w:val="0"/>
        <w:spacing w:before="10" w:after="10"/>
        <w:rPr>
          <w:rFonts w:ascii="Calibri" w:hAnsi="Calibri" w:cs="Calibri"/>
          <w:sz w:val="22"/>
          <w:szCs w:val="22"/>
        </w:rPr>
      </w:pPr>
      <w:r w:rsidRPr="00196B52">
        <w:rPr>
          <w:rFonts w:ascii="Calibri" w:hAnsi="Calibri" w:cs="Calibri"/>
          <w:sz w:val="22"/>
          <w:szCs w:val="22"/>
        </w:rPr>
        <w:t xml:space="preserve">Marissa SCE: One comment is these sulcations are evolving and improvements are made and with market support and equity. Provided answers and adjustments for Bidder Feedback Debriefing Sessions, Cost of IOU Support Services, Redlines to the Agreement - Redlines have been a challenge to accept and we recognize why this was brought up. Reducing Solicitation Timelines – we’ll keep a lookout for the contact negotiations but don’t want to shortchange their opportunity </w:t>
      </w:r>
    </w:p>
    <w:p w14:paraId="4B1550E0" w14:textId="77777777" w:rsidR="000418FF" w:rsidRPr="00D168CC" w:rsidRDefault="000418FF" w:rsidP="000418FF">
      <w:pPr>
        <w:autoSpaceDE w:val="0"/>
        <w:autoSpaceDN w:val="0"/>
        <w:spacing w:before="10" w:after="10"/>
        <w:rPr>
          <w:rFonts w:ascii="Calibri" w:hAnsi="Calibri" w:cs="Calibri"/>
          <w:sz w:val="22"/>
          <w:szCs w:val="22"/>
        </w:rPr>
      </w:pPr>
    </w:p>
    <w:p w14:paraId="0BCC888E" w14:textId="77777777" w:rsidR="000418FF" w:rsidRPr="00D168CC" w:rsidRDefault="000418FF" w:rsidP="000418FF">
      <w:pPr>
        <w:autoSpaceDE w:val="0"/>
        <w:autoSpaceDN w:val="0"/>
        <w:spacing w:before="10" w:after="10"/>
        <w:rPr>
          <w:rFonts w:ascii="Calibri" w:hAnsi="Calibri" w:cs="Calibri"/>
          <w:b/>
          <w:bCs/>
          <w:sz w:val="22"/>
          <w:szCs w:val="22"/>
        </w:rPr>
      </w:pPr>
      <w:r w:rsidRPr="00D168CC">
        <w:rPr>
          <w:rFonts w:ascii="Calibri" w:hAnsi="Calibri" w:cs="Calibri"/>
          <w:b/>
          <w:bCs/>
          <w:sz w:val="22"/>
          <w:szCs w:val="22"/>
        </w:rPr>
        <w:t>SoCalGas: Don Arambula</w:t>
      </w:r>
    </w:p>
    <w:p w14:paraId="7454B6F5" w14:textId="77777777" w:rsidR="0002559F" w:rsidRPr="0002559F" w:rsidRDefault="0002559F" w:rsidP="0002559F">
      <w:pPr>
        <w:pStyle w:val="ListParagraph"/>
        <w:numPr>
          <w:ilvl w:val="0"/>
          <w:numId w:val="35"/>
        </w:numPr>
        <w:autoSpaceDE w:val="0"/>
        <w:autoSpaceDN w:val="0"/>
        <w:spacing w:before="10" w:after="10"/>
        <w:rPr>
          <w:rFonts w:ascii="Calibri" w:hAnsi="Calibri" w:cs="Calibri"/>
          <w:sz w:val="22"/>
          <w:szCs w:val="22"/>
        </w:rPr>
      </w:pPr>
      <w:r w:rsidRPr="0002559F">
        <w:rPr>
          <w:rFonts w:ascii="Calibri" w:hAnsi="Calibri" w:cs="Calibri"/>
          <w:sz w:val="22"/>
          <w:szCs w:val="22"/>
        </w:rPr>
        <w:t>Thank you, SoCalGas for hosting the event.</w:t>
      </w:r>
    </w:p>
    <w:p w14:paraId="70FBBE6D" w14:textId="77777777" w:rsidR="0002559F" w:rsidRPr="0002559F" w:rsidRDefault="0002559F" w:rsidP="0002559F">
      <w:pPr>
        <w:pStyle w:val="ListParagraph"/>
        <w:numPr>
          <w:ilvl w:val="0"/>
          <w:numId w:val="35"/>
        </w:numPr>
        <w:autoSpaceDE w:val="0"/>
        <w:autoSpaceDN w:val="0"/>
        <w:spacing w:before="10" w:after="10"/>
        <w:rPr>
          <w:rFonts w:ascii="Calibri" w:hAnsi="Calibri" w:cs="Calibri"/>
          <w:sz w:val="22"/>
          <w:szCs w:val="22"/>
        </w:rPr>
      </w:pPr>
      <w:r w:rsidRPr="0002559F">
        <w:rPr>
          <w:rFonts w:ascii="Calibri" w:hAnsi="Calibri" w:cs="Calibri"/>
          <w:sz w:val="22"/>
          <w:szCs w:val="22"/>
        </w:rPr>
        <w:t>We are covering a few recommendations today.  Stakeholders should refer to the Semiannual Report and the Final IE Reports on various solicitations for more detailed recommendations.</w:t>
      </w:r>
    </w:p>
    <w:p w14:paraId="04C54B52" w14:textId="77777777" w:rsidR="0002559F" w:rsidRPr="0002559F" w:rsidRDefault="0002559F" w:rsidP="0002559F">
      <w:pPr>
        <w:pStyle w:val="ListParagraph"/>
        <w:numPr>
          <w:ilvl w:val="0"/>
          <w:numId w:val="35"/>
        </w:numPr>
        <w:autoSpaceDE w:val="0"/>
        <w:autoSpaceDN w:val="0"/>
        <w:spacing w:before="10" w:after="10"/>
        <w:rPr>
          <w:rFonts w:ascii="Calibri" w:hAnsi="Calibri" w:cs="Calibri"/>
          <w:sz w:val="22"/>
          <w:szCs w:val="22"/>
        </w:rPr>
      </w:pPr>
      <w:r w:rsidRPr="0002559F">
        <w:rPr>
          <w:rFonts w:ascii="Calibri" w:hAnsi="Calibri" w:cs="Calibri"/>
          <w:sz w:val="22"/>
          <w:szCs w:val="22"/>
        </w:rPr>
        <w:t xml:space="preserve">Want to note, that SoCalGas reduced solicitation timelines.  The IOU is currently implementing a 30-week, 2-stage solicitation based on stakeholder feedback and shared effective practices with PG&amp;E. </w:t>
      </w:r>
    </w:p>
    <w:p w14:paraId="0402D9C2" w14:textId="223C49BE" w:rsidR="0002559F" w:rsidRPr="0002559F" w:rsidRDefault="0002559F" w:rsidP="0002559F">
      <w:pPr>
        <w:pStyle w:val="ListParagraph"/>
        <w:numPr>
          <w:ilvl w:val="0"/>
          <w:numId w:val="35"/>
        </w:numPr>
        <w:autoSpaceDE w:val="0"/>
        <w:autoSpaceDN w:val="0"/>
        <w:spacing w:before="10" w:after="10"/>
        <w:rPr>
          <w:rFonts w:ascii="Calibri" w:hAnsi="Calibri" w:cs="Calibri"/>
          <w:sz w:val="22"/>
          <w:szCs w:val="22"/>
        </w:rPr>
      </w:pPr>
      <w:r w:rsidRPr="0002559F">
        <w:rPr>
          <w:rFonts w:ascii="Calibri" w:hAnsi="Calibri" w:cs="Calibri"/>
          <w:sz w:val="22"/>
          <w:szCs w:val="22"/>
        </w:rPr>
        <w:t>Implementation Plan</w:t>
      </w:r>
      <w:r w:rsidRPr="0002559F">
        <w:rPr>
          <w:rFonts w:ascii="Calibri" w:hAnsi="Calibri" w:cs="Calibri"/>
          <w:sz w:val="22"/>
          <w:szCs w:val="22"/>
        </w:rPr>
        <w:t xml:space="preserve"> - </w:t>
      </w:r>
      <w:r w:rsidRPr="0002559F">
        <w:rPr>
          <w:rFonts w:ascii="Calibri" w:hAnsi="Calibri" w:cs="Calibri"/>
          <w:sz w:val="22"/>
          <w:szCs w:val="22"/>
        </w:rPr>
        <w:t xml:space="preserve">The Implementation Plan process was much improved and begins w/ a collaborative approach w/ the IE and IOU to develop a project schedule that allows the IE to provide input on the draft Implementation Plan prior to the workshop.  The process also allows the IE to confirm whether its recommendations were accepted. </w:t>
      </w:r>
    </w:p>
    <w:p w14:paraId="5696F715" w14:textId="6F37708D" w:rsidR="0002559F" w:rsidRPr="0002559F" w:rsidRDefault="0002559F" w:rsidP="0002559F">
      <w:pPr>
        <w:pStyle w:val="ListParagraph"/>
        <w:numPr>
          <w:ilvl w:val="0"/>
          <w:numId w:val="35"/>
        </w:numPr>
        <w:autoSpaceDE w:val="0"/>
        <w:autoSpaceDN w:val="0"/>
        <w:spacing w:before="10" w:after="10"/>
        <w:rPr>
          <w:rFonts w:ascii="Calibri" w:hAnsi="Calibri" w:cs="Calibri"/>
          <w:sz w:val="22"/>
          <w:szCs w:val="22"/>
        </w:rPr>
      </w:pPr>
      <w:r w:rsidRPr="0002559F">
        <w:rPr>
          <w:rFonts w:ascii="Calibri" w:hAnsi="Calibri" w:cs="Calibri"/>
          <w:sz w:val="22"/>
          <w:szCs w:val="22"/>
        </w:rPr>
        <w:t>Contract template</w:t>
      </w:r>
      <w:r w:rsidRPr="0002559F">
        <w:rPr>
          <w:rFonts w:ascii="Calibri" w:hAnsi="Calibri" w:cs="Calibri"/>
          <w:sz w:val="22"/>
          <w:szCs w:val="22"/>
        </w:rPr>
        <w:t xml:space="preserve"> - </w:t>
      </w:r>
      <w:r w:rsidRPr="0002559F">
        <w:rPr>
          <w:rFonts w:ascii="Calibri" w:hAnsi="Calibri" w:cs="Calibri"/>
          <w:sz w:val="22"/>
          <w:szCs w:val="22"/>
        </w:rPr>
        <w:t xml:space="preserve">SoCalGas has made refinements to its contract template.  A contract doesn’t have to be heavy or overly complicated.  The IEs are working with SoCalGas to make further refinements to the contract template </w:t>
      </w:r>
      <w:proofErr w:type="gramStart"/>
      <w:r w:rsidRPr="0002559F">
        <w:rPr>
          <w:rFonts w:ascii="Calibri" w:hAnsi="Calibri" w:cs="Calibri"/>
          <w:sz w:val="22"/>
          <w:szCs w:val="22"/>
        </w:rPr>
        <w:t>in light of</w:t>
      </w:r>
      <w:proofErr w:type="gramEnd"/>
      <w:r w:rsidRPr="0002559F">
        <w:rPr>
          <w:rFonts w:ascii="Calibri" w:hAnsi="Calibri" w:cs="Calibri"/>
          <w:sz w:val="22"/>
          <w:szCs w:val="22"/>
        </w:rPr>
        <w:t xml:space="preserve"> market support and equity which require a slightly different contract. </w:t>
      </w:r>
    </w:p>
    <w:p w14:paraId="0DC1B032" w14:textId="45110E7B" w:rsidR="0002559F" w:rsidRPr="0002559F" w:rsidRDefault="0002559F" w:rsidP="0002559F">
      <w:pPr>
        <w:pStyle w:val="ListParagraph"/>
        <w:numPr>
          <w:ilvl w:val="0"/>
          <w:numId w:val="35"/>
        </w:numPr>
        <w:autoSpaceDE w:val="0"/>
        <w:autoSpaceDN w:val="0"/>
        <w:spacing w:before="10" w:after="10"/>
        <w:rPr>
          <w:rFonts w:ascii="Calibri" w:hAnsi="Calibri" w:cs="Calibri"/>
          <w:sz w:val="22"/>
          <w:szCs w:val="22"/>
        </w:rPr>
      </w:pPr>
      <w:r w:rsidRPr="0002559F">
        <w:rPr>
          <w:rFonts w:ascii="Calibri" w:hAnsi="Calibri" w:cs="Calibri"/>
          <w:sz w:val="22"/>
          <w:szCs w:val="22"/>
        </w:rPr>
        <w:t>Overlapping Program Guidance</w:t>
      </w:r>
      <w:r w:rsidRPr="0002559F">
        <w:rPr>
          <w:rFonts w:ascii="Calibri" w:hAnsi="Calibri" w:cs="Calibri"/>
          <w:sz w:val="22"/>
          <w:szCs w:val="22"/>
        </w:rPr>
        <w:t xml:space="preserve"> - </w:t>
      </w:r>
      <w:r w:rsidRPr="0002559F">
        <w:rPr>
          <w:rFonts w:ascii="Calibri" w:hAnsi="Calibri" w:cs="Calibri"/>
          <w:sz w:val="22"/>
          <w:szCs w:val="22"/>
        </w:rPr>
        <w:t xml:space="preserve">As more programs are developed to address the residential market (ESA, EE), the bidders need to be aware of potential overlaps in the market.  The IEs are recommending SoCalGas provide more information on existing and potential overlaps in the market.  SoCalGas should also describe its role, as an administrator, in managing such program coordination. </w:t>
      </w:r>
    </w:p>
    <w:p w14:paraId="0C23697F" w14:textId="461EB20D" w:rsidR="0002559F" w:rsidRPr="0002559F" w:rsidRDefault="0002559F" w:rsidP="0002559F">
      <w:pPr>
        <w:pStyle w:val="ListParagraph"/>
        <w:numPr>
          <w:ilvl w:val="0"/>
          <w:numId w:val="35"/>
        </w:numPr>
        <w:autoSpaceDE w:val="0"/>
        <w:autoSpaceDN w:val="0"/>
        <w:spacing w:before="10" w:after="10"/>
        <w:rPr>
          <w:rFonts w:ascii="Calibri" w:hAnsi="Calibri" w:cs="Calibri"/>
          <w:sz w:val="22"/>
          <w:szCs w:val="22"/>
        </w:rPr>
      </w:pPr>
      <w:r w:rsidRPr="0002559F">
        <w:rPr>
          <w:rFonts w:ascii="Calibri" w:hAnsi="Calibri" w:cs="Calibri"/>
          <w:sz w:val="22"/>
          <w:szCs w:val="22"/>
        </w:rPr>
        <w:lastRenderedPageBreak/>
        <w:t>Scoring Guidance</w:t>
      </w:r>
      <w:r w:rsidRPr="0002559F">
        <w:rPr>
          <w:rFonts w:ascii="Calibri" w:hAnsi="Calibri" w:cs="Calibri"/>
          <w:sz w:val="22"/>
          <w:szCs w:val="22"/>
        </w:rPr>
        <w:t xml:space="preserve"> -</w:t>
      </w:r>
      <w:r w:rsidRPr="0002559F">
        <w:rPr>
          <w:rFonts w:ascii="Calibri" w:hAnsi="Calibri" w:cs="Calibri"/>
          <w:sz w:val="22"/>
          <w:szCs w:val="22"/>
        </w:rPr>
        <w:t>The existing scoring guidelines need improvements that provide greater direction to evaluators.  The IEs propose to work with SoCalGas on such improvements which can help reduce the evaluation period.</w:t>
      </w:r>
    </w:p>
    <w:p w14:paraId="2EC57873" w14:textId="6B0593B9" w:rsidR="0002559F" w:rsidRPr="0002559F" w:rsidRDefault="0002559F" w:rsidP="0002559F">
      <w:pPr>
        <w:pStyle w:val="ListParagraph"/>
        <w:numPr>
          <w:ilvl w:val="0"/>
          <w:numId w:val="35"/>
        </w:numPr>
        <w:autoSpaceDE w:val="0"/>
        <w:autoSpaceDN w:val="0"/>
        <w:spacing w:before="10" w:after="10"/>
        <w:rPr>
          <w:rFonts w:ascii="Calibri" w:hAnsi="Calibri" w:cs="Calibri"/>
          <w:sz w:val="22"/>
          <w:szCs w:val="22"/>
        </w:rPr>
      </w:pPr>
      <w:r w:rsidRPr="0002559F">
        <w:rPr>
          <w:rFonts w:ascii="Calibri" w:hAnsi="Calibri" w:cs="Calibri"/>
          <w:sz w:val="22"/>
          <w:szCs w:val="22"/>
        </w:rPr>
        <w:t xml:space="preserve">Reduce Complexity of RFP </w:t>
      </w:r>
      <w:r w:rsidRPr="0002559F">
        <w:rPr>
          <w:rFonts w:ascii="Calibri" w:hAnsi="Calibri" w:cs="Calibri"/>
          <w:sz w:val="22"/>
          <w:szCs w:val="22"/>
        </w:rPr>
        <w:t xml:space="preserve">- </w:t>
      </w:r>
      <w:r w:rsidRPr="0002559F">
        <w:rPr>
          <w:rFonts w:ascii="Calibri" w:hAnsi="Calibri" w:cs="Calibri"/>
          <w:sz w:val="22"/>
          <w:szCs w:val="22"/>
        </w:rPr>
        <w:t>SoCalGas has adopted the IEs recommendation to reduce the number of bidder questions at the RFA and RFP stages while retaining essential questions necessary for evaluation.  This has reduced the evaluation period and overall solicitation schedule.</w:t>
      </w:r>
    </w:p>
    <w:p w14:paraId="7585E712" w14:textId="5E254B57" w:rsidR="0002559F" w:rsidRPr="0002559F" w:rsidRDefault="0002559F" w:rsidP="0002559F">
      <w:pPr>
        <w:pStyle w:val="ListParagraph"/>
        <w:numPr>
          <w:ilvl w:val="0"/>
          <w:numId w:val="35"/>
        </w:numPr>
        <w:autoSpaceDE w:val="0"/>
        <w:autoSpaceDN w:val="0"/>
        <w:spacing w:before="10" w:after="10"/>
        <w:rPr>
          <w:rFonts w:ascii="Calibri" w:hAnsi="Calibri" w:cs="Calibri"/>
          <w:sz w:val="22"/>
          <w:szCs w:val="22"/>
        </w:rPr>
      </w:pPr>
      <w:r w:rsidRPr="0002559F">
        <w:rPr>
          <w:rFonts w:ascii="Calibri" w:hAnsi="Calibri" w:cs="Calibri"/>
          <w:sz w:val="22"/>
          <w:szCs w:val="22"/>
        </w:rPr>
        <w:t xml:space="preserve">Include Innovation in Contract Template </w:t>
      </w:r>
      <w:r w:rsidRPr="0002559F">
        <w:rPr>
          <w:rFonts w:ascii="Calibri" w:hAnsi="Calibri" w:cs="Calibri"/>
          <w:sz w:val="22"/>
          <w:szCs w:val="22"/>
        </w:rPr>
        <w:t xml:space="preserve">- </w:t>
      </w:r>
      <w:r w:rsidRPr="0002559F">
        <w:rPr>
          <w:rFonts w:ascii="Calibri" w:hAnsi="Calibri" w:cs="Calibri"/>
          <w:sz w:val="22"/>
          <w:szCs w:val="22"/>
        </w:rPr>
        <w:t>The contract template should include the program’s innovative features to ensure these features are not lost during program delivery.  The addition also helps connect the executed contract to the final Implementation Plan which will inform future CPUC program evaluations regarding program innovation.</w:t>
      </w:r>
    </w:p>
    <w:p w14:paraId="01A2F046" w14:textId="77777777" w:rsidR="000418FF" w:rsidRPr="00BA4EED" w:rsidRDefault="000418FF" w:rsidP="000418FF">
      <w:pPr>
        <w:autoSpaceDE w:val="0"/>
        <w:autoSpaceDN w:val="0"/>
        <w:spacing w:before="10" w:after="10"/>
        <w:rPr>
          <w:rFonts w:cstheme="minorHAnsi"/>
        </w:rPr>
      </w:pPr>
    </w:p>
    <w:p w14:paraId="62E85C1C" w14:textId="5CC76EE6" w:rsidR="000418FF" w:rsidRPr="00D168CC" w:rsidRDefault="000418FF" w:rsidP="000418FF">
      <w:pPr>
        <w:autoSpaceDE w:val="0"/>
        <w:autoSpaceDN w:val="0"/>
        <w:spacing w:before="10" w:after="10"/>
        <w:rPr>
          <w:rFonts w:ascii="Calibri" w:hAnsi="Calibri" w:cs="Calibri"/>
          <w:b/>
          <w:bCs/>
          <w:sz w:val="22"/>
          <w:szCs w:val="22"/>
        </w:rPr>
      </w:pPr>
      <w:r w:rsidRPr="00D168CC">
        <w:rPr>
          <w:rFonts w:ascii="Calibri" w:hAnsi="Calibri" w:cs="Calibri"/>
          <w:b/>
          <w:bCs/>
          <w:sz w:val="22"/>
          <w:szCs w:val="22"/>
        </w:rPr>
        <w:t xml:space="preserve">SoCal Gas: Emma </w:t>
      </w:r>
      <w:r w:rsidR="00D168CC">
        <w:rPr>
          <w:rFonts w:ascii="Calibri" w:hAnsi="Calibri" w:cs="Calibri"/>
          <w:b/>
          <w:bCs/>
          <w:sz w:val="22"/>
          <w:szCs w:val="22"/>
        </w:rPr>
        <w:t>Ponco</w:t>
      </w:r>
    </w:p>
    <w:p w14:paraId="07227E3C" w14:textId="77777777" w:rsidR="000418FF" w:rsidRPr="00D168CC" w:rsidRDefault="000418FF" w:rsidP="00D168CC">
      <w:pPr>
        <w:pStyle w:val="ListParagraph"/>
        <w:numPr>
          <w:ilvl w:val="0"/>
          <w:numId w:val="34"/>
        </w:numPr>
        <w:autoSpaceDE w:val="0"/>
        <w:autoSpaceDN w:val="0"/>
        <w:spacing w:before="10" w:after="10"/>
        <w:rPr>
          <w:rFonts w:ascii="Calibri" w:hAnsi="Calibri" w:cs="Calibri"/>
          <w:sz w:val="22"/>
          <w:szCs w:val="22"/>
        </w:rPr>
      </w:pPr>
      <w:r w:rsidRPr="00D168CC">
        <w:rPr>
          <w:rFonts w:ascii="Calibri" w:hAnsi="Calibri" w:cs="Calibri"/>
          <w:sz w:val="22"/>
          <w:szCs w:val="22"/>
        </w:rPr>
        <w:t xml:space="preserve">How long does it take for us to implement a program 2 months for each member of the solicitation team was a part of it, recorded it to leadership and have incorporated in technology, sharing info, </w:t>
      </w:r>
      <w:proofErr w:type="gramStart"/>
      <w:r w:rsidRPr="00D168CC">
        <w:rPr>
          <w:rFonts w:ascii="Calibri" w:hAnsi="Calibri" w:cs="Calibri"/>
          <w:sz w:val="22"/>
          <w:szCs w:val="22"/>
        </w:rPr>
        <w:t>scoring.</w:t>
      </w:r>
      <w:proofErr w:type="gramEnd"/>
      <w:r w:rsidRPr="00D168CC">
        <w:rPr>
          <w:rFonts w:ascii="Calibri" w:hAnsi="Calibri" w:cs="Calibri"/>
          <w:sz w:val="22"/>
          <w:szCs w:val="22"/>
        </w:rPr>
        <w:t xml:space="preserve"> SCG has Lean Six Sigma team outside of contracting office group to evaluate solicitation processes and improvements. Provided answers and adjustments for the Implementation Plan, Contracting Template/Include Innovation, Overlapping Program Guidance, Alignment of Scoring Guidance, Reducing complexity of RFP Outcomes. </w:t>
      </w:r>
    </w:p>
    <w:p w14:paraId="51517D7E" w14:textId="77777777" w:rsidR="000418FF" w:rsidRPr="00D168CC" w:rsidRDefault="000418FF" w:rsidP="000418FF">
      <w:pPr>
        <w:autoSpaceDE w:val="0"/>
        <w:autoSpaceDN w:val="0"/>
        <w:spacing w:before="10" w:after="10"/>
        <w:rPr>
          <w:rFonts w:ascii="Calibri" w:hAnsi="Calibri" w:cs="Calibri"/>
          <w:sz w:val="22"/>
          <w:szCs w:val="22"/>
        </w:rPr>
      </w:pPr>
    </w:p>
    <w:p w14:paraId="3E481F5E" w14:textId="04DE7484" w:rsidR="000418FF" w:rsidRPr="00D168CC" w:rsidRDefault="000418FF" w:rsidP="000418FF">
      <w:pPr>
        <w:autoSpaceDE w:val="0"/>
        <w:autoSpaceDN w:val="0"/>
        <w:spacing w:before="10" w:after="10"/>
        <w:rPr>
          <w:rFonts w:ascii="Calibri" w:hAnsi="Calibri" w:cs="Calibri"/>
          <w:b/>
          <w:bCs/>
          <w:sz w:val="22"/>
          <w:szCs w:val="22"/>
        </w:rPr>
      </w:pPr>
      <w:r w:rsidRPr="00D168CC">
        <w:rPr>
          <w:rFonts w:ascii="Calibri" w:hAnsi="Calibri" w:cs="Calibri"/>
          <w:b/>
          <w:bCs/>
          <w:sz w:val="22"/>
          <w:szCs w:val="22"/>
        </w:rPr>
        <w:t xml:space="preserve">Effective Solicitation Practices: Elizabeth </w:t>
      </w:r>
      <w:r w:rsidR="00D168CC">
        <w:rPr>
          <w:rFonts w:ascii="Calibri" w:hAnsi="Calibri" w:cs="Calibri"/>
          <w:b/>
          <w:bCs/>
          <w:sz w:val="22"/>
          <w:szCs w:val="22"/>
        </w:rPr>
        <w:t>Lowe</w:t>
      </w:r>
    </w:p>
    <w:p w14:paraId="6FE835C2" w14:textId="77777777" w:rsidR="000418FF" w:rsidRPr="00D168CC" w:rsidRDefault="000418FF" w:rsidP="00D168CC">
      <w:pPr>
        <w:pStyle w:val="ListParagraph"/>
        <w:numPr>
          <w:ilvl w:val="0"/>
          <w:numId w:val="34"/>
        </w:numPr>
        <w:autoSpaceDE w:val="0"/>
        <w:autoSpaceDN w:val="0"/>
        <w:spacing w:before="10" w:after="10"/>
        <w:rPr>
          <w:rFonts w:ascii="Calibri" w:hAnsi="Calibri" w:cs="Calibri"/>
          <w:sz w:val="22"/>
          <w:szCs w:val="22"/>
        </w:rPr>
      </w:pPr>
      <w:r w:rsidRPr="00D168CC">
        <w:rPr>
          <w:rFonts w:ascii="Calibri" w:hAnsi="Calibri" w:cs="Calibri"/>
          <w:sz w:val="22"/>
          <w:szCs w:val="22"/>
        </w:rPr>
        <w:t xml:space="preserve">Not </w:t>
      </w:r>
      <w:proofErr w:type="gramStart"/>
      <w:r w:rsidRPr="00D168CC">
        <w:rPr>
          <w:rFonts w:ascii="Calibri" w:hAnsi="Calibri" w:cs="Calibri"/>
          <w:sz w:val="22"/>
          <w:szCs w:val="22"/>
        </w:rPr>
        <w:t>all of</w:t>
      </w:r>
      <w:proofErr w:type="gramEnd"/>
      <w:r w:rsidRPr="00D168CC">
        <w:rPr>
          <w:rFonts w:ascii="Calibri" w:hAnsi="Calibri" w:cs="Calibri"/>
          <w:sz w:val="22"/>
          <w:szCs w:val="22"/>
        </w:rPr>
        <w:t xml:space="preserve"> the IEs agree w/ these, and they were reduced to two slides.</w:t>
      </w:r>
    </w:p>
    <w:p w14:paraId="3A6340CC" w14:textId="77777777" w:rsidR="000418FF" w:rsidRPr="00D168CC" w:rsidRDefault="000418FF" w:rsidP="00D168CC">
      <w:pPr>
        <w:pStyle w:val="ListParagraph"/>
        <w:numPr>
          <w:ilvl w:val="0"/>
          <w:numId w:val="34"/>
        </w:numPr>
        <w:autoSpaceDE w:val="0"/>
        <w:autoSpaceDN w:val="0"/>
        <w:spacing w:before="10" w:after="10"/>
        <w:rPr>
          <w:rFonts w:ascii="Calibri" w:hAnsi="Calibri" w:cs="Calibri"/>
          <w:sz w:val="22"/>
          <w:szCs w:val="22"/>
        </w:rPr>
      </w:pPr>
      <w:r w:rsidRPr="00D168CC">
        <w:rPr>
          <w:rFonts w:ascii="Calibri" w:hAnsi="Calibri" w:cs="Calibri"/>
          <w:sz w:val="22"/>
          <w:szCs w:val="22"/>
        </w:rPr>
        <w:t xml:space="preserve">Reviewed and added IE Feedback to Streamlining the Two-Stage Process, Timing of the Two-Stage Process, Post-RFA Bidder Feedback, Continuous Improvement, </w:t>
      </w:r>
      <w:proofErr w:type="gramStart"/>
      <w:r w:rsidRPr="00D168CC">
        <w:rPr>
          <w:rFonts w:ascii="Calibri" w:hAnsi="Calibri" w:cs="Calibri"/>
          <w:sz w:val="22"/>
          <w:szCs w:val="22"/>
        </w:rPr>
        <w:t>Two way</w:t>
      </w:r>
      <w:proofErr w:type="gramEnd"/>
      <w:r w:rsidRPr="00D168CC">
        <w:rPr>
          <w:rFonts w:ascii="Calibri" w:hAnsi="Calibri" w:cs="Calibri"/>
          <w:sz w:val="22"/>
          <w:szCs w:val="22"/>
        </w:rPr>
        <w:t xml:space="preserve"> Bidder Feedback, Collaborative Negotiations.</w:t>
      </w:r>
    </w:p>
    <w:p w14:paraId="0CB9AC8D" w14:textId="77777777" w:rsidR="000418FF" w:rsidRPr="00D168CC" w:rsidRDefault="000418FF" w:rsidP="00D168CC">
      <w:pPr>
        <w:pStyle w:val="ListParagraph"/>
        <w:numPr>
          <w:ilvl w:val="0"/>
          <w:numId w:val="34"/>
        </w:numPr>
        <w:autoSpaceDE w:val="0"/>
        <w:autoSpaceDN w:val="0"/>
        <w:spacing w:before="10" w:after="10"/>
        <w:rPr>
          <w:rFonts w:ascii="Calibri" w:hAnsi="Calibri" w:cs="Calibri"/>
          <w:sz w:val="22"/>
          <w:szCs w:val="22"/>
        </w:rPr>
      </w:pPr>
      <w:r w:rsidRPr="00D168CC">
        <w:rPr>
          <w:rFonts w:ascii="Calibri" w:hAnsi="Calibri" w:cs="Calibri"/>
          <w:sz w:val="22"/>
          <w:szCs w:val="22"/>
        </w:rPr>
        <w:t>When it makes sense to have off cycle meetings, we appreciate the PRG’s acceptance of that. It’s shaved off a month of a portion of timelines.</w:t>
      </w:r>
    </w:p>
    <w:p w14:paraId="4457A5E2" w14:textId="5B1966AF" w:rsidR="00B82D4D" w:rsidRDefault="000418FF" w:rsidP="00D168CC">
      <w:pPr>
        <w:autoSpaceDE w:val="0"/>
        <w:autoSpaceDN w:val="0"/>
        <w:spacing w:before="10" w:after="10"/>
        <w:rPr>
          <w:rFonts w:ascii="Calibri" w:hAnsi="Calibri" w:cs="Calibri"/>
          <w:sz w:val="22"/>
          <w:szCs w:val="22"/>
        </w:rPr>
      </w:pPr>
      <w:r w:rsidRPr="00D168CC">
        <w:rPr>
          <w:rFonts w:ascii="Calibri" w:hAnsi="Calibri" w:cs="Calibri"/>
          <w:sz w:val="22"/>
          <w:szCs w:val="22"/>
        </w:rPr>
        <w:t xml:space="preserve"> </w:t>
      </w:r>
    </w:p>
    <w:p w14:paraId="7D71AA5E" w14:textId="77777777" w:rsidR="00B82D4D" w:rsidRPr="00B82D4D" w:rsidRDefault="00B82D4D" w:rsidP="00B82D4D">
      <w:pPr>
        <w:widowControl w:val="0"/>
        <w:autoSpaceDE w:val="0"/>
        <w:autoSpaceDN w:val="0"/>
        <w:adjustRightInd w:val="0"/>
        <w:spacing w:before="10" w:after="10"/>
        <w:rPr>
          <w:rFonts w:ascii="Calibri" w:hAnsi="Calibri" w:cs="Calibri"/>
          <w:sz w:val="22"/>
          <w:szCs w:val="22"/>
        </w:rPr>
      </w:pPr>
    </w:p>
    <w:p w14:paraId="4A55E467" w14:textId="78853112" w:rsidR="00FB2EB9" w:rsidRPr="00D168CC" w:rsidRDefault="00FB2EB9" w:rsidP="003C7E1C">
      <w:pPr>
        <w:pStyle w:val="ListParagraph"/>
        <w:widowControl w:val="0"/>
        <w:numPr>
          <w:ilvl w:val="0"/>
          <w:numId w:val="12"/>
        </w:numPr>
        <w:autoSpaceDE w:val="0"/>
        <w:autoSpaceDN w:val="0"/>
        <w:adjustRightInd w:val="0"/>
        <w:spacing w:before="10" w:after="10"/>
        <w:rPr>
          <w:rFonts w:ascii="Calibri" w:hAnsi="Calibri" w:cs="Calibri"/>
          <w:b/>
          <w:bCs/>
          <w:sz w:val="22"/>
          <w:szCs w:val="22"/>
        </w:rPr>
      </w:pPr>
      <w:r w:rsidRPr="00D168CC">
        <w:rPr>
          <w:rFonts w:ascii="Calibri" w:hAnsi="Calibri" w:cs="Calibri"/>
          <w:b/>
          <w:bCs/>
          <w:sz w:val="22"/>
          <w:szCs w:val="22"/>
        </w:rPr>
        <w:t>Topic 3: Independent Evaluator Panel</w:t>
      </w:r>
    </w:p>
    <w:p w14:paraId="70A1F462" w14:textId="2769D5A5" w:rsidR="00A66497" w:rsidRPr="009A4F25" w:rsidRDefault="00A66497" w:rsidP="00A66497">
      <w:pPr>
        <w:pStyle w:val="ListParagraph"/>
        <w:widowControl w:val="0"/>
        <w:numPr>
          <w:ilvl w:val="1"/>
          <w:numId w:val="12"/>
        </w:numPr>
        <w:autoSpaceDE w:val="0"/>
        <w:autoSpaceDN w:val="0"/>
        <w:adjustRightInd w:val="0"/>
        <w:spacing w:before="10" w:after="10"/>
        <w:rPr>
          <w:rFonts w:ascii="Calibri" w:hAnsi="Calibri" w:cs="Calibri"/>
          <w:sz w:val="22"/>
          <w:szCs w:val="22"/>
        </w:rPr>
      </w:pPr>
      <w:r w:rsidRPr="00D168CC">
        <w:rPr>
          <w:rFonts w:ascii="Calibri" w:hAnsi="Calibri" w:cs="Calibri"/>
          <w:b/>
          <w:bCs/>
          <w:sz w:val="22"/>
          <w:szCs w:val="22"/>
        </w:rPr>
        <w:t>Jessie Levine, CPUC Energy Division</w:t>
      </w:r>
      <w:r w:rsidRPr="009A4F25">
        <w:rPr>
          <w:rFonts w:ascii="Calibri" w:hAnsi="Calibri" w:cs="Calibri"/>
          <w:sz w:val="22"/>
          <w:szCs w:val="22"/>
        </w:rPr>
        <w:t xml:space="preserve"> (facilitator)</w:t>
      </w:r>
      <w:r w:rsidR="00F0195C" w:rsidRPr="009A4F25">
        <w:rPr>
          <w:rFonts w:ascii="Calibri" w:hAnsi="Calibri" w:cs="Calibri"/>
          <w:sz w:val="22"/>
          <w:szCs w:val="22"/>
        </w:rPr>
        <w:t xml:space="preserve">: The purpose of the panel is to is garner </w:t>
      </w:r>
      <w:r w:rsidR="00A72B79" w:rsidRPr="009A4F25">
        <w:rPr>
          <w:rFonts w:ascii="Calibri" w:hAnsi="Calibri" w:cs="Calibri"/>
          <w:sz w:val="22"/>
          <w:szCs w:val="22"/>
        </w:rPr>
        <w:t>IEs thoughts on the progression of the third</w:t>
      </w:r>
      <w:r w:rsidR="001026D2">
        <w:rPr>
          <w:rFonts w:ascii="Calibri" w:hAnsi="Calibri" w:cs="Calibri"/>
          <w:sz w:val="22"/>
          <w:szCs w:val="22"/>
        </w:rPr>
        <w:t>-</w:t>
      </w:r>
      <w:r w:rsidR="00A72B79" w:rsidRPr="009A4F25">
        <w:rPr>
          <w:rFonts w:ascii="Calibri" w:hAnsi="Calibri" w:cs="Calibri"/>
          <w:sz w:val="22"/>
          <w:szCs w:val="22"/>
        </w:rPr>
        <w:t>part</w:t>
      </w:r>
      <w:r w:rsidR="00E71047">
        <w:rPr>
          <w:rFonts w:ascii="Calibri" w:hAnsi="Calibri" w:cs="Calibri"/>
          <w:sz w:val="22"/>
          <w:szCs w:val="22"/>
        </w:rPr>
        <w:t>y</w:t>
      </w:r>
      <w:r w:rsidR="00A72B79" w:rsidRPr="009A4F25">
        <w:rPr>
          <w:rFonts w:ascii="Calibri" w:hAnsi="Calibri" w:cs="Calibri"/>
          <w:sz w:val="22"/>
          <w:szCs w:val="22"/>
        </w:rPr>
        <w:t xml:space="preserve"> solicitations looking to the future and what further considerations should be </w:t>
      </w:r>
      <w:proofErr w:type="gramStart"/>
      <w:r w:rsidR="00A72B79" w:rsidRPr="009A4F25">
        <w:rPr>
          <w:rFonts w:ascii="Calibri" w:hAnsi="Calibri" w:cs="Calibri"/>
          <w:sz w:val="22"/>
          <w:szCs w:val="22"/>
        </w:rPr>
        <w:t>taken into account</w:t>
      </w:r>
      <w:proofErr w:type="gramEnd"/>
      <w:r w:rsidR="00DD26AC" w:rsidRPr="009A4F25">
        <w:rPr>
          <w:rFonts w:ascii="Calibri" w:hAnsi="Calibri" w:cs="Calibri"/>
          <w:sz w:val="22"/>
          <w:szCs w:val="22"/>
        </w:rPr>
        <w:t xml:space="preserve">. </w:t>
      </w:r>
    </w:p>
    <w:p w14:paraId="769C9BCA" w14:textId="0F315E73" w:rsidR="008C01F5" w:rsidRPr="009A4F25" w:rsidRDefault="00E34C19" w:rsidP="00E34C19">
      <w:pPr>
        <w:pStyle w:val="ListParagraph"/>
        <w:widowControl w:val="0"/>
        <w:autoSpaceDE w:val="0"/>
        <w:autoSpaceDN w:val="0"/>
        <w:adjustRightInd w:val="0"/>
        <w:spacing w:before="10" w:after="10"/>
        <w:ind w:left="1440"/>
        <w:rPr>
          <w:rFonts w:ascii="Calibri" w:hAnsi="Calibri" w:cs="Calibri"/>
          <w:sz w:val="22"/>
          <w:szCs w:val="22"/>
        </w:rPr>
      </w:pPr>
      <w:r>
        <w:rPr>
          <w:rFonts w:ascii="Calibri" w:hAnsi="Calibri" w:cs="Calibri"/>
          <w:sz w:val="22"/>
          <w:szCs w:val="22"/>
        </w:rPr>
        <w:t xml:space="preserve">1.  </w:t>
      </w:r>
      <w:r w:rsidR="008C01F5" w:rsidRPr="009A4F25">
        <w:rPr>
          <w:rFonts w:ascii="Calibri" w:hAnsi="Calibri" w:cs="Calibri"/>
          <w:sz w:val="22"/>
          <w:szCs w:val="22"/>
        </w:rPr>
        <w:t>Garnering robust bidder participation in third party solicitations</w:t>
      </w:r>
    </w:p>
    <w:p w14:paraId="7D28E836" w14:textId="7F238A71" w:rsidR="00845B06" w:rsidRPr="009A4F25" w:rsidRDefault="007C6B52" w:rsidP="00845B06">
      <w:pPr>
        <w:pStyle w:val="ListParagraph"/>
        <w:widowControl w:val="0"/>
        <w:numPr>
          <w:ilvl w:val="2"/>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Two firms that hold 61% of the </w:t>
      </w:r>
      <w:r w:rsidR="008F5D31" w:rsidRPr="009A4F25">
        <w:rPr>
          <w:rFonts w:ascii="Calibri" w:hAnsi="Calibri" w:cs="Calibri"/>
          <w:iCs/>
          <w:sz w:val="22"/>
          <w:szCs w:val="22"/>
        </w:rPr>
        <w:t xml:space="preserve">awarded funds across the four IOUs. </w:t>
      </w:r>
    </w:p>
    <w:p w14:paraId="11830E2F" w14:textId="422C3061" w:rsidR="0040308B" w:rsidRPr="009A4F25" w:rsidRDefault="00561C8C" w:rsidP="00845B06">
      <w:pPr>
        <w:pStyle w:val="ListParagraph"/>
        <w:widowControl w:val="0"/>
        <w:numPr>
          <w:ilvl w:val="2"/>
          <w:numId w:val="12"/>
        </w:numPr>
        <w:autoSpaceDE w:val="0"/>
        <w:autoSpaceDN w:val="0"/>
        <w:adjustRightInd w:val="0"/>
        <w:spacing w:before="10" w:after="10"/>
        <w:rPr>
          <w:rFonts w:ascii="Calibri" w:hAnsi="Calibri" w:cs="Calibri"/>
          <w:iCs/>
          <w:sz w:val="22"/>
          <w:szCs w:val="22"/>
        </w:rPr>
      </w:pPr>
      <w:r w:rsidRPr="00B82D4D">
        <w:rPr>
          <w:rFonts w:ascii="Calibri" w:hAnsi="Calibri" w:cs="Calibri"/>
          <w:iCs/>
          <w:sz w:val="22"/>
          <w:szCs w:val="22"/>
          <w:u w:val="single"/>
        </w:rPr>
        <w:t>T</w:t>
      </w:r>
      <w:r w:rsidR="00B82D4D">
        <w:rPr>
          <w:rFonts w:ascii="Calibri" w:hAnsi="Calibri" w:cs="Calibri"/>
          <w:iCs/>
          <w:sz w:val="22"/>
          <w:szCs w:val="22"/>
          <w:u w:val="single"/>
        </w:rPr>
        <w:t>he</w:t>
      </w:r>
      <w:r w:rsidRPr="00B82D4D">
        <w:rPr>
          <w:rFonts w:ascii="Calibri" w:hAnsi="Calibri" w:cs="Calibri"/>
          <w:iCs/>
          <w:sz w:val="22"/>
          <w:szCs w:val="22"/>
          <w:u w:val="single"/>
        </w:rPr>
        <w:t xml:space="preserve"> question </w:t>
      </w:r>
      <w:r w:rsidR="00BF7F5A">
        <w:rPr>
          <w:rFonts w:ascii="Calibri" w:hAnsi="Calibri" w:cs="Calibri"/>
          <w:iCs/>
          <w:sz w:val="22"/>
          <w:szCs w:val="22"/>
          <w:u w:val="single"/>
        </w:rPr>
        <w:t>to the panel</w:t>
      </w:r>
      <w:r w:rsidR="00B82D4D">
        <w:rPr>
          <w:rFonts w:ascii="Calibri" w:hAnsi="Calibri" w:cs="Calibri"/>
          <w:iCs/>
          <w:sz w:val="22"/>
          <w:szCs w:val="22"/>
          <w:u w:val="single"/>
        </w:rPr>
        <w:t>:</w:t>
      </w:r>
      <w:r w:rsidR="00B82D4D">
        <w:rPr>
          <w:rFonts w:ascii="Calibri" w:hAnsi="Calibri" w:cs="Calibri"/>
          <w:iCs/>
          <w:sz w:val="22"/>
          <w:szCs w:val="22"/>
        </w:rPr>
        <w:t xml:space="preserve"> A</w:t>
      </w:r>
      <w:r w:rsidR="00BA0130" w:rsidRPr="009A4F25">
        <w:rPr>
          <w:rFonts w:ascii="Calibri" w:hAnsi="Calibri" w:cs="Calibri"/>
          <w:iCs/>
          <w:sz w:val="22"/>
          <w:szCs w:val="22"/>
        </w:rPr>
        <w:t xml:space="preserve"> competitive process</w:t>
      </w:r>
      <w:r w:rsidR="001026D2">
        <w:rPr>
          <w:rFonts w:ascii="Calibri" w:hAnsi="Calibri" w:cs="Calibri"/>
          <w:iCs/>
          <w:sz w:val="22"/>
          <w:szCs w:val="22"/>
        </w:rPr>
        <w:t xml:space="preserve"> depends on a</w:t>
      </w:r>
      <w:r w:rsidR="00BA0130" w:rsidRPr="009A4F25">
        <w:rPr>
          <w:rFonts w:ascii="Calibri" w:hAnsi="Calibri" w:cs="Calibri"/>
          <w:iCs/>
          <w:sz w:val="22"/>
          <w:szCs w:val="22"/>
        </w:rPr>
        <w:t>ctive bidder participation in 3</w:t>
      </w:r>
      <w:r w:rsidR="00BA0130" w:rsidRPr="009A4F25">
        <w:rPr>
          <w:rFonts w:ascii="Calibri" w:hAnsi="Calibri" w:cs="Calibri"/>
          <w:iCs/>
          <w:sz w:val="22"/>
          <w:szCs w:val="22"/>
          <w:vertAlign w:val="superscript"/>
        </w:rPr>
        <w:t>rd</w:t>
      </w:r>
      <w:r w:rsidR="00BA0130" w:rsidRPr="009A4F25">
        <w:rPr>
          <w:rFonts w:ascii="Calibri" w:hAnsi="Calibri" w:cs="Calibri"/>
          <w:iCs/>
          <w:sz w:val="22"/>
          <w:szCs w:val="22"/>
        </w:rPr>
        <w:t xml:space="preserve"> party solicitations. </w:t>
      </w:r>
      <w:r w:rsidR="00B34270" w:rsidRPr="009A4F25">
        <w:rPr>
          <w:rFonts w:ascii="Calibri" w:hAnsi="Calibri" w:cs="Calibri"/>
          <w:iCs/>
          <w:sz w:val="22"/>
          <w:szCs w:val="22"/>
        </w:rPr>
        <w:t>Please discuss your views on barriers to participation, trends you observed and opportunities for improvement.</w:t>
      </w:r>
    </w:p>
    <w:p w14:paraId="04603F0D" w14:textId="02360715" w:rsidR="00B34270" w:rsidRPr="00D168CC" w:rsidRDefault="00B34270" w:rsidP="006A5924">
      <w:pPr>
        <w:pStyle w:val="ListParagraph"/>
        <w:widowControl w:val="0"/>
        <w:numPr>
          <w:ilvl w:val="2"/>
          <w:numId w:val="12"/>
        </w:numPr>
        <w:autoSpaceDE w:val="0"/>
        <w:autoSpaceDN w:val="0"/>
        <w:adjustRightInd w:val="0"/>
        <w:spacing w:before="10" w:after="10"/>
        <w:rPr>
          <w:rFonts w:ascii="Calibri" w:hAnsi="Calibri" w:cs="Calibri"/>
          <w:b/>
          <w:bCs/>
          <w:iCs/>
          <w:sz w:val="22"/>
          <w:szCs w:val="22"/>
        </w:rPr>
      </w:pPr>
      <w:r w:rsidRPr="00D168CC">
        <w:rPr>
          <w:rFonts w:ascii="Calibri" w:hAnsi="Calibri" w:cs="Calibri"/>
          <w:b/>
          <w:bCs/>
          <w:sz w:val="22"/>
          <w:szCs w:val="22"/>
        </w:rPr>
        <w:t xml:space="preserve">Elizabeth Lowe, Barakat Consulting: </w:t>
      </w:r>
    </w:p>
    <w:p w14:paraId="735AC6F6" w14:textId="1E5F452C" w:rsidR="00B34270" w:rsidRPr="009A4F25" w:rsidRDefault="00922909" w:rsidP="00B34270">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Barriers seen are complexity</w:t>
      </w:r>
      <w:r w:rsidR="00205E0C" w:rsidRPr="009A4F25">
        <w:rPr>
          <w:rFonts w:ascii="Calibri" w:hAnsi="Calibri" w:cs="Calibri"/>
          <w:sz w:val="22"/>
          <w:szCs w:val="22"/>
        </w:rPr>
        <w:t xml:space="preserve">, timing </w:t>
      </w:r>
      <w:r w:rsidR="001026D2">
        <w:rPr>
          <w:rFonts w:ascii="Calibri" w:hAnsi="Calibri" w:cs="Calibri"/>
          <w:sz w:val="22"/>
          <w:szCs w:val="22"/>
        </w:rPr>
        <w:t xml:space="preserve">of </w:t>
      </w:r>
      <w:r w:rsidR="00205E0C" w:rsidRPr="009A4F25">
        <w:rPr>
          <w:rFonts w:ascii="Calibri" w:hAnsi="Calibri" w:cs="Calibri"/>
          <w:sz w:val="22"/>
          <w:szCs w:val="22"/>
        </w:rPr>
        <w:t>contracts and outreach.</w:t>
      </w:r>
      <w:r w:rsidR="000E16BF" w:rsidRPr="009A4F25">
        <w:rPr>
          <w:rFonts w:ascii="Calibri" w:hAnsi="Calibri" w:cs="Calibri"/>
          <w:sz w:val="22"/>
          <w:szCs w:val="22"/>
        </w:rPr>
        <w:t xml:space="preserve"> The solicitations have been complex</w:t>
      </w:r>
      <w:r w:rsidR="00094D69" w:rsidRPr="009A4F25">
        <w:rPr>
          <w:rFonts w:ascii="Calibri" w:hAnsi="Calibri" w:cs="Calibri"/>
          <w:sz w:val="22"/>
          <w:szCs w:val="22"/>
        </w:rPr>
        <w:t xml:space="preserve"> and </w:t>
      </w:r>
      <w:r w:rsidR="009248E5" w:rsidRPr="009A4F25">
        <w:rPr>
          <w:rFonts w:ascii="Calibri" w:hAnsi="Calibri" w:cs="Calibri"/>
          <w:sz w:val="22"/>
          <w:szCs w:val="22"/>
        </w:rPr>
        <w:t xml:space="preserve">undergo a </w:t>
      </w:r>
      <w:r w:rsidR="00094D69" w:rsidRPr="009A4F25">
        <w:rPr>
          <w:rFonts w:ascii="Calibri" w:hAnsi="Calibri" w:cs="Calibri"/>
          <w:sz w:val="22"/>
          <w:szCs w:val="22"/>
        </w:rPr>
        <w:t>lengthy</w:t>
      </w:r>
      <w:r w:rsidR="009248E5" w:rsidRPr="009A4F25">
        <w:rPr>
          <w:rFonts w:ascii="Calibri" w:hAnsi="Calibri" w:cs="Calibri"/>
          <w:sz w:val="22"/>
          <w:szCs w:val="22"/>
        </w:rPr>
        <w:t xml:space="preserve"> process. </w:t>
      </w:r>
      <w:r w:rsidR="00B34270" w:rsidRPr="009A4F25">
        <w:rPr>
          <w:rFonts w:ascii="Calibri" w:hAnsi="Calibri" w:cs="Calibri"/>
          <w:sz w:val="22"/>
          <w:szCs w:val="22"/>
        </w:rPr>
        <w:t xml:space="preserve"> </w:t>
      </w:r>
    </w:p>
    <w:p w14:paraId="180518D8" w14:textId="764B7010" w:rsidR="00B34270" w:rsidRPr="009A4F25" w:rsidRDefault="00481A78" w:rsidP="00B34270">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Some contracts are very onerous</w:t>
      </w:r>
      <w:r w:rsidR="001026D2">
        <w:rPr>
          <w:rFonts w:ascii="Calibri" w:hAnsi="Calibri" w:cs="Calibri"/>
          <w:sz w:val="22"/>
          <w:szCs w:val="22"/>
        </w:rPr>
        <w:t>,</w:t>
      </w:r>
      <w:r w:rsidRPr="009A4F25">
        <w:rPr>
          <w:rFonts w:ascii="Calibri" w:hAnsi="Calibri" w:cs="Calibri"/>
          <w:sz w:val="22"/>
          <w:szCs w:val="22"/>
        </w:rPr>
        <w:t xml:space="preserve"> which tend to effect smaller bidders. </w:t>
      </w:r>
    </w:p>
    <w:p w14:paraId="7FCD4DFE" w14:textId="43F63464" w:rsidR="00B34270" w:rsidRPr="009A4F25" w:rsidRDefault="00C32B5A" w:rsidP="00B34270">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Regarding outreach, the </w:t>
      </w:r>
      <w:r w:rsidR="0077572A" w:rsidRPr="009A4F25">
        <w:rPr>
          <w:rFonts w:ascii="Calibri" w:hAnsi="Calibri" w:cs="Calibri"/>
          <w:iCs/>
          <w:sz w:val="22"/>
          <w:szCs w:val="22"/>
        </w:rPr>
        <w:t xml:space="preserve">IOUs </w:t>
      </w:r>
      <w:r w:rsidR="00B82D4D">
        <w:rPr>
          <w:rFonts w:ascii="Calibri" w:hAnsi="Calibri" w:cs="Calibri"/>
          <w:iCs/>
          <w:sz w:val="22"/>
          <w:szCs w:val="22"/>
        </w:rPr>
        <w:t>host</w:t>
      </w:r>
      <w:r w:rsidR="0077572A" w:rsidRPr="009A4F25">
        <w:rPr>
          <w:rFonts w:ascii="Calibri" w:hAnsi="Calibri" w:cs="Calibri"/>
          <w:iCs/>
          <w:sz w:val="22"/>
          <w:szCs w:val="22"/>
        </w:rPr>
        <w:t xml:space="preserve"> PRG</w:t>
      </w:r>
      <w:r w:rsidR="00B82D4D">
        <w:rPr>
          <w:rFonts w:ascii="Calibri" w:hAnsi="Calibri" w:cs="Calibri"/>
          <w:iCs/>
          <w:sz w:val="22"/>
          <w:szCs w:val="22"/>
        </w:rPr>
        <w:t xml:space="preserve"> meetings</w:t>
      </w:r>
      <w:r w:rsidR="000765C0" w:rsidRPr="009A4F25">
        <w:rPr>
          <w:rFonts w:ascii="Calibri" w:hAnsi="Calibri" w:cs="Calibri"/>
          <w:iCs/>
          <w:sz w:val="22"/>
          <w:szCs w:val="22"/>
        </w:rPr>
        <w:t xml:space="preserve">, post </w:t>
      </w:r>
      <w:r w:rsidR="00B2622B" w:rsidRPr="009A4F25">
        <w:rPr>
          <w:rFonts w:ascii="Calibri" w:hAnsi="Calibri" w:cs="Calibri"/>
          <w:iCs/>
          <w:sz w:val="22"/>
          <w:szCs w:val="22"/>
        </w:rPr>
        <w:t xml:space="preserve">information on their website, </w:t>
      </w:r>
      <w:r w:rsidR="00C62D4F">
        <w:rPr>
          <w:rFonts w:ascii="Calibri" w:hAnsi="Calibri" w:cs="Calibri"/>
          <w:iCs/>
          <w:sz w:val="22"/>
          <w:szCs w:val="22"/>
        </w:rPr>
        <w:t xml:space="preserve">and </w:t>
      </w:r>
      <w:r w:rsidR="00B2622B" w:rsidRPr="009A4F25">
        <w:rPr>
          <w:rFonts w:ascii="Calibri" w:hAnsi="Calibri" w:cs="Calibri"/>
          <w:iCs/>
          <w:sz w:val="22"/>
          <w:szCs w:val="22"/>
        </w:rPr>
        <w:t>host webinars</w:t>
      </w:r>
      <w:r w:rsidR="00017882" w:rsidRPr="009A4F25">
        <w:rPr>
          <w:rFonts w:ascii="Calibri" w:hAnsi="Calibri" w:cs="Calibri"/>
          <w:iCs/>
          <w:sz w:val="22"/>
          <w:szCs w:val="22"/>
        </w:rPr>
        <w:t xml:space="preserve">, etc. There is more that </w:t>
      </w:r>
      <w:r w:rsidR="00C62D4F">
        <w:rPr>
          <w:rFonts w:ascii="Calibri" w:hAnsi="Calibri" w:cs="Calibri"/>
          <w:iCs/>
          <w:sz w:val="22"/>
          <w:szCs w:val="22"/>
        </w:rPr>
        <w:t>IOUs can do</w:t>
      </w:r>
      <w:r w:rsidR="009150B8" w:rsidRPr="009A4F25">
        <w:rPr>
          <w:rFonts w:ascii="Calibri" w:hAnsi="Calibri" w:cs="Calibri"/>
          <w:iCs/>
          <w:sz w:val="22"/>
          <w:szCs w:val="22"/>
        </w:rPr>
        <w:t xml:space="preserve"> in addition to these standard items. </w:t>
      </w:r>
    </w:p>
    <w:p w14:paraId="6AD44480" w14:textId="7A83ED8A" w:rsidR="00BC7D62" w:rsidRPr="009A4F25" w:rsidRDefault="00BC7D62" w:rsidP="00B34270">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Can </w:t>
      </w:r>
      <w:r w:rsidR="00CF0416" w:rsidRPr="009A4F25">
        <w:rPr>
          <w:rFonts w:ascii="Calibri" w:hAnsi="Calibri" w:cs="Calibri"/>
          <w:iCs/>
          <w:sz w:val="22"/>
          <w:szCs w:val="22"/>
        </w:rPr>
        <w:t xml:space="preserve">IOUs </w:t>
      </w:r>
      <w:r w:rsidR="00B82D4D">
        <w:rPr>
          <w:rFonts w:ascii="Calibri" w:hAnsi="Calibri" w:cs="Calibri"/>
          <w:iCs/>
          <w:sz w:val="22"/>
          <w:szCs w:val="22"/>
        </w:rPr>
        <w:t xml:space="preserve">outreach </w:t>
      </w:r>
      <w:r w:rsidR="00CF0416" w:rsidRPr="009A4F25">
        <w:rPr>
          <w:rFonts w:ascii="Calibri" w:hAnsi="Calibri" w:cs="Calibri"/>
          <w:iCs/>
          <w:sz w:val="22"/>
          <w:szCs w:val="22"/>
        </w:rPr>
        <w:t xml:space="preserve">through trade organizations or chamber of commerce? </w:t>
      </w:r>
    </w:p>
    <w:p w14:paraId="4D20D7A7" w14:textId="1C67BCF6" w:rsidR="006A5924" w:rsidRPr="00D168CC" w:rsidRDefault="006A5924" w:rsidP="006A5924">
      <w:pPr>
        <w:pStyle w:val="ListParagraph"/>
        <w:widowControl w:val="0"/>
        <w:numPr>
          <w:ilvl w:val="2"/>
          <w:numId w:val="12"/>
        </w:numPr>
        <w:autoSpaceDE w:val="0"/>
        <w:autoSpaceDN w:val="0"/>
        <w:adjustRightInd w:val="0"/>
        <w:spacing w:before="10" w:after="10"/>
        <w:rPr>
          <w:rFonts w:ascii="Calibri" w:hAnsi="Calibri" w:cs="Calibri"/>
          <w:b/>
          <w:bCs/>
          <w:iCs/>
          <w:sz w:val="22"/>
          <w:szCs w:val="22"/>
        </w:rPr>
      </w:pPr>
      <w:r w:rsidRPr="00D168CC">
        <w:rPr>
          <w:rFonts w:ascii="Calibri" w:hAnsi="Calibri" w:cs="Calibri"/>
          <w:b/>
          <w:bCs/>
          <w:iCs/>
          <w:sz w:val="22"/>
          <w:szCs w:val="22"/>
        </w:rPr>
        <w:t>Grey Staples</w:t>
      </w:r>
      <w:r w:rsidR="002C19D0" w:rsidRPr="00D168CC">
        <w:rPr>
          <w:rFonts w:ascii="Calibri" w:hAnsi="Calibri" w:cs="Calibri"/>
          <w:b/>
          <w:bCs/>
          <w:iCs/>
          <w:sz w:val="22"/>
          <w:szCs w:val="22"/>
        </w:rPr>
        <w:t xml:space="preserve">, </w:t>
      </w:r>
      <w:r w:rsidR="00F94591" w:rsidRPr="00D168CC">
        <w:rPr>
          <w:rFonts w:ascii="Calibri" w:hAnsi="Calibri" w:cs="Calibri"/>
          <w:b/>
          <w:bCs/>
          <w:iCs/>
          <w:sz w:val="22"/>
          <w:szCs w:val="22"/>
        </w:rPr>
        <w:t>The Mendota Group, LLC:</w:t>
      </w:r>
    </w:p>
    <w:p w14:paraId="52C8DC9E" w14:textId="3F44D822" w:rsidR="00F94591" w:rsidRPr="009A4F25" w:rsidRDefault="00B82D4D" w:rsidP="00F94591">
      <w:pPr>
        <w:pStyle w:val="ListParagraph"/>
        <w:widowControl w:val="0"/>
        <w:numPr>
          <w:ilvl w:val="3"/>
          <w:numId w:val="12"/>
        </w:numPr>
        <w:autoSpaceDE w:val="0"/>
        <w:autoSpaceDN w:val="0"/>
        <w:adjustRightInd w:val="0"/>
        <w:spacing w:before="10" w:after="10"/>
        <w:rPr>
          <w:rFonts w:ascii="Calibri" w:hAnsi="Calibri" w:cs="Calibri"/>
          <w:iCs/>
          <w:sz w:val="22"/>
          <w:szCs w:val="22"/>
        </w:rPr>
      </w:pPr>
      <w:r>
        <w:rPr>
          <w:rFonts w:ascii="Calibri" w:hAnsi="Calibri" w:cs="Calibri"/>
          <w:iCs/>
          <w:sz w:val="22"/>
          <w:szCs w:val="22"/>
        </w:rPr>
        <w:t>The quality of bids</w:t>
      </w:r>
      <w:r w:rsidR="00CE60F1" w:rsidRPr="009A4F25">
        <w:rPr>
          <w:rFonts w:ascii="Calibri" w:hAnsi="Calibri" w:cs="Calibri"/>
          <w:iCs/>
          <w:sz w:val="22"/>
          <w:szCs w:val="22"/>
        </w:rPr>
        <w:t xml:space="preserve"> is more important than </w:t>
      </w:r>
      <w:r>
        <w:rPr>
          <w:rFonts w:ascii="Calibri" w:hAnsi="Calibri" w:cs="Calibri"/>
          <w:iCs/>
          <w:sz w:val="22"/>
          <w:szCs w:val="22"/>
        </w:rPr>
        <w:t xml:space="preserve">the </w:t>
      </w:r>
      <w:r w:rsidR="00CE60F1" w:rsidRPr="009A4F25">
        <w:rPr>
          <w:rFonts w:ascii="Calibri" w:hAnsi="Calibri" w:cs="Calibri"/>
          <w:iCs/>
          <w:sz w:val="22"/>
          <w:szCs w:val="22"/>
        </w:rPr>
        <w:t>quantity</w:t>
      </w:r>
      <w:r>
        <w:rPr>
          <w:rFonts w:ascii="Calibri" w:hAnsi="Calibri" w:cs="Calibri"/>
          <w:iCs/>
          <w:sz w:val="22"/>
          <w:szCs w:val="22"/>
        </w:rPr>
        <w:t xml:space="preserve"> of bids</w:t>
      </w:r>
      <w:r w:rsidR="00CE60F1" w:rsidRPr="009A4F25">
        <w:rPr>
          <w:rFonts w:ascii="Calibri" w:hAnsi="Calibri" w:cs="Calibri"/>
          <w:iCs/>
          <w:sz w:val="22"/>
          <w:szCs w:val="22"/>
        </w:rPr>
        <w:t xml:space="preserve">. </w:t>
      </w:r>
    </w:p>
    <w:p w14:paraId="66D8ECB2" w14:textId="0E1D3E5E" w:rsidR="0091340E" w:rsidRPr="009A4F25" w:rsidRDefault="0091340E" w:rsidP="00F94591">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lastRenderedPageBreak/>
        <w:t xml:space="preserve">The goal is to have robust solicitations attract good number of diverse set of </w:t>
      </w:r>
      <w:r w:rsidR="00C43A82" w:rsidRPr="009A4F25">
        <w:rPr>
          <w:rFonts w:ascii="Calibri" w:hAnsi="Calibri" w:cs="Calibri"/>
          <w:iCs/>
          <w:sz w:val="22"/>
          <w:szCs w:val="22"/>
        </w:rPr>
        <w:t xml:space="preserve">bidders and propose high quality innovative programs. </w:t>
      </w:r>
    </w:p>
    <w:p w14:paraId="12EE42AA" w14:textId="5B82CC16" w:rsidR="008246C1" w:rsidRPr="009A4F25" w:rsidRDefault="008246C1" w:rsidP="00F94591">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Solicitation fatigue. Some early participants </w:t>
      </w:r>
      <w:r w:rsidR="00B82D4D">
        <w:rPr>
          <w:rFonts w:ascii="Calibri" w:hAnsi="Calibri" w:cs="Calibri"/>
          <w:iCs/>
          <w:sz w:val="22"/>
          <w:szCs w:val="22"/>
        </w:rPr>
        <w:t xml:space="preserve">have </w:t>
      </w:r>
      <w:r w:rsidRPr="009A4F25">
        <w:rPr>
          <w:rFonts w:ascii="Calibri" w:hAnsi="Calibri" w:cs="Calibri"/>
          <w:iCs/>
          <w:sz w:val="22"/>
          <w:szCs w:val="22"/>
        </w:rPr>
        <w:t>left and have</w:t>
      </w:r>
      <w:r w:rsidR="001026D2">
        <w:rPr>
          <w:rFonts w:ascii="Calibri" w:hAnsi="Calibri" w:cs="Calibri"/>
          <w:iCs/>
          <w:sz w:val="22"/>
          <w:szCs w:val="22"/>
        </w:rPr>
        <w:t xml:space="preserve"> not</w:t>
      </w:r>
      <w:r w:rsidRPr="009A4F25">
        <w:rPr>
          <w:rFonts w:ascii="Calibri" w:hAnsi="Calibri" w:cs="Calibri"/>
          <w:iCs/>
          <w:sz w:val="22"/>
          <w:szCs w:val="22"/>
        </w:rPr>
        <w:t xml:space="preserve"> come back. </w:t>
      </w:r>
    </w:p>
    <w:p w14:paraId="711189F1" w14:textId="2C06F622" w:rsidR="008C01F5" w:rsidRPr="009A4F25" w:rsidRDefault="00E34C19" w:rsidP="00E34C19">
      <w:pPr>
        <w:pStyle w:val="ListParagraph"/>
        <w:widowControl w:val="0"/>
        <w:autoSpaceDE w:val="0"/>
        <w:autoSpaceDN w:val="0"/>
        <w:adjustRightInd w:val="0"/>
        <w:spacing w:before="10" w:after="10"/>
        <w:ind w:left="1440"/>
        <w:rPr>
          <w:rFonts w:ascii="Calibri" w:hAnsi="Calibri" w:cs="Calibri"/>
          <w:iCs/>
          <w:color w:val="000000" w:themeColor="text1"/>
          <w:sz w:val="22"/>
          <w:szCs w:val="22"/>
        </w:rPr>
      </w:pPr>
      <w:r>
        <w:rPr>
          <w:rFonts w:ascii="Calibri" w:hAnsi="Calibri" w:cs="Calibri"/>
          <w:iCs/>
          <w:color w:val="000000" w:themeColor="text1"/>
          <w:sz w:val="22"/>
          <w:szCs w:val="22"/>
        </w:rPr>
        <w:t xml:space="preserve">2.  </w:t>
      </w:r>
      <w:r w:rsidR="008C01F5" w:rsidRPr="009A4F25">
        <w:rPr>
          <w:rFonts w:ascii="Calibri" w:hAnsi="Calibri" w:cs="Calibri"/>
          <w:iCs/>
          <w:color w:val="000000" w:themeColor="text1"/>
          <w:sz w:val="22"/>
          <w:szCs w:val="22"/>
        </w:rPr>
        <w:t>Compensation in EE third party contracts</w:t>
      </w:r>
    </w:p>
    <w:p w14:paraId="21045C36" w14:textId="0C714C71" w:rsidR="000D23A7" w:rsidRPr="009A4F25" w:rsidRDefault="00B82D4D" w:rsidP="00B82D4D">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B82D4D">
        <w:rPr>
          <w:rFonts w:ascii="Calibri" w:hAnsi="Calibri" w:cs="Calibri"/>
          <w:iCs/>
          <w:color w:val="000000" w:themeColor="text1"/>
          <w:sz w:val="22"/>
          <w:szCs w:val="22"/>
          <w:u w:val="single"/>
        </w:rPr>
        <w:t>The question</w:t>
      </w:r>
      <w:r w:rsidR="00BF7F5A">
        <w:rPr>
          <w:rFonts w:ascii="Calibri" w:hAnsi="Calibri" w:cs="Calibri"/>
          <w:iCs/>
          <w:color w:val="000000" w:themeColor="text1"/>
          <w:sz w:val="22"/>
          <w:szCs w:val="22"/>
          <w:u w:val="single"/>
        </w:rPr>
        <w:t xml:space="preserve"> to the panel</w:t>
      </w:r>
      <w:r w:rsidRPr="00B82D4D">
        <w:rPr>
          <w:rFonts w:ascii="Calibri" w:hAnsi="Calibri" w:cs="Calibri"/>
          <w:iCs/>
          <w:color w:val="000000" w:themeColor="text1"/>
          <w:sz w:val="22"/>
          <w:szCs w:val="22"/>
          <w:u w:val="single"/>
        </w:rPr>
        <w:t>:</w:t>
      </w:r>
      <w:r>
        <w:rPr>
          <w:rFonts w:ascii="Calibri" w:hAnsi="Calibri" w:cs="Calibri"/>
          <w:iCs/>
          <w:color w:val="000000" w:themeColor="text1"/>
          <w:sz w:val="22"/>
          <w:szCs w:val="22"/>
        </w:rPr>
        <w:t xml:space="preserve"> </w:t>
      </w:r>
      <w:r w:rsidR="00D01801" w:rsidRPr="009A4F25">
        <w:rPr>
          <w:rFonts w:ascii="Calibri" w:hAnsi="Calibri" w:cs="Calibri"/>
          <w:iCs/>
          <w:color w:val="000000" w:themeColor="text1"/>
          <w:sz w:val="22"/>
          <w:szCs w:val="22"/>
        </w:rPr>
        <w:t>If t</w:t>
      </w:r>
      <w:r w:rsidR="00FD7D61" w:rsidRPr="009A4F25">
        <w:rPr>
          <w:rFonts w:ascii="Calibri" w:hAnsi="Calibri" w:cs="Calibri"/>
          <w:iCs/>
          <w:color w:val="000000" w:themeColor="text1"/>
          <w:sz w:val="22"/>
          <w:szCs w:val="22"/>
        </w:rPr>
        <w:t xml:space="preserve">he IEs were designing </w:t>
      </w:r>
      <w:r w:rsidR="00AE11FB" w:rsidRPr="009A4F25">
        <w:rPr>
          <w:rFonts w:ascii="Calibri" w:hAnsi="Calibri" w:cs="Calibri"/>
          <w:iCs/>
          <w:color w:val="000000" w:themeColor="text1"/>
          <w:sz w:val="22"/>
          <w:szCs w:val="22"/>
        </w:rPr>
        <w:t>implementer</w:t>
      </w:r>
      <w:r w:rsidR="00EE7EFE" w:rsidRPr="009A4F25">
        <w:rPr>
          <w:rFonts w:ascii="Calibri" w:hAnsi="Calibri" w:cs="Calibri"/>
          <w:iCs/>
          <w:color w:val="000000" w:themeColor="text1"/>
          <w:sz w:val="22"/>
          <w:szCs w:val="22"/>
        </w:rPr>
        <w:t xml:space="preserve"> compensation provisions from the ground up, what are the principles and effective models to look to?</w:t>
      </w:r>
    </w:p>
    <w:p w14:paraId="554A302F" w14:textId="30E5BAE3" w:rsidR="005655D6" w:rsidRPr="00D168CC" w:rsidRDefault="000D23A7" w:rsidP="00B82D4D">
      <w:pPr>
        <w:pStyle w:val="ListParagraph"/>
        <w:widowControl w:val="0"/>
        <w:numPr>
          <w:ilvl w:val="2"/>
          <w:numId w:val="12"/>
        </w:numPr>
        <w:autoSpaceDE w:val="0"/>
        <w:autoSpaceDN w:val="0"/>
        <w:adjustRightInd w:val="0"/>
        <w:spacing w:before="10" w:after="10"/>
        <w:rPr>
          <w:rFonts w:ascii="Calibri" w:hAnsi="Calibri" w:cs="Calibri"/>
          <w:b/>
          <w:bCs/>
          <w:iCs/>
          <w:sz w:val="22"/>
          <w:szCs w:val="22"/>
        </w:rPr>
      </w:pPr>
      <w:r w:rsidRPr="00D168CC">
        <w:rPr>
          <w:rFonts w:ascii="Calibri" w:hAnsi="Calibri" w:cs="Calibri"/>
          <w:b/>
          <w:bCs/>
          <w:sz w:val="22"/>
          <w:szCs w:val="22"/>
        </w:rPr>
        <w:t>Don Arambula, Don Arambula Consulting:</w:t>
      </w:r>
    </w:p>
    <w:p w14:paraId="783F6297" w14:textId="588C6EB0" w:rsidR="00F32842" w:rsidRPr="009A4F25" w:rsidRDefault="00040375"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 xml:space="preserve">Shared vision between parties. </w:t>
      </w:r>
      <w:r w:rsidR="00A5364D" w:rsidRPr="009A4F25">
        <w:rPr>
          <w:rFonts w:ascii="Calibri" w:hAnsi="Calibri" w:cs="Calibri"/>
          <w:sz w:val="22"/>
          <w:szCs w:val="22"/>
        </w:rPr>
        <w:t>A goal to promote a vibrant third</w:t>
      </w:r>
      <w:r w:rsidR="001026D2">
        <w:rPr>
          <w:rFonts w:ascii="Calibri" w:hAnsi="Calibri" w:cs="Calibri"/>
          <w:sz w:val="22"/>
          <w:szCs w:val="22"/>
        </w:rPr>
        <w:t>-</w:t>
      </w:r>
      <w:r w:rsidR="00A5364D" w:rsidRPr="009A4F25">
        <w:rPr>
          <w:rFonts w:ascii="Calibri" w:hAnsi="Calibri" w:cs="Calibri"/>
          <w:sz w:val="22"/>
          <w:szCs w:val="22"/>
        </w:rPr>
        <w:t xml:space="preserve">party program. </w:t>
      </w:r>
    </w:p>
    <w:p w14:paraId="4493DD92" w14:textId="3F84EC06" w:rsidR="00691C81" w:rsidRPr="009A4F25" w:rsidRDefault="00BC398A"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 xml:space="preserve">Balance risk with reward among the ratepayer and the third party. </w:t>
      </w:r>
    </w:p>
    <w:p w14:paraId="695F71D4" w14:textId="59518135" w:rsidR="0053117E" w:rsidRPr="009A4F25" w:rsidRDefault="0053117E" w:rsidP="001026D2">
      <w:pPr>
        <w:pStyle w:val="ListParagraph"/>
        <w:widowControl w:val="0"/>
        <w:numPr>
          <w:ilvl w:val="4"/>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Innovation comes at some risk.</w:t>
      </w:r>
      <w:r w:rsidR="00861743" w:rsidRPr="009A4F25">
        <w:rPr>
          <w:rFonts w:ascii="Calibri" w:hAnsi="Calibri" w:cs="Calibri"/>
          <w:sz w:val="22"/>
          <w:szCs w:val="22"/>
        </w:rPr>
        <w:t xml:space="preserve"> If you’re not willing to take a risk, you cannot innovate</w:t>
      </w:r>
      <w:r w:rsidR="004E24E8" w:rsidRPr="009A4F25">
        <w:rPr>
          <w:rFonts w:ascii="Calibri" w:hAnsi="Calibri" w:cs="Calibri"/>
          <w:sz w:val="22"/>
          <w:szCs w:val="22"/>
        </w:rPr>
        <w:t xml:space="preserve"> in the market. </w:t>
      </w:r>
    </w:p>
    <w:p w14:paraId="26D6BE93" w14:textId="5CB1D645" w:rsidR="004E24E8" w:rsidRPr="009A4F25" w:rsidRDefault="00120B9E"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 xml:space="preserve">Every compensation structure should have a bonus feature to promote or encourage excellent performance. </w:t>
      </w:r>
      <w:r w:rsidR="00A561E0" w:rsidRPr="009A4F25">
        <w:rPr>
          <w:rFonts w:ascii="Calibri" w:hAnsi="Calibri" w:cs="Calibri"/>
          <w:sz w:val="22"/>
          <w:szCs w:val="22"/>
        </w:rPr>
        <w:t xml:space="preserve">This will encourage </w:t>
      </w:r>
      <w:r w:rsidR="005D4360" w:rsidRPr="009A4F25">
        <w:rPr>
          <w:rFonts w:ascii="Calibri" w:hAnsi="Calibri" w:cs="Calibri"/>
          <w:sz w:val="22"/>
          <w:szCs w:val="22"/>
        </w:rPr>
        <w:t xml:space="preserve">more engagement and a sense of ownership. </w:t>
      </w:r>
    </w:p>
    <w:p w14:paraId="2D75F1D4" w14:textId="4F5E6B6B" w:rsidR="005D4360" w:rsidRPr="009A4F25" w:rsidRDefault="00B5353A"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I</w:t>
      </w:r>
      <w:r w:rsidR="003219A8" w:rsidRPr="009A4F25">
        <w:rPr>
          <w:rFonts w:ascii="Calibri" w:hAnsi="Calibri" w:cs="Calibri"/>
          <w:sz w:val="22"/>
          <w:szCs w:val="22"/>
        </w:rPr>
        <w:t xml:space="preserve">ncentives to tie other performance features </w:t>
      </w:r>
      <w:r w:rsidR="00D3465B" w:rsidRPr="009A4F25">
        <w:rPr>
          <w:rFonts w:ascii="Calibri" w:hAnsi="Calibri" w:cs="Calibri"/>
          <w:sz w:val="22"/>
          <w:szCs w:val="22"/>
        </w:rPr>
        <w:t xml:space="preserve">that advance other policies that are not resource acquisition. </w:t>
      </w:r>
      <w:r w:rsidR="00D7592F" w:rsidRPr="009A4F25">
        <w:rPr>
          <w:rFonts w:ascii="Calibri" w:hAnsi="Calibri" w:cs="Calibri"/>
          <w:sz w:val="22"/>
          <w:szCs w:val="22"/>
        </w:rPr>
        <w:t xml:space="preserve">It can be done as a KPI. </w:t>
      </w:r>
    </w:p>
    <w:p w14:paraId="744BCDFF" w14:textId="7ADB4E7B" w:rsidR="00242E79" w:rsidRPr="009A4F25" w:rsidRDefault="00242E79" w:rsidP="001026D2">
      <w:pPr>
        <w:pStyle w:val="ListParagraph"/>
        <w:widowControl w:val="0"/>
        <w:numPr>
          <w:ilvl w:val="4"/>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 xml:space="preserve">Examples: Increase participation in hard to reach or disadvantaged communities. </w:t>
      </w:r>
    </w:p>
    <w:p w14:paraId="4A5EB2E7" w14:textId="08394268" w:rsidR="007770D5" w:rsidRPr="009A4F25" w:rsidRDefault="007770D5"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Timely compensation</w:t>
      </w:r>
      <w:r w:rsidR="001E64A8" w:rsidRPr="009A4F25">
        <w:rPr>
          <w:rFonts w:ascii="Calibri" w:hAnsi="Calibri" w:cs="Calibri"/>
          <w:sz w:val="22"/>
          <w:szCs w:val="22"/>
        </w:rPr>
        <w:t xml:space="preserve"> provided to the third</w:t>
      </w:r>
      <w:r w:rsidR="001026D2">
        <w:rPr>
          <w:rFonts w:ascii="Calibri" w:hAnsi="Calibri" w:cs="Calibri"/>
          <w:sz w:val="22"/>
          <w:szCs w:val="22"/>
        </w:rPr>
        <w:t>-</w:t>
      </w:r>
      <w:r w:rsidR="00B9479A" w:rsidRPr="009A4F25">
        <w:rPr>
          <w:rFonts w:ascii="Calibri" w:hAnsi="Calibri" w:cs="Calibri"/>
          <w:sz w:val="22"/>
          <w:szCs w:val="22"/>
        </w:rPr>
        <w:t xml:space="preserve">party entities. </w:t>
      </w:r>
      <w:r w:rsidR="0029170B" w:rsidRPr="009A4F25">
        <w:rPr>
          <w:rFonts w:ascii="Calibri" w:hAnsi="Calibri" w:cs="Calibri"/>
          <w:sz w:val="22"/>
          <w:szCs w:val="22"/>
        </w:rPr>
        <w:t xml:space="preserve">Third parties live off contracts </w:t>
      </w:r>
      <w:r w:rsidR="007A2CC5" w:rsidRPr="009A4F25">
        <w:rPr>
          <w:rFonts w:ascii="Calibri" w:hAnsi="Calibri" w:cs="Calibri"/>
          <w:sz w:val="22"/>
          <w:szCs w:val="22"/>
        </w:rPr>
        <w:t xml:space="preserve">and compensation from those contracts. </w:t>
      </w:r>
      <w:r w:rsidR="00264476" w:rsidRPr="009A4F25">
        <w:rPr>
          <w:rFonts w:ascii="Calibri" w:hAnsi="Calibri" w:cs="Calibri"/>
          <w:sz w:val="22"/>
          <w:szCs w:val="22"/>
        </w:rPr>
        <w:t xml:space="preserve">The </w:t>
      </w:r>
      <w:r w:rsidR="003861C8" w:rsidRPr="009A4F25">
        <w:rPr>
          <w:rFonts w:ascii="Calibri" w:hAnsi="Calibri" w:cs="Calibri"/>
          <w:sz w:val="22"/>
          <w:szCs w:val="22"/>
        </w:rPr>
        <w:t>third</w:t>
      </w:r>
      <w:r w:rsidR="00E34C19">
        <w:rPr>
          <w:rFonts w:ascii="Calibri" w:hAnsi="Calibri" w:cs="Calibri"/>
          <w:sz w:val="22"/>
          <w:szCs w:val="22"/>
        </w:rPr>
        <w:t>-</w:t>
      </w:r>
      <w:r w:rsidR="003861C8" w:rsidRPr="009A4F25">
        <w:rPr>
          <w:rFonts w:ascii="Calibri" w:hAnsi="Calibri" w:cs="Calibri"/>
          <w:sz w:val="22"/>
          <w:szCs w:val="22"/>
        </w:rPr>
        <w:t xml:space="preserve">party carrying cost needs to be addressed and negotiated </w:t>
      </w:r>
      <w:r w:rsidR="00CC3E9F" w:rsidRPr="009A4F25">
        <w:rPr>
          <w:rFonts w:ascii="Calibri" w:hAnsi="Calibri" w:cs="Calibri"/>
          <w:sz w:val="22"/>
          <w:szCs w:val="22"/>
        </w:rPr>
        <w:t xml:space="preserve">among parties. </w:t>
      </w:r>
    </w:p>
    <w:p w14:paraId="7FB70085" w14:textId="58536D74" w:rsidR="00075172" w:rsidRPr="009A4F25" w:rsidRDefault="00C8268B"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 xml:space="preserve">Avoiding performance </w:t>
      </w:r>
      <w:r w:rsidR="00502FAA" w:rsidRPr="009A4F25">
        <w:rPr>
          <w:rFonts w:ascii="Calibri" w:hAnsi="Calibri" w:cs="Calibri"/>
          <w:sz w:val="22"/>
          <w:szCs w:val="22"/>
        </w:rPr>
        <w:t xml:space="preserve">assurances and financial </w:t>
      </w:r>
      <w:r w:rsidR="00C80BA2" w:rsidRPr="009A4F25">
        <w:rPr>
          <w:rFonts w:ascii="Calibri" w:hAnsi="Calibri" w:cs="Calibri"/>
          <w:sz w:val="22"/>
          <w:szCs w:val="22"/>
        </w:rPr>
        <w:t xml:space="preserve">performance insurance. </w:t>
      </w:r>
    </w:p>
    <w:p w14:paraId="139AF2BB" w14:textId="338227A2" w:rsidR="008636DC" w:rsidRPr="009A4F25" w:rsidRDefault="008636DC" w:rsidP="001026D2">
      <w:pPr>
        <w:pStyle w:val="ListParagraph"/>
        <w:widowControl w:val="0"/>
        <w:numPr>
          <w:ilvl w:val="4"/>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 xml:space="preserve">The contract is already pay for performance. If the third party does not perform, they are not getting paid. Why </w:t>
      </w:r>
      <w:r w:rsidR="004E2038" w:rsidRPr="009A4F25">
        <w:rPr>
          <w:rFonts w:ascii="Calibri" w:hAnsi="Calibri" w:cs="Calibri"/>
          <w:sz w:val="22"/>
          <w:szCs w:val="22"/>
        </w:rPr>
        <w:t>have the additional level of cost</w:t>
      </w:r>
      <w:r w:rsidR="007B4C7A">
        <w:rPr>
          <w:rFonts w:ascii="Calibri" w:hAnsi="Calibri" w:cs="Calibri"/>
          <w:sz w:val="22"/>
          <w:szCs w:val="22"/>
        </w:rPr>
        <w:t>?</w:t>
      </w:r>
    </w:p>
    <w:p w14:paraId="3B18B10E" w14:textId="742A23F1" w:rsidR="004E2038" w:rsidRPr="009A4F25" w:rsidRDefault="006E6047"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 xml:space="preserve">Kim’s suggestion. Keep it simple. </w:t>
      </w:r>
    </w:p>
    <w:p w14:paraId="0FB1CF83" w14:textId="13CEFFF1" w:rsidR="006E6047" w:rsidRPr="009A4F25" w:rsidRDefault="006E6047"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sz w:val="22"/>
          <w:szCs w:val="22"/>
        </w:rPr>
        <w:t xml:space="preserve">The </w:t>
      </w:r>
      <w:r w:rsidR="00010462" w:rsidRPr="009A4F25">
        <w:rPr>
          <w:rFonts w:ascii="Calibri" w:hAnsi="Calibri" w:cs="Calibri"/>
          <w:sz w:val="22"/>
          <w:szCs w:val="22"/>
        </w:rPr>
        <w:t>IOUs and the third-party need to create a partnership</w:t>
      </w:r>
      <w:r w:rsidR="0036562B" w:rsidRPr="009A4F25">
        <w:rPr>
          <w:rFonts w:ascii="Calibri" w:hAnsi="Calibri" w:cs="Calibri"/>
          <w:sz w:val="22"/>
          <w:szCs w:val="22"/>
        </w:rPr>
        <w:t xml:space="preserve"> </w:t>
      </w:r>
      <w:r w:rsidR="000228F3" w:rsidRPr="009A4F25">
        <w:rPr>
          <w:rFonts w:ascii="Calibri" w:hAnsi="Calibri" w:cs="Calibri"/>
          <w:sz w:val="22"/>
          <w:szCs w:val="22"/>
        </w:rPr>
        <w:t xml:space="preserve">in program delivery with a set of common goals which are structured in the KPI and </w:t>
      </w:r>
      <w:r w:rsidR="00CA6390" w:rsidRPr="009A4F25">
        <w:rPr>
          <w:rFonts w:ascii="Calibri" w:hAnsi="Calibri" w:cs="Calibri"/>
          <w:sz w:val="22"/>
          <w:szCs w:val="22"/>
        </w:rPr>
        <w:t>are negotia</w:t>
      </w:r>
      <w:r w:rsidR="007B4C7A">
        <w:rPr>
          <w:rFonts w:ascii="Calibri" w:hAnsi="Calibri" w:cs="Calibri"/>
          <w:sz w:val="22"/>
          <w:szCs w:val="22"/>
        </w:rPr>
        <w:t>ble</w:t>
      </w:r>
      <w:r w:rsidR="00CA6390" w:rsidRPr="009A4F25">
        <w:rPr>
          <w:rFonts w:ascii="Calibri" w:hAnsi="Calibri" w:cs="Calibri"/>
          <w:sz w:val="22"/>
          <w:szCs w:val="22"/>
        </w:rPr>
        <w:t xml:space="preserve"> targets. There needs to be flexibility b</w:t>
      </w:r>
      <w:r w:rsidR="00067D5B" w:rsidRPr="009A4F25">
        <w:rPr>
          <w:rFonts w:ascii="Calibri" w:hAnsi="Calibri" w:cs="Calibri"/>
          <w:sz w:val="22"/>
          <w:szCs w:val="22"/>
        </w:rPr>
        <w:t>y the uti</w:t>
      </w:r>
      <w:r w:rsidR="004360B7" w:rsidRPr="009A4F25">
        <w:rPr>
          <w:rFonts w:ascii="Calibri" w:hAnsi="Calibri" w:cs="Calibri"/>
          <w:sz w:val="22"/>
          <w:szCs w:val="22"/>
        </w:rPr>
        <w:t xml:space="preserve">lities. </w:t>
      </w:r>
    </w:p>
    <w:p w14:paraId="10D803A7" w14:textId="77777777" w:rsidR="004B6A23" w:rsidRPr="00D168CC" w:rsidRDefault="004B6A23" w:rsidP="001026D2">
      <w:pPr>
        <w:pStyle w:val="ListParagraph"/>
        <w:numPr>
          <w:ilvl w:val="2"/>
          <w:numId w:val="12"/>
        </w:numPr>
        <w:rPr>
          <w:rFonts w:ascii="Calibri" w:hAnsi="Calibri" w:cs="Calibri"/>
          <w:b/>
          <w:bCs/>
          <w:iCs/>
          <w:sz w:val="22"/>
          <w:szCs w:val="22"/>
        </w:rPr>
      </w:pPr>
      <w:r w:rsidRPr="00D168CC">
        <w:rPr>
          <w:rFonts w:ascii="Calibri" w:hAnsi="Calibri" w:cs="Calibri"/>
          <w:b/>
          <w:bCs/>
          <w:iCs/>
          <w:sz w:val="22"/>
          <w:szCs w:val="22"/>
        </w:rPr>
        <w:t>Grey Staples, The Mendota Group, LLC:</w:t>
      </w:r>
    </w:p>
    <w:p w14:paraId="756F1D54" w14:textId="6A5C7CC7" w:rsidR="004B6A23" w:rsidRPr="009A4F25" w:rsidRDefault="00C13251"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Utilities </w:t>
      </w:r>
      <w:r w:rsidR="004D4A67" w:rsidRPr="009A4F25">
        <w:rPr>
          <w:rFonts w:ascii="Calibri" w:hAnsi="Calibri" w:cs="Calibri"/>
          <w:iCs/>
          <w:sz w:val="22"/>
          <w:szCs w:val="22"/>
        </w:rPr>
        <w:t>want programs that meet goals and do</w:t>
      </w:r>
      <w:r w:rsidR="00E34C19">
        <w:rPr>
          <w:rFonts w:ascii="Calibri" w:hAnsi="Calibri" w:cs="Calibri"/>
          <w:iCs/>
          <w:sz w:val="22"/>
          <w:szCs w:val="22"/>
        </w:rPr>
        <w:t xml:space="preserve"> not</w:t>
      </w:r>
      <w:r w:rsidR="004D4A67" w:rsidRPr="009A4F25">
        <w:rPr>
          <w:rFonts w:ascii="Calibri" w:hAnsi="Calibri" w:cs="Calibri"/>
          <w:iCs/>
          <w:sz w:val="22"/>
          <w:szCs w:val="22"/>
        </w:rPr>
        <w:t xml:space="preserve"> cost their ratepayers too much</w:t>
      </w:r>
      <w:r w:rsidR="00C62D4F">
        <w:rPr>
          <w:rFonts w:ascii="Calibri" w:hAnsi="Calibri" w:cs="Calibri"/>
          <w:iCs/>
          <w:sz w:val="22"/>
          <w:szCs w:val="22"/>
        </w:rPr>
        <w:t xml:space="preserve"> money</w:t>
      </w:r>
      <w:r w:rsidR="004D4A67" w:rsidRPr="009A4F25">
        <w:rPr>
          <w:rFonts w:ascii="Calibri" w:hAnsi="Calibri" w:cs="Calibri"/>
          <w:iCs/>
          <w:sz w:val="22"/>
          <w:szCs w:val="22"/>
        </w:rPr>
        <w:t>.</w:t>
      </w:r>
      <w:r w:rsidR="00A157AB" w:rsidRPr="009A4F25">
        <w:rPr>
          <w:rFonts w:ascii="Calibri" w:hAnsi="Calibri" w:cs="Calibri"/>
          <w:iCs/>
          <w:sz w:val="22"/>
          <w:szCs w:val="22"/>
        </w:rPr>
        <w:t xml:space="preserve"> Implementers want to be paid fairly for their efforts and to be rewarded for running a good program</w:t>
      </w:r>
      <w:r w:rsidR="001D0537" w:rsidRPr="009A4F25">
        <w:rPr>
          <w:rFonts w:ascii="Calibri" w:hAnsi="Calibri" w:cs="Calibri"/>
          <w:iCs/>
          <w:sz w:val="22"/>
          <w:szCs w:val="22"/>
        </w:rPr>
        <w:t>.</w:t>
      </w:r>
    </w:p>
    <w:p w14:paraId="791E8BED" w14:textId="4B3C6225" w:rsidR="00310522" w:rsidRPr="009A4F25" w:rsidRDefault="00310522"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CPUC </w:t>
      </w:r>
      <w:r w:rsidR="00F02FE0" w:rsidRPr="009A4F25">
        <w:rPr>
          <w:rFonts w:ascii="Calibri" w:hAnsi="Calibri" w:cs="Calibri"/>
          <w:iCs/>
          <w:sz w:val="22"/>
          <w:szCs w:val="22"/>
        </w:rPr>
        <w:t xml:space="preserve">decisions </w:t>
      </w:r>
      <w:proofErr w:type="gramStart"/>
      <w:r w:rsidR="00F02FE0" w:rsidRPr="009A4F25">
        <w:rPr>
          <w:rFonts w:ascii="Calibri" w:hAnsi="Calibri" w:cs="Calibri"/>
          <w:iCs/>
          <w:sz w:val="22"/>
          <w:szCs w:val="22"/>
        </w:rPr>
        <w:t>have a preference for</w:t>
      </w:r>
      <w:proofErr w:type="gramEnd"/>
      <w:r w:rsidR="00F02FE0" w:rsidRPr="009A4F25">
        <w:rPr>
          <w:rFonts w:ascii="Calibri" w:hAnsi="Calibri" w:cs="Calibri"/>
          <w:iCs/>
          <w:sz w:val="22"/>
          <w:szCs w:val="22"/>
        </w:rPr>
        <w:t xml:space="preserve"> performance</w:t>
      </w:r>
      <w:r w:rsidR="00E34C19">
        <w:rPr>
          <w:rFonts w:ascii="Calibri" w:hAnsi="Calibri" w:cs="Calibri"/>
          <w:iCs/>
          <w:sz w:val="22"/>
          <w:szCs w:val="22"/>
        </w:rPr>
        <w:t>-</w:t>
      </w:r>
      <w:r w:rsidR="00F02FE0" w:rsidRPr="009A4F25">
        <w:rPr>
          <w:rFonts w:ascii="Calibri" w:hAnsi="Calibri" w:cs="Calibri"/>
          <w:iCs/>
          <w:sz w:val="22"/>
          <w:szCs w:val="22"/>
        </w:rPr>
        <w:t xml:space="preserve">based compensation which </w:t>
      </w:r>
      <w:r w:rsidR="00547912" w:rsidRPr="009A4F25">
        <w:rPr>
          <w:rFonts w:ascii="Calibri" w:hAnsi="Calibri" w:cs="Calibri"/>
          <w:iCs/>
          <w:sz w:val="22"/>
          <w:szCs w:val="22"/>
        </w:rPr>
        <w:t>relates to programs with savings and cost effectiveness goals</w:t>
      </w:r>
      <w:r w:rsidR="00E34C19">
        <w:rPr>
          <w:rFonts w:ascii="Calibri" w:hAnsi="Calibri" w:cs="Calibri"/>
          <w:iCs/>
          <w:sz w:val="22"/>
          <w:szCs w:val="22"/>
        </w:rPr>
        <w:t>, which</w:t>
      </w:r>
      <w:r w:rsidR="00547912" w:rsidRPr="009A4F25">
        <w:rPr>
          <w:rFonts w:ascii="Calibri" w:hAnsi="Calibri" w:cs="Calibri"/>
          <w:iCs/>
          <w:sz w:val="22"/>
          <w:szCs w:val="22"/>
        </w:rPr>
        <w:t xml:space="preserve"> </w:t>
      </w:r>
      <w:r w:rsidR="00302F03" w:rsidRPr="009A4F25">
        <w:rPr>
          <w:rFonts w:ascii="Calibri" w:hAnsi="Calibri" w:cs="Calibri"/>
          <w:iCs/>
          <w:sz w:val="22"/>
          <w:szCs w:val="22"/>
        </w:rPr>
        <w:t>usually translates into payments associated wi</w:t>
      </w:r>
      <w:r w:rsidR="00362BC7" w:rsidRPr="009A4F25">
        <w:rPr>
          <w:rFonts w:ascii="Calibri" w:hAnsi="Calibri" w:cs="Calibri"/>
          <w:iCs/>
          <w:sz w:val="22"/>
          <w:szCs w:val="22"/>
        </w:rPr>
        <w:t xml:space="preserve">th savings and cost effectiveness outcomes. </w:t>
      </w:r>
    </w:p>
    <w:p w14:paraId="2E4455A3" w14:textId="0C450BCA" w:rsidR="00362BC7" w:rsidRPr="009A4F25" w:rsidRDefault="00001C7A"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Market performance needs to be defined differently. </w:t>
      </w:r>
      <w:r w:rsidR="001061FB" w:rsidRPr="009A4F25">
        <w:rPr>
          <w:rFonts w:ascii="Calibri" w:hAnsi="Calibri" w:cs="Calibri"/>
          <w:iCs/>
          <w:sz w:val="22"/>
          <w:szCs w:val="22"/>
        </w:rPr>
        <w:t>I</w:t>
      </w:r>
      <w:r w:rsidR="007B4C7A">
        <w:rPr>
          <w:rFonts w:ascii="Calibri" w:hAnsi="Calibri" w:cs="Calibri"/>
          <w:iCs/>
          <w:sz w:val="22"/>
          <w:szCs w:val="22"/>
        </w:rPr>
        <w:t>f</w:t>
      </w:r>
      <w:r w:rsidR="001061FB" w:rsidRPr="009A4F25">
        <w:rPr>
          <w:rFonts w:ascii="Calibri" w:hAnsi="Calibri" w:cs="Calibri"/>
          <w:iCs/>
          <w:sz w:val="22"/>
          <w:szCs w:val="22"/>
        </w:rPr>
        <w:t xml:space="preserve"> a program is succeeding, the implementer </w:t>
      </w:r>
      <w:r w:rsidR="00C11EA4" w:rsidRPr="009A4F25">
        <w:rPr>
          <w:rFonts w:ascii="Calibri" w:hAnsi="Calibri" w:cs="Calibri"/>
          <w:iCs/>
          <w:sz w:val="22"/>
          <w:szCs w:val="22"/>
        </w:rPr>
        <w:t>get</w:t>
      </w:r>
      <w:r w:rsidR="007B4C7A">
        <w:rPr>
          <w:rFonts w:ascii="Calibri" w:hAnsi="Calibri" w:cs="Calibri"/>
          <w:iCs/>
          <w:sz w:val="22"/>
          <w:szCs w:val="22"/>
        </w:rPr>
        <w:t>s</w:t>
      </w:r>
      <w:r w:rsidR="00C11EA4" w:rsidRPr="009A4F25">
        <w:rPr>
          <w:rFonts w:ascii="Calibri" w:hAnsi="Calibri" w:cs="Calibri"/>
          <w:iCs/>
          <w:sz w:val="22"/>
          <w:szCs w:val="22"/>
        </w:rPr>
        <w:t xml:space="preserve"> paid. If the program is</w:t>
      </w:r>
      <w:r w:rsidR="00E34C19">
        <w:rPr>
          <w:rFonts w:ascii="Calibri" w:hAnsi="Calibri" w:cs="Calibri"/>
          <w:iCs/>
          <w:sz w:val="22"/>
          <w:szCs w:val="22"/>
        </w:rPr>
        <w:t xml:space="preserve"> </w:t>
      </w:r>
      <w:proofErr w:type="gramStart"/>
      <w:r w:rsidR="00E34C19">
        <w:rPr>
          <w:rFonts w:ascii="Calibri" w:hAnsi="Calibri" w:cs="Calibri"/>
          <w:iCs/>
          <w:sz w:val="22"/>
          <w:szCs w:val="22"/>
        </w:rPr>
        <w:t>not</w:t>
      </w:r>
      <w:r w:rsidR="00C11EA4" w:rsidRPr="009A4F25">
        <w:rPr>
          <w:rFonts w:ascii="Calibri" w:hAnsi="Calibri" w:cs="Calibri"/>
          <w:iCs/>
          <w:sz w:val="22"/>
          <w:szCs w:val="22"/>
        </w:rPr>
        <w:t xml:space="preserve"> succeeding</w:t>
      </w:r>
      <w:proofErr w:type="gramEnd"/>
      <w:r w:rsidR="00ED718A" w:rsidRPr="009A4F25">
        <w:rPr>
          <w:rFonts w:ascii="Calibri" w:hAnsi="Calibri" w:cs="Calibri"/>
          <w:iCs/>
          <w:sz w:val="22"/>
          <w:szCs w:val="22"/>
        </w:rPr>
        <w:t xml:space="preserve">, the implementer may have their compensation reduced. </w:t>
      </w:r>
    </w:p>
    <w:p w14:paraId="5D862F89" w14:textId="3D8082F0" w:rsidR="00ED718A" w:rsidRPr="009A4F25" w:rsidRDefault="00C1606B"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The utility should be flexible about the compensation </w:t>
      </w:r>
      <w:r w:rsidR="003C1E9F" w:rsidRPr="009A4F25">
        <w:rPr>
          <w:rFonts w:ascii="Calibri" w:hAnsi="Calibri" w:cs="Calibri"/>
          <w:iCs/>
          <w:sz w:val="22"/>
          <w:szCs w:val="22"/>
        </w:rPr>
        <w:t xml:space="preserve">approached available. </w:t>
      </w:r>
    </w:p>
    <w:p w14:paraId="062C0376" w14:textId="1182677A" w:rsidR="009324F3" w:rsidRPr="009A4F25" w:rsidRDefault="009324F3"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KPIs</w:t>
      </w:r>
      <w:r w:rsidR="0085399A" w:rsidRPr="009A4F25">
        <w:rPr>
          <w:rFonts w:ascii="Calibri" w:hAnsi="Calibri" w:cs="Calibri"/>
          <w:iCs/>
          <w:sz w:val="22"/>
          <w:szCs w:val="22"/>
        </w:rPr>
        <w:t xml:space="preserve"> </w:t>
      </w:r>
      <w:r w:rsidR="00E34C19">
        <w:rPr>
          <w:rFonts w:ascii="Calibri" w:hAnsi="Calibri" w:cs="Calibri"/>
          <w:iCs/>
          <w:sz w:val="22"/>
          <w:szCs w:val="22"/>
        </w:rPr>
        <w:t>should be</w:t>
      </w:r>
      <w:r w:rsidR="0085399A" w:rsidRPr="009A4F25">
        <w:rPr>
          <w:rFonts w:ascii="Calibri" w:hAnsi="Calibri" w:cs="Calibri"/>
          <w:iCs/>
          <w:sz w:val="22"/>
          <w:szCs w:val="22"/>
        </w:rPr>
        <w:t xml:space="preserve"> carefully d</w:t>
      </w:r>
      <w:r w:rsidR="00C41D05" w:rsidRPr="009A4F25">
        <w:rPr>
          <w:rFonts w:ascii="Calibri" w:hAnsi="Calibri" w:cs="Calibri"/>
          <w:iCs/>
          <w:sz w:val="22"/>
          <w:szCs w:val="22"/>
        </w:rPr>
        <w:t xml:space="preserve">esigned. This will </w:t>
      </w:r>
      <w:r w:rsidR="00A021ED" w:rsidRPr="009A4F25">
        <w:rPr>
          <w:rFonts w:ascii="Calibri" w:hAnsi="Calibri" w:cs="Calibri"/>
          <w:iCs/>
          <w:sz w:val="22"/>
          <w:szCs w:val="22"/>
        </w:rPr>
        <w:t xml:space="preserve">ensure that the utility is making good on its commitment to support the program. </w:t>
      </w:r>
      <w:r w:rsidR="002A6ED8" w:rsidRPr="009A4F25">
        <w:rPr>
          <w:rFonts w:ascii="Calibri" w:hAnsi="Calibri" w:cs="Calibri"/>
          <w:iCs/>
          <w:sz w:val="22"/>
          <w:szCs w:val="22"/>
        </w:rPr>
        <w:t>If it is</w:t>
      </w:r>
      <w:r w:rsidR="00E34C19">
        <w:rPr>
          <w:rFonts w:ascii="Calibri" w:hAnsi="Calibri" w:cs="Calibri"/>
          <w:iCs/>
          <w:sz w:val="22"/>
          <w:szCs w:val="22"/>
        </w:rPr>
        <w:t xml:space="preserve"> not</w:t>
      </w:r>
      <w:r w:rsidR="002A6ED8" w:rsidRPr="009A4F25">
        <w:rPr>
          <w:rFonts w:ascii="Calibri" w:hAnsi="Calibri" w:cs="Calibri"/>
          <w:iCs/>
          <w:sz w:val="22"/>
          <w:szCs w:val="22"/>
        </w:rPr>
        <w:t xml:space="preserve"> happening, the implementer should</w:t>
      </w:r>
      <w:r w:rsidR="00E34C19">
        <w:rPr>
          <w:rFonts w:ascii="Calibri" w:hAnsi="Calibri" w:cs="Calibri"/>
          <w:iCs/>
          <w:sz w:val="22"/>
          <w:szCs w:val="22"/>
        </w:rPr>
        <w:t xml:space="preserve"> not</w:t>
      </w:r>
      <w:r w:rsidR="002A6ED8" w:rsidRPr="009A4F25">
        <w:rPr>
          <w:rFonts w:ascii="Calibri" w:hAnsi="Calibri" w:cs="Calibri"/>
          <w:iCs/>
          <w:sz w:val="22"/>
          <w:szCs w:val="22"/>
        </w:rPr>
        <w:t xml:space="preserve"> be penalized regularly. </w:t>
      </w:r>
    </w:p>
    <w:p w14:paraId="71C2D26B" w14:textId="77777777" w:rsidR="007B4C7A" w:rsidRDefault="008F7F87" w:rsidP="001026D2">
      <w:pPr>
        <w:pStyle w:val="ListParagraph"/>
        <w:widowControl w:val="0"/>
        <w:numPr>
          <w:ilvl w:val="3"/>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Other compensation methods might work</w:t>
      </w:r>
      <w:r w:rsidR="00EA5313" w:rsidRPr="009A4F25">
        <w:rPr>
          <w:rFonts w:ascii="Calibri" w:hAnsi="Calibri" w:cs="Calibri"/>
          <w:iCs/>
          <w:sz w:val="22"/>
          <w:szCs w:val="22"/>
        </w:rPr>
        <w:t>. They can be deliverable, milestone, performance based with retention</w:t>
      </w:r>
      <w:r w:rsidR="001269C9" w:rsidRPr="009A4F25">
        <w:rPr>
          <w:rFonts w:ascii="Calibri" w:hAnsi="Calibri" w:cs="Calibri"/>
          <w:iCs/>
          <w:sz w:val="22"/>
          <w:szCs w:val="22"/>
        </w:rPr>
        <w:t xml:space="preserve">. </w:t>
      </w:r>
    </w:p>
    <w:p w14:paraId="05EE0026" w14:textId="5446C05A" w:rsidR="008F7F87" w:rsidRPr="009A4F25" w:rsidRDefault="001269C9" w:rsidP="001026D2">
      <w:pPr>
        <w:pStyle w:val="ListParagraph"/>
        <w:widowControl w:val="0"/>
        <w:numPr>
          <w:ilvl w:val="4"/>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Whatever approach </w:t>
      </w:r>
      <w:r w:rsidR="00E34C19">
        <w:rPr>
          <w:rFonts w:ascii="Calibri" w:hAnsi="Calibri" w:cs="Calibri"/>
          <w:iCs/>
          <w:sz w:val="22"/>
          <w:szCs w:val="22"/>
        </w:rPr>
        <w:t xml:space="preserve">chosen </w:t>
      </w:r>
      <w:r w:rsidRPr="009A4F25">
        <w:rPr>
          <w:rFonts w:ascii="Calibri" w:hAnsi="Calibri" w:cs="Calibri"/>
          <w:iCs/>
          <w:sz w:val="22"/>
          <w:szCs w:val="22"/>
        </w:rPr>
        <w:t xml:space="preserve">needs to share, to a degree, the </w:t>
      </w:r>
      <w:r w:rsidRPr="009A4F25">
        <w:rPr>
          <w:rFonts w:ascii="Calibri" w:hAnsi="Calibri" w:cs="Calibri"/>
          <w:iCs/>
          <w:sz w:val="22"/>
          <w:szCs w:val="22"/>
        </w:rPr>
        <w:lastRenderedPageBreak/>
        <w:t>performance risk with the caveat that</w:t>
      </w:r>
      <w:r w:rsidR="00813E2A" w:rsidRPr="009A4F25">
        <w:rPr>
          <w:rFonts w:ascii="Calibri" w:hAnsi="Calibri" w:cs="Calibri"/>
          <w:iCs/>
          <w:sz w:val="22"/>
          <w:szCs w:val="22"/>
        </w:rPr>
        <w:t xml:space="preserve"> in the 3P model the implementer will bear that greater performance </w:t>
      </w:r>
      <w:proofErr w:type="gramStart"/>
      <w:r w:rsidR="00813E2A" w:rsidRPr="009A4F25">
        <w:rPr>
          <w:rFonts w:ascii="Calibri" w:hAnsi="Calibri" w:cs="Calibri"/>
          <w:iCs/>
          <w:sz w:val="22"/>
          <w:szCs w:val="22"/>
        </w:rPr>
        <w:t>risk, but</w:t>
      </w:r>
      <w:proofErr w:type="gramEnd"/>
      <w:r w:rsidR="00813E2A" w:rsidRPr="009A4F25">
        <w:rPr>
          <w:rFonts w:ascii="Calibri" w:hAnsi="Calibri" w:cs="Calibri"/>
          <w:iCs/>
          <w:sz w:val="22"/>
          <w:szCs w:val="22"/>
        </w:rPr>
        <w:t xml:space="preserve"> should be compensated to a certain extent for </w:t>
      </w:r>
      <w:r w:rsidR="00B612E9" w:rsidRPr="009A4F25">
        <w:rPr>
          <w:rFonts w:ascii="Calibri" w:hAnsi="Calibri" w:cs="Calibri"/>
          <w:iCs/>
          <w:sz w:val="22"/>
          <w:szCs w:val="22"/>
        </w:rPr>
        <w:t xml:space="preserve">bearing the risk. </w:t>
      </w:r>
    </w:p>
    <w:p w14:paraId="23C7F598" w14:textId="40AF4C0A" w:rsidR="00093A62" w:rsidRPr="007B7E44" w:rsidRDefault="007B4C7A" w:rsidP="001026D2">
      <w:pPr>
        <w:pStyle w:val="ListParagraph"/>
        <w:widowControl w:val="0"/>
        <w:numPr>
          <w:ilvl w:val="2"/>
          <w:numId w:val="12"/>
        </w:numPr>
        <w:autoSpaceDE w:val="0"/>
        <w:autoSpaceDN w:val="0"/>
        <w:adjustRightInd w:val="0"/>
        <w:spacing w:before="10" w:after="10"/>
        <w:rPr>
          <w:rFonts w:ascii="Calibri" w:hAnsi="Calibri" w:cs="Calibri"/>
          <w:sz w:val="22"/>
          <w:szCs w:val="22"/>
        </w:rPr>
      </w:pPr>
      <w:r>
        <w:rPr>
          <w:rFonts w:ascii="Calibri" w:hAnsi="Calibri" w:cs="Calibri"/>
          <w:b/>
          <w:bCs/>
          <w:sz w:val="22"/>
          <w:szCs w:val="22"/>
        </w:rPr>
        <w:t>Follow up question from facilitator:</w:t>
      </w:r>
    </w:p>
    <w:p w14:paraId="70F112B2" w14:textId="77777777" w:rsidR="007B7E44" w:rsidRDefault="00E05BD8" w:rsidP="001026D2">
      <w:pPr>
        <w:pStyle w:val="ListParagraph"/>
        <w:widowControl w:val="0"/>
        <w:numPr>
          <w:ilvl w:val="3"/>
          <w:numId w:val="12"/>
        </w:numPr>
        <w:autoSpaceDE w:val="0"/>
        <w:autoSpaceDN w:val="0"/>
        <w:adjustRightInd w:val="0"/>
        <w:spacing w:before="10" w:after="10"/>
        <w:rPr>
          <w:rFonts w:ascii="Calibri" w:hAnsi="Calibri" w:cs="Calibri"/>
          <w:sz w:val="22"/>
          <w:szCs w:val="22"/>
        </w:rPr>
      </w:pPr>
      <w:r w:rsidRPr="009A4F25">
        <w:rPr>
          <w:rFonts w:ascii="Calibri" w:hAnsi="Calibri" w:cs="Calibri"/>
          <w:sz w:val="22"/>
          <w:szCs w:val="22"/>
        </w:rPr>
        <w:t>How do bidders learn about the bre</w:t>
      </w:r>
      <w:r w:rsidR="007746DD" w:rsidRPr="009A4F25">
        <w:rPr>
          <w:rFonts w:ascii="Calibri" w:hAnsi="Calibri" w:cs="Calibri"/>
          <w:sz w:val="22"/>
          <w:szCs w:val="22"/>
        </w:rPr>
        <w:t xml:space="preserve">adth </w:t>
      </w:r>
      <w:r w:rsidR="00104979" w:rsidRPr="009A4F25">
        <w:rPr>
          <w:rFonts w:ascii="Calibri" w:hAnsi="Calibri" w:cs="Calibri"/>
          <w:sz w:val="22"/>
          <w:szCs w:val="22"/>
        </w:rPr>
        <w:t xml:space="preserve">of what compensation models are available in </w:t>
      </w:r>
      <w:r w:rsidR="004E6E27" w:rsidRPr="009A4F25">
        <w:rPr>
          <w:rFonts w:ascii="Calibri" w:hAnsi="Calibri" w:cs="Calibri"/>
          <w:sz w:val="22"/>
          <w:szCs w:val="22"/>
        </w:rPr>
        <w:t>EE contracts?</w:t>
      </w:r>
    </w:p>
    <w:p w14:paraId="1AD16B15" w14:textId="77777777" w:rsidR="007B7E44" w:rsidRPr="00890E57" w:rsidRDefault="004E6E27" w:rsidP="001026D2">
      <w:pPr>
        <w:pStyle w:val="ListParagraph"/>
        <w:widowControl w:val="0"/>
        <w:numPr>
          <w:ilvl w:val="2"/>
          <w:numId w:val="12"/>
        </w:numPr>
        <w:autoSpaceDE w:val="0"/>
        <w:autoSpaceDN w:val="0"/>
        <w:adjustRightInd w:val="0"/>
        <w:spacing w:before="10" w:after="10"/>
        <w:rPr>
          <w:rFonts w:ascii="Calibri" w:hAnsi="Calibri" w:cs="Calibri"/>
          <w:b/>
          <w:bCs/>
          <w:sz w:val="22"/>
          <w:szCs w:val="22"/>
        </w:rPr>
      </w:pPr>
      <w:r w:rsidRPr="007B7E44">
        <w:rPr>
          <w:rFonts w:ascii="Calibri" w:hAnsi="Calibri" w:cs="Calibri"/>
          <w:b/>
          <w:bCs/>
          <w:sz w:val="22"/>
          <w:szCs w:val="22"/>
        </w:rPr>
        <w:t>Response</w:t>
      </w:r>
      <w:r w:rsidR="007B7E44">
        <w:rPr>
          <w:rFonts w:ascii="Calibri" w:hAnsi="Calibri" w:cs="Calibri"/>
          <w:b/>
          <w:bCs/>
          <w:sz w:val="22"/>
          <w:szCs w:val="22"/>
        </w:rPr>
        <w:t xml:space="preserve"> </w:t>
      </w:r>
      <w:r w:rsidR="007B7E44" w:rsidRPr="00890E57">
        <w:rPr>
          <w:rFonts w:ascii="Calibri" w:hAnsi="Calibri" w:cs="Calibri"/>
          <w:b/>
          <w:bCs/>
          <w:sz w:val="22"/>
          <w:szCs w:val="22"/>
        </w:rPr>
        <w:t xml:space="preserve">from </w:t>
      </w:r>
      <w:r w:rsidR="00523356" w:rsidRPr="00890E57">
        <w:rPr>
          <w:rFonts w:ascii="Calibri" w:hAnsi="Calibri" w:cs="Calibri"/>
          <w:b/>
          <w:bCs/>
          <w:sz w:val="22"/>
          <w:szCs w:val="22"/>
        </w:rPr>
        <w:t xml:space="preserve">Don Arambula, Don Arambula Consulting: </w:t>
      </w:r>
    </w:p>
    <w:p w14:paraId="2AF3DC3E" w14:textId="07528E73" w:rsidR="00255FAC" w:rsidRPr="00890E57" w:rsidRDefault="00523356" w:rsidP="001026D2">
      <w:pPr>
        <w:pStyle w:val="ListParagraph"/>
        <w:widowControl w:val="0"/>
        <w:numPr>
          <w:ilvl w:val="3"/>
          <w:numId w:val="12"/>
        </w:numPr>
        <w:autoSpaceDE w:val="0"/>
        <w:autoSpaceDN w:val="0"/>
        <w:adjustRightInd w:val="0"/>
        <w:spacing w:before="10" w:after="10"/>
        <w:rPr>
          <w:rFonts w:ascii="Calibri" w:hAnsi="Calibri" w:cs="Calibri"/>
          <w:b/>
          <w:bCs/>
          <w:sz w:val="22"/>
          <w:szCs w:val="22"/>
        </w:rPr>
      </w:pPr>
      <w:r w:rsidRPr="007B7E44">
        <w:rPr>
          <w:rFonts w:ascii="Calibri" w:hAnsi="Calibri" w:cs="Calibri"/>
          <w:sz w:val="22"/>
          <w:szCs w:val="22"/>
        </w:rPr>
        <w:t>It starts with the utilities</w:t>
      </w:r>
      <w:r w:rsidR="00586761" w:rsidRPr="007B7E44">
        <w:rPr>
          <w:rFonts w:ascii="Calibri" w:hAnsi="Calibri" w:cs="Calibri"/>
          <w:sz w:val="22"/>
          <w:szCs w:val="22"/>
        </w:rPr>
        <w:t xml:space="preserve">. </w:t>
      </w:r>
      <w:r w:rsidR="00E14E9A" w:rsidRPr="007B7E44">
        <w:rPr>
          <w:rFonts w:ascii="Calibri" w:hAnsi="Calibri" w:cs="Calibri"/>
          <w:sz w:val="22"/>
          <w:szCs w:val="22"/>
        </w:rPr>
        <w:t>Include</w:t>
      </w:r>
      <w:r w:rsidR="00CC70AE" w:rsidRPr="007B7E44">
        <w:rPr>
          <w:rFonts w:ascii="Calibri" w:hAnsi="Calibri" w:cs="Calibri"/>
          <w:sz w:val="22"/>
          <w:szCs w:val="22"/>
        </w:rPr>
        <w:t xml:space="preserve"> the proposed compensation structure </w:t>
      </w:r>
      <w:r w:rsidR="00694038" w:rsidRPr="007B7E44">
        <w:rPr>
          <w:rFonts w:ascii="Calibri" w:hAnsi="Calibri" w:cs="Calibri"/>
          <w:sz w:val="22"/>
          <w:szCs w:val="22"/>
        </w:rPr>
        <w:t>for the given solicitation</w:t>
      </w:r>
      <w:r w:rsidR="00E14E9A" w:rsidRPr="007B7E44">
        <w:rPr>
          <w:rFonts w:ascii="Calibri" w:hAnsi="Calibri" w:cs="Calibri"/>
          <w:sz w:val="22"/>
          <w:szCs w:val="22"/>
        </w:rPr>
        <w:t xml:space="preserve"> it in their RFA and RFP materials.</w:t>
      </w:r>
      <w:r w:rsidR="007B7E44">
        <w:rPr>
          <w:rFonts w:ascii="Calibri" w:hAnsi="Calibri" w:cs="Calibri"/>
          <w:sz w:val="22"/>
          <w:szCs w:val="22"/>
        </w:rPr>
        <w:t xml:space="preserve"> </w:t>
      </w:r>
      <w:r w:rsidR="00197A55" w:rsidRPr="007B7E44">
        <w:rPr>
          <w:rFonts w:ascii="Calibri" w:hAnsi="Calibri" w:cs="Calibri"/>
          <w:sz w:val="22"/>
          <w:szCs w:val="22"/>
        </w:rPr>
        <w:t xml:space="preserve">Parties have </w:t>
      </w:r>
      <w:r w:rsidR="007B4C7A">
        <w:rPr>
          <w:rFonts w:ascii="Calibri" w:hAnsi="Calibri" w:cs="Calibri"/>
          <w:sz w:val="22"/>
          <w:szCs w:val="22"/>
        </w:rPr>
        <w:t xml:space="preserve">a </w:t>
      </w:r>
      <w:r w:rsidR="00CA0EDD" w:rsidRPr="007B7E44">
        <w:rPr>
          <w:rFonts w:ascii="Calibri" w:hAnsi="Calibri" w:cs="Calibri"/>
          <w:sz w:val="22"/>
          <w:szCs w:val="22"/>
        </w:rPr>
        <w:t xml:space="preserve">fiduciary </w:t>
      </w:r>
      <w:r w:rsidR="00077CDF" w:rsidRPr="007B7E44">
        <w:rPr>
          <w:rFonts w:ascii="Calibri" w:hAnsi="Calibri" w:cs="Calibri"/>
          <w:sz w:val="22"/>
          <w:szCs w:val="22"/>
        </w:rPr>
        <w:t>responsibility to your shareholders</w:t>
      </w:r>
      <w:r w:rsidR="00197A55" w:rsidRPr="007B7E44">
        <w:rPr>
          <w:rFonts w:ascii="Calibri" w:hAnsi="Calibri" w:cs="Calibri"/>
          <w:sz w:val="22"/>
          <w:szCs w:val="22"/>
        </w:rPr>
        <w:t xml:space="preserve"> or your ownership group to negotiate a contract</w:t>
      </w:r>
      <w:r w:rsidR="002801F8" w:rsidRPr="007B7E44">
        <w:rPr>
          <w:rFonts w:ascii="Calibri" w:hAnsi="Calibri" w:cs="Calibri"/>
          <w:sz w:val="22"/>
          <w:szCs w:val="22"/>
        </w:rPr>
        <w:t xml:space="preserve">. Square dealing. </w:t>
      </w:r>
      <w:r w:rsidR="007B4C7A">
        <w:rPr>
          <w:rFonts w:ascii="Calibri" w:hAnsi="Calibri" w:cs="Calibri"/>
          <w:sz w:val="22"/>
          <w:szCs w:val="22"/>
        </w:rPr>
        <w:t>Bidders should r</w:t>
      </w:r>
      <w:r w:rsidR="00255FAC" w:rsidRPr="00890E57">
        <w:rPr>
          <w:rFonts w:ascii="Calibri" w:hAnsi="Calibri" w:cs="Calibri"/>
          <w:sz w:val="22"/>
          <w:szCs w:val="22"/>
        </w:rPr>
        <w:t xml:space="preserve">eview </w:t>
      </w:r>
      <w:r w:rsidR="007B4C7A">
        <w:rPr>
          <w:rFonts w:ascii="Calibri" w:hAnsi="Calibri" w:cs="Calibri"/>
          <w:sz w:val="22"/>
          <w:szCs w:val="22"/>
        </w:rPr>
        <w:t xml:space="preserve">the </w:t>
      </w:r>
      <w:r w:rsidR="00E34C19">
        <w:rPr>
          <w:rFonts w:ascii="Calibri" w:hAnsi="Calibri" w:cs="Calibri"/>
          <w:sz w:val="22"/>
          <w:szCs w:val="22"/>
        </w:rPr>
        <w:t>C</w:t>
      </w:r>
      <w:r w:rsidR="00255FAC" w:rsidRPr="00890E57">
        <w:rPr>
          <w:rFonts w:ascii="Calibri" w:hAnsi="Calibri" w:cs="Calibri"/>
          <w:sz w:val="22"/>
          <w:szCs w:val="22"/>
        </w:rPr>
        <w:t>ommission’s policy around compensation.</w:t>
      </w:r>
    </w:p>
    <w:p w14:paraId="434BAB17" w14:textId="59258E08" w:rsidR="00832F83" w:rsidRPr="009A4F25" w:rsidRDefault="00E34C19" w:rsidP="00E34C19">
      <w:pPr>
        <w:pStyle w:val="ListParagraph"/>
        <w:widowControl w:val="0"/>
        <w:autoSpaceDE w:val="0"/>
        <w:autoSpaceDN w:val="0"/>
        <w:adjustRightInd w:val="0"/>
        <w:spacing w:before="10" w:after="10"/>
        <w:ind w:left="1440"/>
        <w:rPr>
          <w:rFonts w:ascii="Calibri" w:hAnsi="Calibri" w:cs="Calibri"/>
          <w:iCs/>
          <w:sz w:val="22"/>
          <w:szCs w:val="22"/>
        </w:rPr>
      </w:pPr>
      <w:r>
        <w:rPr>
          <w:rFonts w:ascii="Calibri" w:hAnsi="Calibri" w:cs="Calibri"/>
          <w:iCs/>
          <w:sz w:val="22"/>
          <w:szCs w:val="22"/>
        </w:rPr>
        <w:t xml:space="preserve">3. </w:t>
      </w:r>
      <w:r w:rsidR="00030FFB" w:rsidRPr="009A4F25">
        <w:rPr>
          <w:rFonts w:ascii="Calibri" w:hAnsi="Calibri" w:cs="Calibri"/>
          <w:iCs/>
          <w:sz w:val="22"/>
          <w:szCs w:val="22"/>
        </w:rPr>
        <w:t>Market Support and Equity solicitations</w:t>
      </w:r>
    </w:p>
    <w:p w14:paraId="783C8CA8" w14:textId="3DB80E7F" w:rsidR="00EC47B4" w:rsidRPr="00890E57" w:rsidRDefault="00B82D4D" w:rsidP="007B4C7A">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B82D4D">
        <w:rPr>
          <w:rFonts w:ascii="Calibri" w:hAnsi="Calibri" w:cs="Calibri"/>
          <w:iCs/>
          <w:color w:val="000000" w:themeColor="text1"/>
          <w:sz w:val="22"/>
          <w:szCs w:val="22"/>
          <w:u w:val="single"/>
        </w:rPr>
        <w:t>The question</w:t>
      </w:r>
      <w:r w:rsidR="00BF7F5A">
        <w:rPr>
          <w:rFonts w:ascii="Calibri" w:hAnsi="Calibri" w:cs="Calibri"/>
          <w:iCs/>
          <w:color w:val="000000" w:themeColor="text1"/>
          <w:sz w:val="22"/>
          <w:szCs w:val="22"/>
          <w:u w:val="single"/>
        </w:rPr>
        <w:t xml:space="preserve"> to the panel</w:t>
      </w:r>
      <w:r w:rsidRPr="00B82D4D">
        <w:rPr>
          <w:rFonts w:ascii="Calibri" w:hAnsi="Calibri" w:cs="Calibri"/>
          <w:iCs/>
          <w:color w:val="000000" w:themeColor="text1"/>
          <w:sz w:val="22"/>
          <w:szCs w:val="22"/>
          <w:u w:val="single"/>
        </w:rPr>
        <w:t>:</w:t>
      </w:r>
      <w:r>
        <w:rPr>
          <w:rFonts w:ascii="Calibri" w:hAnsi="Calibri" w:cs="Calibri"/>
          <w:iCs/>
          <w:color w:val="000000" w:themeColor="text1"/>
          <w:sz w:val="22"/>
          <w:szCs w:val="22"/>
        </w:rPr>
        <w:t xml:space="preserve"> </w:t>
      </w:r>
      <w:r w:rsidR="003846BC" w:rsidRPr="00890E57">
        <w:rPr>
          <w:rFonts w:ascii="Calibri" w:hAnsi="Calibri" w:cs="Calibri"/>
          <w:iCs/>
          <w:color w:val="000000" w:themeColor="text1"/>
          <w:sz w:val="22"/>
          <w:szCs w:val="22"/>
        </w:rPr>
        <w:t>What early challenges or new opportunities are you seeing for third party programs in the newly established Market Support or Equity segments? Should there be distinct solicitations processes or guidance for these segments, in contrast to Resource Acquisition, if any?</w:t>
      </w:r>
    </w:p>
    <w:p w14:paraId="06BEE068" w14:textId="0D1C5DFB" w:rsidR="003846BC" w:rsidRPr="00D168CC" w:rsidRDefault="007808BE" w:rsidP="00EC47B4">
      <w:pPr>
        <w:pStyle w:val="ListParagraph"/>
        <w:widowControl w:val="0"/>
        <w:numPr>
          <w:ilvl w:val="3"/>
          <w:numId w:val="12"/>
        </w:numPr>
        <w:autoSpaceDE w:val="0"/>
        <w:autoSpaceDN w:val="0"/>
        <w:adjustRightInd w:val="0"/>
        <w:spacing w:before="10" w:after="10"/>
        <w:rPr>
          <w:rFonts w:ascii="Calibri" w:hAnsi="Calibri" w:cs="Calibri"/>
          <w:b/>
          <w:bCs/>
          <w:iCs/>
          <w:color w:val="000000" w:themeColor="text1"/>
          <w:sz w:val="22"/>
          <w:szCs w:val="22"/>
        </w:rPr>
      </w:pPr>
      <w:r w:rsidRPr="00D168CC">
        <w:rPr>
          <w:rFonts w:ascii="Calibri" w:hAnsi="Calibri" w:cs="Calibri"/>
          <w:b/>
          <w:bCs/>
          <w:color w:val="000000" w:themeColor="text1"/>
          <w:sz w:val="22"/>
          <w:szCs w:val="22"/>
        </w:rPr>
        <w:t>Kim Crossman, Great Work Energy:</w:t>
      </w:r>
    </w:p>
    <w:p w14:paraId="056C684F" w14:textId="3A9BF5B0" w:rsidR="00C822B5" w:rsidRPr="00890E57" w:rsidRDefault="00C822B5" w:rsidP="007808BE">
      <w:pPr>
        <w:pStyle w:val="ListParagraph"/>
        <w:widowControl w:val="0"/>
        <w:numPr>
          <w:ilvl w:val="4"/>
          <w:numId w:val="12"/>
        </w:numPr>
        <w:autoSpaceDE w:val="0"/>
        <w:autoSpaceDN w:val="0"/>
        <w:adjustRightInd w:val="0"/>
        <w:spacing w:before="10" w:after="10"/>
        <w:rPr>
          <w:rFonts w:ascii="Calibri" w:hAnsi="Calibri" w:cs="Calibri"/>
          <w:iCs/>
          <w:color w:val="000000" w:themeColor="text1"/>
          <w:sz w:val="22"/>
          <w:szCs w:val="22"/>
        </w:rPr>
      </w:pPr>
      <w:r w:rsidRPr="00890E57">
        <w:rPr>
          <w:rFonts w:ascii="Calibri" w:hAnsi="Calibri" w:cs="Calibri"/>
          <w:iCs/>
          <w:color w:val="000000" w:themeColor="text1"/>
          <w:sz w:val="22"/>
          <w:szCs w:val="22"/>
        </w:rPr>
        <w:t>Nomenclature and ethics</w:t>
      </w:r>
      <w:r w:rsidR="007B4C7A">
        <w:rPr>
          <w:rFonts w:ascii="Calibri" w:hAnsi="Calibri" w:cs="Calibri"/>
          <w:iCs/>
          <w:color w:val="000000" w:themeColor="text1"/>
          <w:sz w:val="22"/>
          <w:szCs w:val="22"/>
        </w:rPr>
        <w:t>.</w:t>
      </w:r>
    </w:p>
    <w:p w14:paraId="144E16AA" w14:textId="3C744A24" w:rsidR="007808BE" w:rsidRPr="00890E57" w:rsidRDefault="00434FE3" w:rsidP="007808BE">
      <w:pPr>
        <w:pStyle w:val="ListParagraph"/>
        <w:widowControl w:val="0"/>
        <w:numPr>
          <w:ilvl w:val="4"/>
          <w:numId w:val="12"/>
        </w:numPr>
        <w:autoSpaceDE w:val="0"/>
        <w:autoSpaceDN w:val="0"/>
        <w:adjustRightInd w:val="0"/>
        <w:spacing w:before="10" w:after="10"/>
        <w:rPr>
          <w:rFonts w:ascii="Calibri" w:hAnsi="Calibri" w:cs="Calibri"/>
          <w:iCs/>
          <w:color w:val="000000" w:themeColor="text1"/>
          <w:sz w:val="22"/>
          <w:szCs w:val="22"/>
        </w:rPr>
      </w:pPr>
      <w:r w:rsidRPr="00890E57">
        <w:rPr>
          <w:rFonts w:ascii="Calibri" w:hAnsi="Calibri" w:cs="Calibri"/>
          <w:iCs/>
          <w:color w:val="000000" w:themeColor="text1"/>
          <w:sz w:val="22"/>
          <w:szCs w:val="22"/>
        </w:rPr>
        <w:t>There seems to be a lot of cross</w:t>
      </w:r>
      <w:r w:rsidR="007B4C7A">
        <w:rPr>
          <w:rFonts w:ascii="Calibri" w:hAnsi="Calibri" w:cs="Calibri"/>
          <w:iCs/>
          <w:color w:val="000000" w:themeColor="text1"/>
          <w:sz w:val="22"/>
          <w:szCs w:val="22"/>
        </w:rPr>
        <w:t>-</w:t>
      </w:r>
      <w:r w:rsidRPr="00890E57">
        <w:rPr>
          <w:rFonts w:ascii="Calibri" w:hAnsi="Calibri" w:cs="Calibri"/>
          <w:iCs/>
          <w:color w:val="000000" w:themeColor="text1"/>
          <w:sz w:val="22"/>
          <w:szCs w:val="22"/>
        </w:rPr>
        <w:t xml:space="preserve">over. We need to focus on the language around primary purpose. Each segment seems to have a different primary purpose. </w:t>
      </w:r>
      <w:r w:rsidR="00AC53E0" w:rsidRPr="00890E57">
        <w:rPr>
          <w:rFonts w:ascii="Calibri" w:hAnsi="Calibri" w:cs="Calibri"/>
          <w:iCs/>
          <w:color w:val="000000" w:themeColor="text1"/>
          <w:sz w:val="22"/>
          <w:szCs w:val="22"/>
        </w:rPr>
        <w:t xml:space="preserve">We should try to capture the actual </w:t>
      </w:r>
      <w:r w:rsidR="00272335" w:rsidRPr="00890E57">
        <w:rPr>
          <w:rFonts w:ascii="Calibri" w:hAnsi="Calibri" w:cs="Calibri"/>
          <w:iCs/>
          <w:color w:val="000000" w:themeColor="text1"/>
          <w:sz w:val="22"/>
          <w:szCs w:val="22"/>
        </w:rPr>
        <w:t xml:space="preserve">outcome of programs. We might only measure cost effectiveness and/or resource adequacy. </w:t>
      </w:r>
      <w:r w:rsidR="00773A7E" w:rsidRPr="00890E57">
        <w:rPr>
          <w:rFonts w:ascii="Calibri" w:hAnsi="Calibri" w:cs="Calibri"/>
          <w:iCs/>
          <w:color w:val="000000" w:themeColor="text1"/>
          <w:sz w:val="22"/>
          <w:szCs w:val="22"/>
        </w:rPr>
        <w:t xml:space="preserve">Perhaps we should also look at bill savings. </w:t>
      </w:r>
    </w:p>
    <w:p w14:paraId="2BD17EC2" w14:textId="79516A02" w:rsidR="00486EA9" w:rsidRPr="00890E57" w:rsidRDefault="00486EA9" w:rsidP="007808BE">
      <w:pPr>
        <w:pStyle w:val="ListParagraph"/>
        <w:widowControl w:val="0"/>
        <w:numPr>
          <w:ilvl w:val="4"/>
          <w:numId w:val="12"/>
        </w:numPr>
        <w:autoSpaceDE w:val="0"/>
        <w:autoSpaceDN w:val="0"/>
        <w:adjustRightInd w:val="0"/>
        <w:spacing w:before="10" w:after="10"/>
        <w:rPr>
          <w:rFonts w:ascii="Calibri" w:hAnsi="Calibri" w:cs="Calibri"/>
          <w:iCs/>
          <w:color w:val="000000" w:themeColor="text1"/>
          <w:sz w:val="22"/>
          <w:szCs w:val="22"/>
        </w:rPr>
      </w:pPr>
      <w:r w:rsidRPr="00890E57">
        <w:rPr>
          <w:rFonts w:ascii="Calibri" w:hAnsi="Calibri" w:cs="Calibri"/>
          <w:iCs/>
          <w:color w:val="000000" w:themeColor="text1"/>
          <w:sz w:val="22"/>
          <w:szCs w:val="22"/>
        </w:rPr>
        <w:t xml:space="preserve">The utilities might not be set-up to quantify participation. </w:t>
      </w:r>
    </w:p>
    <w:p w14:paraId="394B41AE" w14:textId="77777777" w:rsidR="00486EA9" w:rsidRPr="00D168CC" w:rsidRDefault="00486EA9" w:rsidP="00486EA9">
      <w:pPr>
        <w:pStyle w:val="ListParagraph"/>
        <w:numPr>
          <w:ilvl w:val="3"/>
          <w:numId w:val="12"/>
        </w:numPr>
        <w:rPr>
          <w:rFonts w:ascii="Calibri" w:hAnsi="Calibri" w:cs="Calibri"/>
          <w:b/>
          <w:bCs/>
          <w:iCs/>
          <w:color w:val="000000" w:themeColor="text1"/>
          <w:sz w:val="22"/>
          <w:szCs w:val="22"/>
        </w:rPr>
      </w:pPr>
      <w:r w:rsidRPr="00D168CC">
        <w:rPr>
          <w:rFonts w:ascii="Calibri" w:hAnsi="Calibri" w:cs="Calibri"/>
          <w:b/>
          <w:bCs/>
          <w:iCs/>
          <w:color w:val="000000" w:themeColor="text1"/>
          <w:sz w:val="22"/>
          <w:szCs w:val="22"/>
        </w:rPr>
        <w:t xml:space="preserve">Elizabeth Lowe, Barakat Consulting: </w:t>
      </w:r>
    </w:p>
    <w:p w14:paraId="435CD346" w14:textId="2DE60FAF" w:rsidR="00486EA9" w:rsidRPr="00890E57" w:rsidRDefault="00AA3C22" w:rsidP="00486EA9">
      <w:pPr>
        <w:pStyle w:val="ListParagraph"/>
        <w:widowControl w:val="0"/>
        <w:numPr>
          <w:ilvl w:val="4"/>
          <w:numId w:val="12"/>
        </w:numPr>
        <w:autoSpaceDE w:val="0"/>
        <w:autoSpaceDN w:val="0"/>
        <w:adjustRightInd w:val="0"/>
        <w:spacing w:before="10" w:after="10"/>
        <w:rPr>
          <w:rFonts w:ascii="Calibri" w:hAnsi="Calibri" w:cs="Calibri"/>
          <w:iCs/>
          <w:color w:val="000000" w:themeColor="text1"/>
          <w:sz w:val="22"/>
          <w:szCs w:val="22"/>
        </w:rPr>
      </w:pPr>
      <w:r w:rsidRPr="00890E57">
        <w:rPr>
          <w:rFonts w:ascii="Calibri" w:hAnsi="Calibri" w:cs="Calibri"/>
          <w:iCs/>
          <w:color w:val="000000" w:themeColor="text1"/>
          <w:sz w:val="22"/>
          <w:szCs w:val="22"/>
        </w:rPr>
        <w:t>Promoting p</w:t>
      </w:r>
      <w:r w:rsidR="00D904A0" w:rsidRPr="00890E57">
        <w:rPr>
          <w:rFonts w:ascii="Calibri" w:hAnsi="Calibri" w:cs="Calibri"/>
          <w:iCs/>
          <w:color w:val="000000" w:themeColor="text1"/>
          <w:sz w:val="22"/>
          <w:szCs w:val="22"/>
        </w:rPr>
        <w:t xml:space="preserve">artnering </w:t>
      </w:r>
      <w:r w:rsidRPr="00890E57">
        <w:rPr>
          <w:rFonts w:ascii="Calibri" w:hAnsi="Calibri" w:cs="Calibri"/>
          <w:iCs/>
          <w:color w:val="000000" w:themeColor="text1"/>
          <w:sz w:val="22"/>
          <w:szCs w:val="22"/>
        </w:rPr>
        <w:t xml:space="preserve">is a great opportunity for partnering. </w:t>
      </w:r>
      <w:r w:rsidR="00F63411" w:rsidRPr="00890E57">
        <w:rPr>
          <w:rFonts w:ascii="Calibri" w:hAnsi="Calibri" w:cs="Calibri"/>
          <w:iCs/>
          <w:color w:val="000000" w:themeColor="text1"/>
          <w:sz w:val="22"/>
          <w:szCs w:val="22"/>
        </w:rPr>
        <w:t>Companies can engage in a bidder</w:t>
      </w:r>
      <w:r w:rsidR="00E34C19">
        <w:rPr>
          <w:rFonts w:ascii="Calibri" w:hAnsi="Calibri" w:cs="Calibri"/>
          <w:iCs/>
          <w:color w:val="000000" w:themeColor="text1"/>
          <w:sz w:val="22"/>
          <w:szCs w:val="22"/>
        </w:rPr>
        <w:t>’</w:t>
      </w:r>
      <w:r w:rsidR="00F63411" w:rsidRPr="00890E57">
        <w:rPr>
          <w:rFonts w:ascii="Calibri" w:hAnsi="Calibri" w:cs="Calibri"/>
          <w:iCs/>
          <w:color w:val="000000" w:themeColor="text1"/>
          <w:sz w:val="22"/>
          <w:szCs w:val="22"/>
        </w:rPr>
        <w:t>s conference prior to the solicitation being launched</w:t>
      </w:r>
      <w:r w:rsidR="00960124" w:rsidRPr="00890E57">
        <w:rPr>
          <w:rFonts w:ascii="Calibri" w:hAnsi="Calibri" w:cs="Calibri"/>
          <w:iCs/>
          <w:color w:val="000000" w:themeColor="text1"/>
          <w:sz w:val="22"/>
          <w:szCs w:val="22"/>
        </w:rPr>
        <w:t xml:space="preserve">. </w:t>
      </w:r>
    </w:p>
    <w:p w14:paraId="3AFDAE98" w14:textId="6FDB2D7B" w:rsidR="00E535C4" w:rsidRPr="00890E57" w:rsidRDefault="00E535C4" w:rsidP="00486EA9">
      <w:pPr>
        <w:pStyle w:val="ListParagraph"/>
        <w:widowControl w:val="0"/>
        <w:numPr>
          <w:ilvl w:val="4"/>
          <w:numId w:val="12"/>
        </w:numPr>
        <w:autoSpaceDE w:val="0"/>
        <w:autoSpaceDN w:val="0"/>
        <w:adjustRightInd w:val="0"/>
        <w:spacing w:before="10" w:after="10"/>
        <w:rPr>
          <w:rFonts w:ascii="Calibri" w:hAnsi="Calibri" w:cs="Calibri"/>
          <w:iCs/>
          <w:color w:val="000000" w:themeColor="text1"/>
          <w:sz w:val="22"/>
          <w:szCs w:val="22"/>
        </w:rPr>
      </w:pPr>
      <w:r w:rsidRPr="00890E57">
        <w:rPr>
          <w:rFonts w:ascii="Calibri" w:hAnsi="Calibri" w:cs="Calibri"/>
          <w:iCs/>
          <w:color w:val="000000" w:themeColor="text1"/>
          <w:sz w:val="22"/>
          <w:szCs w:val="22"/>
        </w:rPr>
        <w:t xml:space="preserve">Smaller bidders may not be familiar with the solicitation process </w:t>
      </w:r>
      <w:r w:rsidR="001D4E67" w:rsidRPr="00890E57">
        <w:rPr>
          <w:rFonts w:ascii="Calibri" w:hAnsi="Calibri" w:cs="Calibri"/>
          <w:iCs/>
          <w:color w:val="000000" w:themeColor="text1"/>
          <w:sz w:val="22"/>
          <w:szCs w:val="22"/>
        </w:rPr>
        <w:t>or with the CPUC regulatory directives. What can be done to educate new bidders?</w:t>
      </w:r>
    </w:p>
    <w:p w14:paraId="7768CFAF" w14:textId="68C5F3BF" w:rsidR="00E54F4B" w:rsidRPr="00890E57" w:rsidRDefault="00E54F4B" w:rsidP="00E54F4B">
      <w:pPr>
        <w:pStyle w:val="ListParagraph"/>
        <w:numPr>
          <w:ilvl w:val="1"/>
          <w:numId w:val="12"/>
        </w:numPr>
        <w:rPr>
          <w:rFonts w:ascii="Calibri" w:hAnsi="Calibri" w:cs="Calibri"/>
          <w:sz w:val="22"/>
          <w:szCs w:val="22"/>
        </w:rPr>
      </w:pPr>
      <w:r w:rsidRPr="00890E57">
        <w:rPr>
          <w:rFonts w:ascii="Calibri" w:hAnsi="Calibri" w:cs="Calibri"/>
          <w:b/>
          <w:bCs/>
          <w:sz w:val="22"/>
          <w:szCs w:val="22"/>
        </w:rPr>
        <w:t>Question from Michael Baker SBW</w:t>
      </w:r>
      <w:r w:rsidR="00890E57" w:rsidRPr="00890E57">
        <w:rPr>
          <w:rFonts w:ascii="Calibri" w:hAnsi="Calibri" w:cs="Calibri"/>
          <w:b/>
          <w:bCs/>
          <w:sz w:val="22"/>
          <w:szCs w:val="22"/>
        </w:rPr>
        <w:t>:</w:t>
      </w:r>
    </w:p>
    <w:p w14:paraId="25122598" w14:textId="53BC08BA" w:rsidR="00890E57" w:rsidRPr="00890E57" w:rsidRDefault="00050219" w:rsidP="00890E57">
      <w:pPr>
        <w:pStyle w:val="ListParagraph"/>
        <w:widowControl w:val="0"/>
        <w:numPr>
          <w:ilvl w:val="2"/>
          <w:numId w:val="12"/>
        </w:numPr>
        <w:autoSpaceDE w:val="0"/>
        <w:autoSpaceDN w:val="0"/>
        <w:adjustRightInd w:val="0"/>
        <w:spacing w:before="10" w:after="10"/>
        <w:rPr>
          <w:rFonts w:ascii="Calibri" w:hAnsi="Calibri" w:cs="Calibri"/>
          <w:color w:val="000000" w:themeColor="text1"/>
          <w:sz w:val="22"/>
          <w:szCs w:val="22"/>
          <w:shd w:val="clear" w:color="auto" w:fill="2D2C2C"/>
        </w:rPr>
      </w:pPr>
      <w:r w:rsidRPr="009A4F25">
        <w:rPr>
          <w:rFonts w:ascii="Calibri" w:hAnsi="Calibri" w:cs="Calibri"/>
          <w:sz w:val="22"/>
          <w:szCs w:val="22"/>
        </w:rPr>
        <w:t>Could funds be provided to selected bidders if they are small an</w:t>
      </w:r>
      <w:r w:rsidR="00E71047">
        <w:rPr>
          <w:rFonts w:ascii="Calibri" w:hAnsi="Calibri" w:cs="Calibri"/>
          <w:sz w:val="22"/>
          <w:szCs w:val="22"/>
        </w:rPr>
        <w:t>d</w:t>
      </w:r>
      <w:r w:rsidRPr="009A4F25">
        <w:rPr>
          <w:rFonts w:ascii="Calibri" w:hAnsi="Calibri" w:cs="Calibri"/>
          <w:sz w:val="22"/>
          <w:szCs w:val="22"/>
        </w:rPr>
        <w:t xml:space="preserve"> do</w:t>
      </w:r>
      <w:r w:rsidR="007B4C7A">
        <w:rPr>
          <w:rFonts w:ascii="Calibri" w:hAnsi="Calibri" w:cs="Calibri"/>
          <w:sz w:val="22"/>
          <w:szCs w:val="22"/>
        </w:rPr>
        <w:t xml:space="preserve"> no</w:t>
      </w:r>
      <w:r w:rsidRPr="009A4F25">
        <w:rPr>
          <w:rFonts w:ascii="Calibri" w:hAnsi="Calibri" w:cs="Calibri"/>
          <w:sz w:val="22"/>
          <w:szCs w:val="22"/>
        </w:rPr>
        <w:t>t have the resources to hire professional contract negotiation services</w:t>
      </w:r>
      <w:r w:rsidR="007B4C7A">
        <w:rPr>
          <w:rFonts w:ascii="Calibri" w:hAnsi="Calibri" w:cs="Calibri"/>
          <w:sz w:val="22"/>
          <w:szCs w:val="22"/>
        </w:rPr>
        <w:t>?</w:t>
      </w:r>
    </w:p>
    <w:p w14:paraId="5C9C4FDF" w14:textId="295A7502" w:rsidR="00E54F4B" w:rsidRPr="00890E57" w:rsidRDefault="00E54F4B" w:rsidP="00890E57">
      <w:pPr>
        <w:pStyle w:val="ListParagraph"/>
        <w:widowControl w:val="0"/>
        <w:numPr>
          <w:ilvl w:val="1"/>
          <w:numId w:val="12"/>
        </w:numPr>
        <w:autoSpaceDE w:val="0"/>
        <w:autoSpaceDN w:val="0"/>
        <w:adjustRightInd w:val="0"/>
        <w:spacing w:before="10" w:after="10"/>
        <w:rPr>
          <w:rFonts w:ascii="Calibri" w:hAnsi="Calibri" w:cs="Calibri"/>
          <w:b/>
          <w:bCs/>
          <w:color w:val="000000" w:themeColor="text1"/>
          <w:sz w:val="22"/>
          <w:szCs w:val="22"/>
          <w:shd w:val="clear" w:color="auto" w:fill="2D2C2C"/>
        </w:rPr>
      </w:pPr>
      <w:r w:rsidRPr="00890E57">
        <w:rPr>
          <w:rFonts w:ascii="Calibri" w:hAnsi="Calibri" w:cs="Calibri"/>
          <w:b/>
          <w:bCs/>
          <w:sz w:val="22"/>
          <w:szCs w:val="22"/>
        </w:rPr>
        <w:t>Response</w:t>
      </w:r>
      <w:r w:rsidR="00890E57" w:rsidRPr="00890E57">
        <w:rPr>
          <w:rFonts w:ascii="Calibri" w:hAnsi="Calibri" w:cs="Calibri"/>
          <w:b/>
          <w:bCs/>
          <w:sz w:val="22"/>
          <w:szCs w:val="22"/>
        </w:rPr>
        <w:t xml:space="preserve"> Don Arambula, Don Arambula Consulting:</w:t>
      </w:r>
    </w:p>
    <w:p w14:paraId="466CC111" w14:textId="3D73655F" w:rsidR="001D4E67" w:rsidRPr="009A4F25" w:rsidRDefault="00763234" w:rsidP="006B7ECE">
      <w:pPr>
        <w:pStyle w:val="ListParagraph"/>
        <w:numPr>
          <w:ilvl w:val="2"/>
          <w:numId w:val="12"/>
        </w:numPr>
        <w:rPr>
          <w:rFonts w:ascii="Calibri" w:hAnsi="Calibri" w:cs="Calibri"/>
          <w:sz w:val="22"/>
          <w:szCs w:val="22"/>
        </w:rPr>
      </w:pPr>
      <w:r w:rsidRPr="009A4F25">
        <w:rPr>
          <w:rFonts w:ascii="Calibri" w:hAnsi="Calibri" w:cs="Calibri"/>
          <w:sz w:val="22"/>
          <w:szCs w:val="22"/>
        </w:rPr>
        <w:t xml:space="preserve">Something like this has only been seen in the grant space but not in a competitive solicitation. </w:t>
      </w:r>
      <w:r w:rsidR="004447ED" w:rsidRPr="009A4F25">
        <w:rPr>
          <w:rFonts w:ascii="Calibri" w:hAnsi="Calibri" w:cs="Calibri"/>
          <w:sz w:val="22"/>
          <w:szCs w:val="22"/>
        </w:rPr>
        <w:t>You need to understand your business</w:t>
      </w:r>
      <w:r w:rsidR="00515460" w:rsidRPr="009A4F25">
        <w:rPr>
          <w:rFonts w:ascii="Calibri" w:hAnsi="Calibri" w:cs="Calibri"/>
          <w:sz w:val="22"/>
          <w:szCs w:val="22"/>
        </w:rPr>
        <w:t xml:space="preserve"> and your financial limitations well enough to negotiate a contract. </w:t>
      </w:r>
      <w:r w:rsidR="000F4D9A" w:rsidRPr="009A4F25">
        <w:rPr>
          <w:rFonts w:ascii="Calibri" w:hAnsi="Calibri" w:cs="Calibri"/>
          <w:sz w:val="22"/>
          <w:szCs w:val="22"/>
        </w:rPr>
        <w:t>Do</w:t>
      </w:r>
      <w:r w:rsidR="00E34C19">
        <w:rPr>
          <w:rFonts w:ascii="Calibri" w:hAnsi="Calibri" w:cs="Calibri"/>
          <w:sz w:val="22"/>
          <w:szCs w:val="22"/>
        </w:rPr>
        <w:t xml:space="preserve"> not</w:t>
      </w:r>
      <w:r w:rsidR="000F4D9A" w:rsidRPr="009A4F25">
        <w:rPr>
          <w:rFonts w:ascii="Calibri" w:hAnsi="Calibri" w:cs="Calibri"/>
          <w:sz w:val="22"/>
          <w:szCs w:val="22"/>
        </w:rPr>
        <w:t xml:space="preserve"> </w:t>
      </w:r>
      <w:r w:rsidR="003E40BA" w:rsidRPr="009A4F25">
        <w:rPr>
          <w:rFonts w:ascii="Calibri" w:hAnsi="Calibri" w:cs="Calibri"/>
          <w:sz w:val="22"/>
          <w:szCs w:val="22"/>
        </w:rPr>
        <w:t>overstretch.</w:t>
      </w:r>
    </w:p>
    <w:p w14:paraId="36AAB815" w14:textId="4587941E" w:rsidR="0040056D" w:rsidRPr="00D81507" w:rsidRDefault="0040056D" w:rsidP="0040056D">
      <w:pPr>
        <w:pStyle w:val="ListParagraph"/>
        <w:numPr>
          <w:ilvl w:val="1"/>
          <w:numId w:val="12"/>
        </w:numPr>
        <w:rPr>
          <w:rFonts w:ascii="Calibri" w:hAnsi="Calibri" w:cs="Calibri"/>
          <w:sz w:val="22"/>
          <w:szCs w:val="22"/>
        </w:rPr>
      </w:pPr>
      <w:r w:rsidRPr="00D81507">
        <w:rPr>
          <w:rFonts w:ascii="Calibri" w:hAnsi="Calibri" w:cs="Calibri"/>
          <w:b/>
          <w:bCs/>
          <w:sz w:val="22"/>
          <w:szCs w:val="22"/>
        </w:rPr>
        <w:t>Question from Lisa Paulo</w:t>
      </w:r>
      <w:r w:rsidR="001C42FD" w:rsidRPr="00D81507">
        <w:rPr>
          <w:rFonts w:ascii="Calibri" w:hAnsi="Calibri" w:cs="Calibri"/>
          <w:b/>
          <w:bCs/>
          <w:sz w:val="22"/>
          <w:szCs w:val="22"/>
        </w:rPr>
        <w:t xml:space="preserve">, </w:t>
      </w:r>
      <w:r w:rsidR="00D81507" w:rsidRPr="00D81507">
        <w:rPr>
          <w:rFonts w:ascii="Calibri" w:hAnsi="Calibri" w:cs="Calibri"/>
          <w:b/>
          <w:bCs/>
          <w:sz w:val="22"/>
          <w:szCs w:val="22"/>
        </w:rPr>
        <w:t>ED:</w:t>
      </w:r>
      <w:r w:rsidR="001C42FD" w:rsidRPr="00D81507">
        <w:rPr>
          <w:rFonts w:ascii="Calibri" w:hAnsi="Calibri" w:cs="Calibri"/>
          <w:b/>
          <w:bCs/>
          <w:sz w:val="22"/>
          <w:szCs w:val="22"/>
        </w:rPr>
        <w:t xml:space="preserve"> </w:t>
      </w:r>
    </w:p>
    <w:p w14:paraId="7B6E1DBE" w14:textId="0BF695AF" w:rsidR="006B7ECE" w:rsidRPr="009A4F25" w:rsidRDefault="001C42FD" w:rsidP="001C42FD">
      <w:pPr>
        <w:pStyle w:val="ListParagraph"/>
        <w:numPr>
          <w:ilvl w:val="2"/>
          <w:numId w:val="12"/>
        </w:numPr>
        <w:rPr>
          <w:rFonts w:ascii="Calibri" w:hAnsi="Calibri" w:cs="Calibri"/>
          <w:sz w:val="22"/>
          <w:szCs w:val="22"/>
        </w:rPr>
      </w:pPr>
      <w:r w:rsidRPr="009A4F25">
        <w:rPr>
          <w:rFonts w:ascii="Calibri" w:hAnsi="Calibri" w:cs="Calibri"/>
          <w:sz w:val="22"/>
          <w:szCs w:val="22"/>
        </w:rPr>
        <w:t>How will the push and pull between innovation and cost-effectiveness be balanced in terms of "risk" if the PAs are moving toward a one stage solicitation? Previously, the two</w:t>
      </w:r>
      <w:r w:rsidR="007B4C7A">
        <w:rPr>
          <w:rFonts w:ascii="Calibri" w:hAnsi="Calibri" w:cs="Calibri"/>
          <w:sz w:val="22"/>
          <w:szCs w:val="22"/>
        </w:rPr>
        <w:t>-</w:t>
      </w:r>
      <w:r w:rsidRPr="009A4F25">
        <w:rPr>
          <w:rFonts w:ascii="Calibri" w:hAnsi="Calibri" w:cs="Calibri"/>
          <w:sz w:val="22"/>
          <w:szCs w:val="22"/>
        </w:rPr>
        <w:t xml:space="preserve">stage process was identified </w:t>
      </w:r>
      <w:proofErr w:type="gramStart"/>
      <w:r w:rsidRPr="009A4F25">
        <w:rPr>
          <w:rFonts w:ascii="Calibri" w:hAnsi="Calibri" w:cs="Calibri"/>
          <w:sz w:val="22"/>
          <w:szCs w:val="22"/>
        </w:rPr>
        <w:t>as a way to</w:t>
      </w:r>
      <w:proofErr w:type="gramEnd"/>
      <w:r w:rsidRPr="009A4F25">
        <w:rPr>
          <w:rFonts w:ascii="Calibri" w:hAnsi="Calibri" w:cs="Calibri"/>
          <w:sz w:val="22"/>
          <w:szCs w:val="22"/>
        </w:rPr>
        <w:t xml:space="preserve"> consider these two components separately.</w:t>
      </w:r>
    </w:p>
    <w:p w14:paraId="6C745256" w14:textId="055BAF23" w:rsidR="00D81507" w:rsidRPr="00890E57" w:rsidRDefault="00D81507" w:rsidP="00D81507">
      <w:pPr>
        <w:pStyle w:val="ListParagraph"/>
        <w:widowControl w:val="0"/>
        <w:numPr>
          <w:ilvl w:val="1"/>
          <w:numId w:val="12"/>
        </w:numPr>
        <w:autoSpaceDE w:val="0"/>
        <w:autoSpaceDN w:val="0"/>
        <w:adjustRightInd w:val="0"/>
        <w:spacing w:before="10" w:after="10"/>
        <w:rPr>
          <w:rFonts w:ascii="Calibri" w:hAnsi="Calibri" w:cs="Calibri"/>
          <w:b/>
          <w:bCs/>
          <w:color w:val="000000" w:themeColor="text1"/>
          <w:sz w:val="22"/>
          <w:szCs w:val="22"/>
          <w:shd w:val="clear" w:color="auto" w:fill="2D2C2C"/>
        </w:rPr>
      </w:pPr>
      <w:r w:rsidRPr="00890E57">
        <w:rPr>
          <w:rFonts w:ascii="Calibri" w:hAnsi="Calibri" w:cs="Calibri"/>
          <w:b/>
          <w:bCs/>
          <w:sz w:val="22"/>
          <w:szCs w:val="22"/>
        </w:rPr>
        <w:t>Response</w:t>
      </w:r>
      <w:r>
        <w:rPr>
          <w:rFonts w:ascii="Calibri" w:hAnsi="Calibri" w:cs="Calibri"/>
          <w:b/>
          <w:bCs/>
          <w:sz w:val="22"/>
          <w:szCs w:val="22"/>
        </w:rPr>
        <w:t xml:space="preserve"> from</w:t>
      </w:r>
      <w:r w:rsidRPr="00890E57">
        <w:rPr>
          <w:rFonts w:ascii="Calibri" w:hAnsi="Calibri" w:cs="Calibri"/>
          <w:b/>
          <w:bCs/>
          <w:sz w:val="22"/>
          <w:szCs w:val="22"/>
        </w:rPr>
        <w:t xml:space="preserve"> Don Arambula, Don Arambula Consulting:</w:t>
      </w:r>
    </w:p>
    <w:p w14:paraId="2BCDE9DB" w14:textId="5A7507B2" w:rsidR="00D81507" w:rsidRDefault="00A37647" w:rsidP="00D81507">
      <w:pPr>
        <w:pStyle w:val="ListParagraph"/>
        <w:numPr>
          <w:ilvl w:val="2"/>
          <w:numId w:val="12"/>
        </w:numPr>
        <w:rPr>
          <w:rFonts w:ascii="Calibri" w:hAnsi="Calibri" w:cs="Calibri"/>
          <w:sz w:val="22"/>
          <w:szCs w:val="22"/>
        </w:rPr>
      </w:pPr>
      <w:r w:rsidRPr="009A4F25">
        <w:rPr>
          <w:rFonts w:ascii="Calibri" w:hAnsi="Calibri" w:cs="Calibri"/>
          <w:sz w:val="22"/>
          <w:szCs w:val="22"/>
        </w:rPr>
        <w:t xml:space="preserve">You </w:t>
      </w:r>
      <w:proofErr w:type="gramStart"/>
      <w:r w:rsidRPr="009A4F25">
        <w:rPr>
          <w:rFonts w:ascii="Calibri" w:hAnsi="Calibri" w:cs="Calibri"/>
          <w:sz w:val="22"/>
          <w:szCs w:val="22"/>
        </w:rPr>
        <w:t>have to</w:t>
      </w:r>
      <w:proofErr w:type="gramEnd"/>
      <w:r w:rsidRPr="009A4F25">
        <w:rPr>
          <w:rFonts w:ascii="Calibri" w:hAnsi="Calibri" w:cs="Calibri"/>
          <w:sz w:val="22"/>
          <w:szCs w:val="22"/>
        </w:rPr>
        <w:t xml:space="preserve"> take risk to get innovation. </w:t>
      </w:r>
      <w:r w:rsidR="00981134" w:rsidRPr="009A4F25">
        <w:rPr>
          <w:rFonts w:ascii="Calibri" w:hAnsi="Calibri" w:cs="Calibri"/>
          <w:sz w:val="22"/>
          <w:szCs w:val="22"/>
        </w:rPr>
        <w:t xml:space="preserve">Innovation is possible in a single or two stage </w:t>
      </w:r>
      <w:r w:rsidR="007B4C7A">
        <w:rPr>
          <w:rFonts w:ascii="Calibri" w:hAnsi="Calibri" w:cs="Calibri"/>
          <w:sz w:val="22"/>
          <w:szCs w:val="22"/>
        </w:rPr>
        <w:t>solicitation</w:t>
      </w:r>
      <w:r w:rsidR="00981134" w:rsidRPr="009A4F25">
        <w:rPr>
          <w:rFonts w:ascii="Calibri" w:hAnsi="Calibri" w:cs="Calibri"/>
          <w:sz w:val="22"/>
          <w:szCs w:val="22"/>
        </w:rPr>
        <w:t xml:space="preserve">.  </w:t>
      </w:r>
      <w:r w:rsidR="00E56D4B" w:rsidRPr="009A4F25">
        <w:rPr>
          <w:rFonts w:ascii="Calibri" w:hAnsi="Calibri" w:cs="Calibri"/>
          <w:sz w:val="22"/>
          <w:szCs w:val="22"/>
        </w:rPr>
        <w:t>Moving to a single stage solicitation is not a conflict</w:t>
      </w:r>
      <w:r w:rsidR="004644EB" w:rsidRPr="009A4F25">
        <w:rPr>
          <w:rFonts w:ascii="Calibri" w:hAnsi="Calibri" w:cs="Calibri"/>
          <w:sz w:val="22"/>
          <w:szCs w:val="22"/>
        </w:rPr>
        <w:t xml:space="preserve"> but it does involve risk.</w:t>
      </w:r>
    </w:p>
    <w:p w14:paraId="63DF4030" w14:textId="0E479669" w:rsidR="00D81507" w:rsidRDefault="00D81507" w:rsidP="00D81507">
      <w:pPr>
        <w:pStyle w:val="ListParagraph"/>
        <w:numPr>
          <w:ilvl w:val="1"/>
          <w:numId w:val="12"/>
        </w:numPr>
        <w:rPr>
          <w:rFonts w:ascii="Calibri" w:hAnsi="Calibri" w:cs="Calibri"/>
          <w:sz w:val="22"/>
          <w:szCs w:val="22"/>
        </w:rPr>
      </w:pPr>
      <w:r w:rsidRPr="00890E57">
        <w:rPr>
          <w:rFonts w:ascii="Calibri" w:hAnsi="Calibri" w:cs="Calibri"/>
          <w:b/>
          <w:bCs/>
          <w:sz w:val="22"/>
          <w:szCs w:val="22"/>
        </w:rPr>
        <w:t>Response</w:t>
      </w:r>
      <w:r>
        <w:rPr>
          <w:rFonts w:ascii="Calibri" w:hAnsi="Calibri" w:cs="Calibri"/>
          <w:b/>
          <w:bCs/>
          <w:sz w:val="22"/>
          <w:szCs w:val="22"/>
        </w:rPr>
        <w:t xml:space="preserve"> from</w:t>
      </w:r>
      <w:r w:rsidRPr="00890E57">
        <w:rPr>
          <w:rFonts w:ascii="Calibri" w:hAnsi="Calibri" w:cs="Calibri"/>
          <w:b/>
          <w:bCs/>
          <w:sz w:val="22"/>
          <w:szCs w:val="22"/>
        </w:rPr>
        <w:t xml:space="preserve"> </w:t>
      </w:r>
      <w:r w:rsidR="0006129B" w:rsidRPr="00D81507">
        <w:rPr>
          <w:rFonts w:ascii="Calibri" w:hAnsi="Calibri" w:cs="Calibri"/>
          <w:b/>
          <w:bCs/>
          <w:sz w:val="22"/>
          <w:szCs w:val="22"/>
        </w:rPr>
        <w:t>Kim Crossman, Great Work Energy:</w:t>
      </w:r>
      <w:r w:rsidR="0006129B" w:rsidRPr="00D81507">
        <w:rPr>
          <w:rFonts w:ascii="Calibri" w:hAnsi="Calibri" w:cs="Calibri"/>
          <w:sz w:val="22"/>
          <w:szCs w:val="22"/>
        </w:rPr>
        <w:t xml:space="preserve"> </w:t>
      </w:r>
    </w:p>
    <w:p w14:paraId="2A915B81" w14:textId="1A881D23" w:rsidR="0006129B" w:rsidRPr="00D81507" w:rsidRDefault="001026D2" w:rsidP="00D81507">
      <w:pPr>
        <w:pStyle w:val="ListParagraph"/>
        <w:numPr>
          <w:ilvl w:val="2"/>
          <w:numId w:val="12"/>
        </w:numPr>
        <w:rPr>
          <w:rFonts w:ascii="Calibri" w:hAnsi="Calibri" w:cs="Calibri"/>
          <w:sz w:val="22"/>
          <w:szCs w:val="22"/>
        </w:rPr>
      </w:pPr>
      <w:r>
        <w:rPr>
          <w:rFonts w:ascii="Calibri" w:hAnsi="Calibri" w:cs="Calibri"/>
          <w:sz w:val="22"/>
          <w:szCs w:val="22"/>
        </w:rPr>
        <w:lastRenderedPageBreak/>
        <w:t>Does not</w:t>
      </w:r>
      <w:r w:rsidR="0006129B" w:rsidRPr="00D81507">
        <w:rPr>
          <w:rFonts w:ascii="Calibri" w:hAnsi="Calibri" w:cs="Calibri"/>
          <w:sz w:val="22"/>
          <w:szCs w:val="22"/>
        </w:rPr>
        <w:t xml:space="preserve"> believe there is a direct correlation between innovation and a two stage </w:t>
      </w:r>
      <w:r>
        <w:rPr>
          <w:rFonts w:ascii="Calibri" w:hAnsi="Calibri" w:cs="Calibri"/>
          <w:sz w:val="22"/>
          <w:szCs w:val="22"/>
        </w:rPr>
        <w:t xml:space="preserve">or </w:t>
      </w:r>
      <w:r w:rsidR="0006129B" w:rsidRPr="00D81507">
        <w:rPr>
          <w:rFonts w:ascii="Calibri" w:hAnsi="Calibri" w:cs="Calibri"/>
          <w:sz w:val="22"/>
          <w:szCs w:val="22"/>
        </w:rPr>
        <w:t>single stage solicitation</w:t>
      </w:r>
      <w:r w:rsidR="000E7B3F" w:rsidRPr="00D81507">
        <w:rPr>
          <w:rFonts w:ascii="Calibri" w:hAnsi="Calibri" w:cs="Calibri"/>
          <w:sz w:val="22"/>
          <w:szCs w:val="22"/>
        </w:rPr>
        <w:t>.</w:t>
      </w:r>
      <w:r w:rsidR="0006129B" w:rsidRPr="00D81507">
        <w:rPr>
          <w:rFonts w:ascii="Calibri" w:hAnsi="Calibri" w:cs="Calibri"/>
          <w:sz w:val="22"/>
          <w:szCs w:val="22"/>
        </w:rPr>
        <w:t xml:space="preserve"> </w:t>
      </w:r>
    </w:p>
    <w:p w14:paraId="5C7B5811" w14:textId="6B61F4F6" w:rsidR="00D81507" w:rsidRPr="00D81507" w:rsidRDefault="00D81507" w:rsidP="00D81507">
      <w:pPr>
        <w:pStyle w:val="ListParagraph"/>
        <w:numPr>
          <w:ilvl w:val="1"/>
          <w:numId w:val="12"/>
        </w:numPr>
        <w:rPr>
          <w:rFonts w:ascii="Calibri" w:hAnsi="Calibri" w:cs="Calibri"/>
          <w:iCs/>
          <w:color w:val="000000" w:themeColor="text1"/>
          <w:sz w:val="22"/>
          <w:szCs w:val="22"/>
        </w:rPr>
      </w:pPr>
      <w:r w:rsidRPr="00890E57">
        <w:rPr>
          <w:rFonts w:ascii="Calibri" w:hAnsi="Calibri" w:cs="Calibri"/>
          <w:b/>
          <w:bCs/>
          <w:sz w:val="22"/>
          <w:szCs w:val="22"/>
        </w:rPr>
        <w:t>Response</w:t>
      </w:r>
      <w:r>
        <w:rPr>
          <w:rFonts w:ascii="Calibri" w:hAnsi="Calibri" w:cs="Calibri"/>
          <w:b/>
          <w:bCs/>
          <w:sz w:val="22"/>
          <w:szCs w:val="22"/>
        </w:rPr>
        <w:t xml:space="preserve"> </w:t>
      </w:r>
      <w:r w:rsidRPr="00D81507">
        <w:rPr>
          <w:rFonts w:ascii="Calibri" w:hAnsi="Calibri" w:cs="Calibri"/>
          <w:b/>
          <w:bCs/>
          <w:sz w:val="22"/>
          <w:szCs w:val="22"/>
        </w:rPr>
        <w:t xml:space="preserve">from </w:t>
      </w:r>
      <w:r w:rsidR="007602F4" w:rsidRPr="00D81507">
        <w:rPr>
          <w:rFonts w:ascii="Calibri" w:hAnsi="Calibri" w:cs="Calibri"/>
          <w:b/>
          <w:bCs/>
          <w:iCs/>
          <w:color w:val="000000" w:themeColor="text1"/>
          <w:sz w:val="22"/>
          <w:szCs w:val="22"/>
        </w:rPr>
        <w:t>Elizabeth Lowe, Barakat Consulting:</w:t>
      </w:r>
      <w:r w:rsidR="007602F4" w:rsidRPr="00D81507">
        <w:rPr>
          <w:rFonts w:ascii="Calibri" w:hAnsi="Calibri" w:cs="Calibri"/>
          <w:iCs/>
          <w:color w:val="000000" w:themeColor="text1"/>
          <w:sz w:val="22"/>
          <w:szCs w:val="22"/>
        </w:rPr>
        <w:t xml:space="preserve"> </w:t>
      </w:r>
    </w:p>
    <w:p w14:paraId="76F681F6" w14:textId="67BD192A" w:rsidR="007602F4" w:rsidRPr="00D81507" w:rsidRDefault="007602F4" w:rsidP="007602F4">
      <w:pPr>
        <w:pStyle w:val="ListParagraph"/>
        <w:numPr>
          <w:ilvl w:val="2"/>
          <w:numId w:val="12"/>
        </w:numPr>
        <w:rPr>
          <w:rFonts w:ascii="Calibri" w:hAnsi="Calibri" w:cs="Calibri"/>
          <w:iCs/>
          <w:color w:val="000000" w:themeColor="text1"/>
          <w:sz w:val="22"/>
          <w:szCs w:val="22"/>
        </w:rPr>
      </w:pPr>
      <w:r w:rsidRPr="00D81507">
        <w:rPr>
          <w:rFonts w:ascii="Calibri" w:hAnsi="Calibri" w:cs="Calibri"/>
          <w:color w:val="000000" w:themeColor="text1"/>
          <w:sz w:val="22"/>
          <w:szCs w:val="22"/>
        </w:rPr>
        <w:t>A single stage does not lose/eliminate innovation</w:t>
      </w:r>
      <w:r w:rsidR="004C75FF" w:rsidRPr="00D81507">
        <w:rPr>
          <w:rFonts w:ascii="Calibri" w:hAnsi="Calibri" w:cs="Calibri"/>
          <w:color w:val="000000" w:themeColor="text1"/>
          <w:sz w:val="22"/>
          <w:szCs w:val="22"/>
        </w:rPr>
        <w:t>.</w:t>
      </w:r>
    </w:p>
    <w:p w14:paraId="1F83DD0B" w14:textId="64A40CE7" w:rsidR="00AD313F" w:rsidRPr="00D81507" w:rsidRDefault="00AD313F" w:rsidP="00AD313F">
      <w:pPr>
        <w:pStyle w:val="ListParagraph"/>
        <w:numPr>
          <w:ilvl w:val="3"/>
          <w:numId w:val="12"/>
        </w:numPr>
        <w:rPr>
          <w:rFonts w:ascii="Calibri" w:hAnsi="Calibri" w:cs="Calibri"/>
          <w:iCs/>
          <w:color w:val="000000" w:themeColor="text1"/>
          <w:sz w:val="22"/>
          <w:szCs w:val="22"/>
        </w:rPr>
      </w:pPr>
      <w:r w:rsidRPr="00D81507">
        <w:rPr>
          <w:rFonts w:ascii="Calibri" w:hAnsi="Calibri" w:cs="Calibri"/>
          <w:iCs/>
          <w:color w:val="000000" w:themeColor="text1"/>
          <w:sz w:val="22"/>
          <w:szCs w:val="22"/>
        </w:rPr>
        <w:t xml:space="preserve">How can we do innovation and be cost effective? </w:t>
      </w:r>
    </w:p>
    <w:p w14:paraId="621F631B" w14:textId="77777777" w:rsidR="00FF66C8" w:rsidRPr="009A4F25" w:rsidRDefault="00FF66C8" w:rsidP="00FF66C8">
      <w:pPr>
        <w:pStyle w:val="ListParagraph"/>
        <w:widowControl w:val="0"/>
        <w:numPr>
          <w:ilvl w:val="1"/>
          <w:numId w:val="12"/>
        </w:numPr>
        <w:autoSpaceDE w:val="0"/>
        <w:autoSpaceDN w:val="0"/>
        <w:adjustRightInd w:val="0"/>
        <w:spacing w:before="10" w:after="10"/>
        <w:rPr>
          <w:rFonts w:ascii="Calibri" w:hAnsi="Calibri" w:cs="Calibri"/>
          <w:sz w:val="22"/>
          <w:szCs w:val="22"/>
        </w:rPr>
      </w:pPr>
      <w:r w:rsidRPr="009A4F25">
        <w:rPr>
          <w:rFonts w:ascii="Calibri" w:hAnsi="Calibri" w:cs="Calibri"/>
          <w:b/>
          <w:bCs/>
          <w:sz w:val="22"/>
          <w:szCs w:val="22"/>
        </w:rPr>
        <w:t>Question from anonymous</w:t>
      </w:r>
      <w:r>
        <w:rPr>
          <w:rFonts w:ascii="Calibri" w:hAnsi="Calibri" w:cs="Calibri"/>
          <w:b/>
          <w:bCs/>
          <w:sz w:val="22"/>
          <w:szCs w:val="22"/>
        </w:rPr>
        <w:t>:</w:t>
      </w:r>
    </w:p>
    <w:p w14:paraId="2B0AAA58" w14:textId="79784984" w:rsidR="00FC49C7" w:rsidRPr="00FF66C8" w:rsidRDefault="00FC49C7" w:rsidP="00FC49C7">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iCs/>
          <w:color w:val="000000" w:themeColor="text1"/>
          <w:sz w:val="22"/>
          <w:szCs w:val="22"/>
        </w:rPr>
        <w:t>SCE's latest RFP schedule is quite tight: RFP release 6/29, Bidder's Conference: 7/7 and RFP due on 7/19. Can we request more consistent timeframes between the IOUs? This is a very tight timeframe to put all the information together.</w:t>
      </w:r>
    </w:p>
    <w:p w14:paraId="15C4CB70" w14:textId="5F70A9B4" w:rsidR="00FC49C7" w:rsidRPr="00FF66C8" w:rsidRDefault="00FC49C7" w:rsidP="00FF66C8">
      <w:pPr>
        <w:pStyle w:val="ListParagraph"/>
        <w:widowControl w:val="0"/>
        <w:numPr>
          <w:ilvl w:val="1"/>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b/>
          <w:bCs/>
          <w:iCs/>
          <w:color w:val="000000" w:themeColor="text1"/>
          <w:sz w:val="22"/>
          <w:szCs w:val="22"/>
        </w:rPr>
        <w:t>Response from Justin Galle</w:t>
      </w:r>
      <w:r w:rsidR="00FF66C8">
        <w:rPr>
          <w:rFonts w:ascii="Calibri" w:hAnsi="Calibri" w:cs="Calibri"/>
          <w:b/>
          <w:bCs/>
          <w:iCs/>
          <w:color w:val="000000" w:themeColor="text1"/>
          <w:sz w:val="22"/>
          <w:szCs w:val="22"/>
        </w:rPr>
        <w:t>, ED</w:t>
      </w:r>
      <w:r w:rsidR="00FF66C8" w:rsidRPr="00FF66C8">
        <w:rPr>
          <w:rFonts w:ascii="Calibri" w:hAnsi="Calibri" w:cs="Calibri"/>
          <w:b/>
          <w:bCs/>
          <w:iCs/>
          <w:color w:val="000000" w:themeColor="text1"/>
          <w:sz w:val="22"/>
          <w:szCs w:val="22"/>
        </w:rPr>
        <w:t>:</w:t>
      </w:r>
    </w:p>
    <w:p w14:paraId="5335A97D" w14:textId="52A035BE" w:rsidR="00FC49C7" w:rsidRPr="00FF66C8" w:rsidRDefault="00FC49C7" w:rsidP="00FC49C7">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iCs/>
          <w:color w:val="000000" w:themeColor="text1"/>
          <w:sz w:val="22"/>
          <w:szCs w:val="22"/>
        </w:rPr>
        <w:t xml:space="preserve">Could you specify which SCE solicitation this is in reference to? CPUC guidance recommends a maximum of 12 weeks between RFA release and notification to bidders that they are advancing, and 15 weeks between RFP release and notification of advancement. These time frames include bidder proposal development, as well as scoring, calibration, and PRG review. 3 weeks from RFP release to RFP due date seems </w:t>
      </w:r>
      <w:proofErr w:type="gramStart"/>
      <w:r w:rsidRPr="00FF66C8">
        <w:rPr>
          <w:rFonts w:ascii="Calibri" w:hAnsi="Calibri" w:cs="Calibri"/>
          <w:iCs/>
          <w:color w:val="000000" w:themeColor="text1"/>
          <w:sz w:val="22"/>
          <w:szCs w:val="22"/>
        </w:rPr>
        <w:t>fairly standard</w:t>
      </w:r>
      <w:proofErr w:type="gramEnd"/>
      <w:r w:rsidRPr="00FF66C8">
        <w:rPr>
          <w:rFonts w:ascii="Calibri" w:hAnsi="Calibri" w:cs="Calibri"/>
          <w:iCs/>
          <w:color w:val="000000" w:themeColor="text1"/>
          <w:sz w:val="22"/>
          <w:szCs w:val="22"/>
        </w:rPr>
        <w:t xml:space="preserve">, but I hear your concern that this is very tight. The solicitations schedules updated monthly also give an indication of which solicitations are in the pipeline and may be a useful signal to begin preparation: </w:t>
      </w:r>
      <w:hyperlink r:id="rId12" w:history="1">
        <w:r w:rsidR="0015184B" w:rsidRPr="00B4275E">
          <w:rPr>
            <w:rStyle w:val="Hyperlink"/>
            <w:rFonts w:ascii="Calibri" w:hAnsi="Calibri" w:cs="Calibri"/>
            <w:iCs/>
            <w:color w:val="0070C0"/>
            <w:sz w:val="22"/>
            <w:szCs w:val="22"/>
            <w:u w:val="none"/>
          </w:rPr>
          <w:t>https://www.caeecc.org/third-party-solicitation-process</w:t>
        </w:r>
      </w:hyperlink>
    </w:p>
    <w:p w14:paraId="5B01BA67" w14:textId="4DDA2D3C" w:rsidR="003E4A11" w:rsidRPr="00FF66C8" w:rsidRDefault="003E4A11" w:rsidP="00FF66C8">
      <w:pPr>
        <w:pStyle w:val="ListParagraph"/>
        <w:widowControl w:val="0"/>
        <w:numPr>
          <w:ilvl w:val="1"/>
          <w:numId w:val="12"/>
        </w:numPr>
        <w:autoSpaceDE w:val="0"/>
        <w:autoSpaceDN w:val="0"/>
        <w:adjustRightInd w:val="0"/>
        <w:spacing w:before="10" w:after="10"/>
        <w:rPr>
          <w:rFonts w:ascii="Calibri" w:hAnsi="Calibri" w:cs="Calibri"/>
          <w:b/>
          <w:bCs/>
          <w:iCs/>
          <w:color w:val="000000" w:themeColor="text1"/>
          <w:sz w:val="22"/>
          <w:szCs w:val="22"/>
        </w:rPr>
      </w:pPr>
      <w:r w:rsidRPr="00FF66C8">
        <w:rPr>
          <w:rFonts w:ascii="Calibri" w:hAnsi="Calibri" w:cs="Calibri"/>
          <w:b/>
          <w:bCs/>
          <w:iCs/>
          <w:color w:val="000000" w:themeColor="text1"/>
          <w:sz w:val="22"/>
          <w:szCs w:val="22"/>
        </w:rPr>
        <w:t>Response from Elizabeth Lowe</w:t>
      </w:r>
      <w:r w:rsidR="00FF66C8" w:rsidRPr="00D81507">
        <w:rPr>
          <w:rFonts w:ascii="Calibri" w:hAnsi="Calibri" w:cs="Calibri"/>
          <w:b/>
          <w:bCs/>
          <w:iCs/>
          <w:color w:val="000000" w:themeColor="text1"/>
          <w:sz w:val="22"/>
          <w:szCs w:val="22"/>
        </w:rPr>
        <w:t>, Barakat Consulting</w:t>
      </w:r>
      <w:r w:rsidR="00FF66C8">
        <w:rPr>
          <w:rFonts w:ascii="Calibri" w:hAnsi="Calibri" w:cs="Calibri"/>
          <w:b/>
          <w:bCs/>
          <w:iCs/>
          <w:color w:val="000000" w:themeColor="text1"/>
          <w:sz w:val="22"/>
          <w:szCs w:val="22"/>
        </w:rPr>
        <w:t>:</w:t>
      </w:r>
      <w:r w:rsidRPr="00FF66C8">
        <w:rPr>
          <w:rFonts w:ascii="Calibri" w:hAnsi="Calibri" w:cs="Calibri"/>
          <w:b/>
          <w:bCs/>
          <w:iCs/>
          <w:color w:val="000000" w:themeColor="text1"/>
          <w:sz w:val="22"/>
          <w:szCs w:val="22"/>
        </w:rPr>
        <w:t xml:space="preserve"> </w:t>
      </w:r>
    </w:p>
    <w:p w14:paraId="704C8D25" w14:textId="50ECA2F5" w:rsidR="003E4A11" w:rsidRPr="00FF66C8" w:rsidRDefault="003E4A11" w:rsidP="003E4A11">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iCs/>
          <w:color w:val="000000" w:themeColor="text1"/>
          <w:sz w:val="22"/>
          <w:szCs w:val="22"/>
        </w:rPr>
        <w:t xml:space="preserve">Its </w:t>
      </w:r>
      <w:r w:rsidR="00514974" w:rsidRPr="00FF66C8">
        <w:rPr>
          <w:rFonts w:ascii="Calibri" w:hAnsi="Calibri" w:cs="Calibri"/>
          <w:iCs/>
          <w:color w:val="000000" w:themeColor="text1"/>
          <w:sz w:val="22"/>
          <w:szCs w:val="22"/>
        </w:rPr>
        <w:t xml:space="preserve">challenging to hear that we want </w:t>
      </w:r>
      <w:r w:rsidRPr="00FF66C8">
        <w:rPr>
          <w:rFonts w:ascii="Calibri" w:hAnsi="Calibri" w:cs="Calibri"/>
          <w:iCs/>
          <w:color w:val="000000" w:themeColor="text1"/>
          <w:sz w:val="22"/>
          <w:szCs w:val="22"/>
        </w:rPr>
        <w:t>more time and</w:t>
      </w:r>
      <w:r w:rsidR="00514974" w:rsidRPr="00FF66C8">
        <w:rPr>
          <w:rFonts w:ascii="Calibri" w:hAnsi="Calibri" w:cs="Calibri"/>
          <w:iCs/>
          <w:color w:val="000000" w:themeColor="text1"/>
          <w:sz w:val="22"/>
          <w:szCs w:val="22"/>
        </w:rPr>
        <w:t xml:space="preserve"> </w:t>
      </w:r>
      <w:r w:rsidRPr="00FF66C8">
        <w:rPr>
          <w:rFonts w:ascii="Calibri" w:hAnsi="Calibri" w:cs="Calibri"/>
          <w:iCs/>
          <w:color w:val="000000" w:themeColor="text1"/>
          <w:sz w:val="22"/>
          <w:szCs w:val="22"/>
        </w:rPr>
        <w:t xml:space="preserve">others </w:t>
      </w:r>
      <w:r w:rsidR="00514974" w:rsidRPr="00FF66C8">
        <w:rPr>
          <w:rFonts w:ascii="Calibri" w:hAnsi="Calibri" w:cs="Calibri"/>
          <w:iCs/>
          <w:color w:val="000000" w:themeColor="text1"/>
          <w:sz w:val="22"/>
          <w:szCs w:val="22"/>
        </w:rPr>
        <w:t xml:space="preserve">want </w:t>
      </w:r>
      <w:r w:rsidR="00AA3F87" w:rsidRPr="00FF66C8">
        <w:rPr>
          <w:rFonts w:ascii="Calibri" w:hAnsi="Calibri" w:cs="Calibri"/>
          <w:iCs/>
          <w:color w:val="000000" w:themeColor="text1"/>
          <w:sz w:val="22"/>
          <w:szCs w:val="22"/>
        </w:rPr>
        <w:t>less time. The right direction is to push for less time.</w:t>
      </w:r>
      <w:r w:rsidRPr="00FF66C8">
        <w:rPr>
          <w:rFonts w:ascii="Calibri" w:hAnsi="Calibri" w:cs="Calibri"/>
          <w:iCs/>
          <w:color w:val="000000" w:themeColor="text1"/>
          <w:sz w:val="22"/>
          <w:szCs w:val="22"/>
        </w:rPr>
        <w:t xml:space="preserve"> </w:t>
      </w:r>
    </w:p>
    <w:p w14:paraId="3C3C6D1D" w14:textId="07EC3042" w:rsidR="00AA3F87" w:rsidRPr="00FF66C8" w:rsidRDefault="00AA3F87" w:rsidP="00FF66C8">
      <w:pPr>
        <w:pStyle w:val="ListParagraph"/>
        <w:widowControl w:val="0"/>
        <w:numPr>
          <w:ilvl w:val="1"/>
          <w:numId w:val="12"/>
        </w:numPr>
        <w:autoSpaceDE w:val="0"/>
        <w:autoSpaceDN w:val="0"/>
        <w:adjustRightInd w:val="0"/>
        <w:spacing w:before="10" w:after="10"/>
        <w:rPr>
          <w:rFonts w:ascii="Calibri" w:hAnsi="Calibri" w:cs="Calibri"/>
          <w:b/>
          <w:bCs/>
          <w:iCs/>
          <w:color w:val="000000" w:themeColor="text1"/>
          <w:sz w:val="22"/>
          <w:szCs w:val="22"/>
        </w:rPr>
      </w:pPr>
      <w:r w:rsidRPr="00FF66C8">
        <w:rPr>
          <w:rFonts w:ascii="Calibri" w:hAnsi="Calibri" w:cs="Calibri"/>
          <w:b/>
          <w:bCs/>
          <w:iCs/>
          <w:color w:val="000000" w:themeColor="text1"/>
          <w:sz w:val="22"/>
          <w:szCs w:val="22"/>
        </w:rPr>
        <w:t xml:space="preserve">Response from </w:t>
      </w:r>
      <w:r w:rsidR="003E4A11" w:rsidRPr="00FF66C8">
        <w:rPr>
          <w:rFonts w:ascii="Calibri" w:hAnsi="Calibri" w:cs="Calibri"/>
          <w:b/>
          <w:bCs/>
          <w:iCs/>
          <w:color w:val="000000" w:themeColor="text1"/>
          <w:sz w:val="22"/>
          <w:szCs w:val="22"/>
        </w:rPr>
        <w:t>Marissa</w:t>
      </w:r>
      <w:r w:rsidR="00771DD5" w:rsidRPr="00FF66C8">
        <w:rPr>
          <w:rFonts w:ascii="Calibri" w:hAnsi="Calibri" w:cs="Calibri"/>
          <w:b/>
          <w:bCs/>
          <w:iCs/>
          <w:color w:val="000000" w:themeColor="text1"/>
          <w:sz w:val="22"/>
          <w:szCs w:val="22"/>
        </w:rPr>
        <w:t xml:space="preserve"> Barrera</w:t>
      </w:r>
      <w:r w:rsidR="00FF66C8">
        <w:rPr>
          <w:rFonts w:ascii="Calibri" w:hAnsi="Calibri" w:cs="Calibri"/>
          <w:b/>
          <w:bCs/>
          <w:iCs/>
          <w:color w:val="000000" w:themeColor="text1"/>
          <w:sz w:val="22"/>
          <w:szCs w:val="22"/>
        </w:rPr>
        <w:t>, SCE:</w:t>
      </w:r>
    </w:p>
    <w:p w14:paraId="11F04F53" w14:textId="7D93F0BE" w:rsidR="0015184B" w:rsidRPr="00FF66C8" w:rsidRDefault="008F63B2" w:rsidP="00CE64FD">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iCs/>
          <w:color w:val="000000" w:themeColor="text1"/>
          <w:sz w:val="22"/>
          <w:szCs w:val="22"/>
        </w:rPr>
        <w:t>The timeline mentioned might be</w:t>
      </w:r>
      <w:r w:rsidR="003E4A11" w:rsidRPr="00FF66C8">
        <w:rPr>
          <w:rFonts w:ascii="Calibri" w:hAnsi="Calibri" w:cs="Calibri"/>
          <w:iCs/>
          <w:color w:val="000000" w:themeColor="text1"/>
          <w:sz w:val="22"/>
          <w:szCs w:val="22"/>
        </w:rPr>
        <w:t xml:space="preserve"> mixing up the </w:t>
      </w:r>
      <w:r w:rsidRPr="00FF66C8">
        <w:rPr>
          <w:rFonts w:ascii="Calibri" w:hAnsi="Calibri" w:cs="Calibri"/>
          <w:iCs/>
          <w:color w:val="000000" w:themeColor="text1"/>
          <w:sz w:val="22"/>
          <w:szCs w:val="22"/>
        </w:rPr>
        <w:t>solicitation</w:t>
      </w:r>
      <w:r w:rsidR="003E4A11" w:rsidRPr="00FF66C8">
        <w:rPr>
          <w:rFonts w:ascii="Calibri" w:hAnsi="Calibri" w:cs="Calibri"/>
          <w:iCs/>
          <w:color w:val="000000" w:themeColor="text1"/>
          <w:sz w:val="22"/>
          <w:szCs w:val="22"/>
        </w:rPr>
        <w:t xml:space="preserve"> </w:t>
      </w:r>
      <w:r w:rsidRPr="00FF66C8">
        <w:rPr>
          <w:rFonts w:ascii="Calibri" w:hAnsi="Calibri" w:cs="Calibri"/>
          <w:iCs/>
          <w:color w:val="000000" w:themeColor="text1"/>
          <w:sz w:val="22"/>
          <w:szCs w:val="22"/>
        </w:rPr>
        <w:t>workshop</w:t>
      </w:r>
      <w:r w:rsidR="003E4A11" w:rsidRPr="00FF66C8">
        <w:rPr>
          <w:rFonts w:ascii="Calibri" w:hAnsi="Calibri" w:cs="Calibri"/>
          <w:iCs/>
          <w:color w:val="000000" w:themeColor="text1"/>
          <w:sz w:val="22"/>
          <w:szCs w:val="22"/>
        </w:rPr>
        <w:t xml:space="preserve"> and </w:t>
      </w:r>
      <w:r w:rsidRPr="00FF66C8">
        <w:rPr>
          <w:rFonts w:ascii="Calibri" w:hAnsi="Calibri" w:cs="Calibri"/>
          <w:iCs/>
          <w:color w:val="000000" w:themeColor="text1"/>
          <w:sz w:val="22"/>
          <w:szCs w:val="22"/>
        </w:rPr>
        <w:t xml:space="preserve">the </w:t>
      </w:r>
      <w:r w:rsidR="003E4A11" w:rsidRPr="00FF66C8">
        <w:rPr>
          <w:rFonts w:ascii="Calibri" w:hAnsi="Calibri" w:cs="Calibri"/>
          <w:iCs/>
          <w:color w:val="000000" w:themeColor="text1"/>
          <w:sz w:val="22"/>
          <w:szCs w:val="22"/>
        </w:rPr>
        <w:t xml:space="preserve">RFA </w:t>
      </w:r>
      <w:r w:rsidRPr="00FF66C8">
        <w:rPr>
          <w:rFonts w:ascii="Calibri" w:hAnsi="Calibri" w:cs="Calibri"/>
          <w:iCs/>
          <w:color w:val="000000" w:themeColor="text1"/>
          <w:sz w:val="22"/>
          <w:szCs w:val="22"/>
        </w:rPr>
        <w:t xml:space="preserve">schedule. </w:t>
      </w:r>
      <w:r w:rsidR="003E4A11" w:rsidRPr="00FF66C8">
        <w:rPr>
          <w:rFonts w:ascii="Calibri" w:hAnsi="Calibri" w:cs="Calibri"/>
          <w:iCs/>
          <w:color w:val="000000" w:themeColor="text1"/>
          <w:sz w:val="22"/>
          <w:szCs w:val="22"/>
        </w:rPr>
        <w:t>SCE</w:t>
      </w:r>
      <w:r w:rsidR="000A1853" w:rsidRPr="00FF66C8">
        <w:rPr>
          <w:rFonts w:ascii="Calibri" w:hAnsi="Calibri" w:cs="Calibri"/>
          <w:iCs/>
          <w:color w:val="000000" w:themeColor="text1"/>
          <w:sz w:val="22"/>
          <w:szCs w:val="22"/>
        </w:rPr>
        <w:t xml:space="preserve"> will follow-up on this. </w:t>
      </w:r>
    </w:p>
    <w:p w14:paraId="2F879AB1" w14:textId="178321E7" w:rsidR="00274DE7" w:rsidRPr="00FF66C8" w:rsidRDefault="00274DE7" w:rsidP="00FF66C8">
      <w:pPr>
        <w:pStyle w:val="ListParagraph"/>
        <w:numPr>
          <w:ilvl w:val="1"/>
          <w:numId w:val="12"/>
        </w:numPr>
        <w:rPr>
          <w:rFonts w:ascii="Calibri" w:hAnsi="Calibri" w:cs="Calibri"/>
          <w:sz w:val="22"/>
          <w:szCs w:val="22"/>
        </w:rPr>
      </w:pPr>
      <w:r w:rsidRPr="00FF66C8">
        <w:rPr>
          <w:rFonts w:ascii="Calibri" w:hAnsi="Calibri" w:cs="Calibri"/>
          <w:b/>
          <w:bCs/>
          <w:iCs/>
          <w:color w:val="000000" w:themeColor="text1"/>
          <w:sz w:val="22"/>
          <w:szCs w:val="22"/>
        </w:rPr>
        <w:t>Response from Kim Crossman</w:t>
      </w:r>
      <w:r w:rsidR="00FF66C8" w:rsidRPr="00D81507">
        <w:rPr>
          <w:rFonts w:ascii="Calibri" w:hAnsi="Calibri" w:cs="Calibri"/>
          <w:b/>
          <w:bCs/>
          <w:sz w:val="22"/>
          <w:szCs w:val="22"/>
        </w:rPr>
        <w:t>, Great Work Energy:</w:t>
      </w:r>
      <w:r w:rsidR="00FF66C8" w:rsidRPr="00D81507">
        <w:rPr>
          <w:rFonts w:ascii="Calibri" w:hAnsi="Calibri" w:cs="Calibri"/>
          <w:sz w:val="22"/>
          <w:szCs w:val="22"/>
        </w:rPr>
        <w:t xml:space="preserve"> </w:t>
      </w:r>
    </w:p>
    <w:p w14:paraId="5A3957B6" w14:textId="0A7D08A4" w:rsidR="00771DD5" w:rsidRPr="00FF66C8" w:rsidRDefault="00771DD5" w:rsidP="00771DD5">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iCs/>
          <w:color w:val="000000" w:themeColor="text1"/>
          <w:sz w:val="22"/>
          <w:szCs w:val="22"/>
        </w:rPr>
        <w:t xml:space="preserve">PRG guidelines provide </w:t>
      </w:r>
      <w:r w:rsidR="001F4533" w:rsidRPr="00FF66C8">
        <w:rPr>
          <w:rFonts w:ascii="Calibri" w:hAnsi="Calibri" w:cs="Calibri"/>
          <w:iCs/>
          <w:color w:val="000000" w:themeColor="text1"/>
          <w:sz w:val="22"/>
          <w:szCs w:val="22"/>
        </w:rPr>
        <w:t>four weeks for RFA and six weeks for RFP.</w:t>
      </w:r>
    </w:p>
    <w:p w14:paraId="19144C84" w14:textId="127DD318" w:rsidR="005A4406" w:rsidRPr="00FF66C8" w:rsidRDefault="005A4406" w:rsidP="005A4406">
      <w:pPr>
        <w:pStyle w:val="ListParagraph"/>
        <w:numPr>
          <w:ilvl w:val="1"/>
          <w:numId w:val="12"/>
        </w:numPr>
        <w:rPr>
          <w:rFonts w:ascii="Calibri" w:hAnsi="Calibri" w:cs="Calibri"/>
          <w:b/>
          <w:bCs/>
          <w:iCs/>
          <w:color w:val="000000" w:themeColor="text1"/>
          <w:sz w:val="22"/>
          <w:szCs w:val="22"/>
        </w:rPr>
      </w:pPr>
      <w:r w:rsidRPr="00FF66C8">
        <w:rPr>
          <w:rFonts w:ascii="Calibri" w:hAnsi="Calibri" w:cs="Calibri"/>
          <w:b/>
          <w:bCs/>
          <w:iCs/>
          <w:color w:val="000000" w:themeColor="text1"/>
          <w:sz w:val="22"/>
          <w:szCs w:val="22"/>
        </w:rPr>
        <w:t>Comment from Anonymous</w:t>
      </w:r>
      <w:r w:rsidR="00D24BF7">
        <w:rPr>
          <w:rFonts w:ascii="Calibri" w:hAnsi="Calibri" w:cs="Calibri"/>
          <w:b/>
          <w:bCs/>
          <w:iCs/>
          <w:color w:val="000000" w:themeColor="text1"/>
          <w:sz w:val="22"/>
          <w:szCs w:val="22"/>
        </w:rPr>
        <w:t>:</w:t>
      </w:r>
    </w:p>
    <w:p w14:paraId="012055D1" w14:textId="3154B0ED" w:rsidR="005A4406" w:rsidRPr="00FF66C8" w:rsidRDefault="005A4406" w:rsidP="005A4406">
      <w:pPr>
        <w:pStyle w:val="ListParagraph"/>
        <w:numPr>
          <w:ilvl w:val="2"/>
          <w:numId w:val="12"/>
        </w:numPr>
        <w:rPr>
          <w:rFonts w:ascii="Calibri" w:hAnsi="Calibri" w:cs="Calibri"/>
          <w:iCs/>
          <w:color w:val="000000" w:themeColor="text1"/>
          <w:sz w:val="22"/>
          <w:szCs w:val="22"/>
        </w:rPr>
      </w:pPr>
      <w:r w:rsidRPr="00FF66C8">
        <w:rPr>
          <w:rFonts w:ascii="Calibri" w:hAnsi="Calibri" w:cs="Calibri"/>
          <w:iCs/>
          <w:color w:val="000000" w:themeColor="text1"/>
          <w:sz w:val="22"/>
          <w:szCs w:val="22"/>
        </w:rPr>
        <w:t>As a reference point on the tight schedule, for the Small and Medium Business Equity Program the RFA was launched on April 5 and was due May 2nd. Nearly a month versus the RFP schedule RFP release on 6/29 and due on 7/19.</w:t>
      </w:r>
    </w:p>
    <w:p w14:paraId="79C1211D" w14:textId="7D53839F" w:rsidR="005A4406" w:rsidRPr="00FF66C8" w:rsidRDefault="005A4406" w:rsidP="00771DD5">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iCs/>
          <w:color w:val="000000" w:themeColor="text1"/>
          <w:sz w:val="22"/>
          <w:szCs w:val="22"/>
        </w:rPr>
        <w:t>SCE will follow-up on this.</w:t>
      </w:r>
    </w:p>
    <w:p w14:paraId="62EE4C28" w14:textId="0017F5BF" w:rsidR="00044E6C" w:rsidRPr="00FF66C8" w:rsidRDefault="00044E6C" w:rsidP="00044E6C">
      <w:pPr>
        <w:pStyle w:val="ListParagraph"/>
        <w:numPr>
          <w:ilvl w:val="1"/>
          <w:numId w:val="12"/>
        </w:numPr>
        <w:rPr>
          <w:rFonts w:ascii="Calibri" w:hAnsi="Calibri" w:cs="Calibri"/>
          <w:b/>
          <w:bCs/>
          <w:iCs/>
          <w:color w:val="000000" w:themeColor="text1"/>
          <w:sz w:val="22"/>
          <w:szCs w:val="22"/>
        </w:rPr>
      </w:pPr>
      <w:r w:rsidRPr="00FF66C8">
        <w:rPr>
          <w:rFonts w:ascii="Calibri" w:hAnsi="Calibri" w:cs="Calibri"/>
          <w:b/>
          <w:bCs/>
          <w:iCs/>
          <w:color w:val="000000" w:themeColor="text1"/>
          <w:sz w:val="22"/>
          <w:szCs w:val="22"/>
        </w:rPr>
        <w:t>Comment from Anonymous</w:t>
      </w:r>
      <w:r w:rsidR="00D24BF7">
        <w:rPr>
          <w:rFonts w:ascii="Calibri" w:hAnsi="Calibri" w:cs="Calibri"/>
          <w:b/>
          <w:bCs/>
          <w:iCs/>
          <w:color w:val="000000" w:themeColor="text1"/>
          <w:sz w:val="22"/>
          <w:szCs w:val="22"/>
        </w:rPr>
        <w:t>:</w:t>
      </w:r>
    </w:p>
    <w:p w14:paraId="32108092" w14:textId="030EEEAF" w:rsidR="00044E6C" w:rsidRPr="00FF66C8" w:rsidRDefault="00FC49C7" w:rsidP="00044E6C">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iCs/>
          <w:color w:val="000000" w:themeColor="text1"/>
          <w:sz w:val="22"/>
          <w:szCs w:val="22"/>
        </w:rPr>
        <w:t>SCE's latest RFP</w:t>
      </w:r>
      <w:r w:rsidR="001026D2">
        <w:rPr>
          <w:rFonts w:ascii="Calibri" w:hAnsi="Calibri" w:cs="Calibri"/>
          <w:iCs/>
          <w:color w:val="000000" w:themeColor="text1"/>
          <w:sz w:val="22"/>
          <w:szCs w:val="22"/>
        </w:rPr>
        <w:t xml:space="preserve">, </w:t>
      </w:r>
      <w:r w:rsidRPr="00FF66C8">
        <w:rPr>
          <w:rFonts w:ascii="Calibri" w:hAnsi="Calibri" w:cs="Calibri"/>
          <w:iCs/>
          <w:color w:val="000000" w:themeColor="text1"/>
          <w:sz w:val="22"/>
          <w:szCs w:val="22"/>
        </w:rPr>
        <w:t xml:space="preserve">Small and Medium Business Equity Program, </w:t>
      </w:r>
      <w:r w:rsidR="001026D2">
        <w:rPr>
          <w:rFonts w:ascii="Calibri" w:hAnsi="Calibri" w:cs="Calibri"/>
          <w:iCs/>
          <w:color w:val="000000" w:themeColor="text1"/>
          <w:sz w:val="22"/>
          <w:szCs w:val="22"/>
        </w:rPr>
        <w:t xml:space="preserve">had a </w:t>
      </w:r>
      <w:r w:rsidRPr="00FF66C8">
        <w:rPr>
          <w:rFonts w:ascii="Calibri" w:hAnsi="Calibri" w:cs="Calibri"/>
          <w:iCs/>
          <w:color w:val="000000" w:themeColor="text1"/>
          <w:sz w:val="22"/>
          <w:szCs w:val="22"/>
        </w:rPr>
        <w:t>very tight schedule.</w:t>
      </w:r>
      <w:r w:rsidR="00044E6C" w:rsidRPr="00FF66C8">
        <w:rPr>
          <w:rFonts w:ascii="Calibri" w:hAnsi="Calibri" w:cs="Calibri"/>
          <w:iCs/>
          <w:color w:val="000000" w:themeColor="text1"/>
          <w:sz w:val="22"/>
          <w:szCs w:val="22"/>
        </w:rPr>
        <w:t xml:space="preserve"> </w:t>
      </w:r>
    </w:p>
    <w:p w14:paraId="18D75E34" w14:textId="323B5271" w:rsidR="00044E6C" w:rsidRPr="00FF66C8" w:rsidRDefault="00044E6C" w:rsidP="00044E6C">
      <w:pPr>
        <w:pStyle w:val="ListParagraph"/>
        <w:numPr>
          <w:ilvl w:val="1"/>
          <w:numId w:val="12"/>
        </w:numPr>
        <w:rPr>
          <w:rFonts w:ascii="Calibri" w:hAnsi="Calibri" w:cs="Calibri"/>
          <w:b/>
          <w:bCs/>
          <w:iCs/>
          <w:color w:val="000000" w:themeColor="text1"/>
          <w:sz w:val="22"/>
          <w:szCs w:val="22"/>
        </w:rPr>
      </w:pPr>
      <w:r w:rsidRPr="00FF66C8">
        <w:rPr>
          <w:rFonts w:ascii="Calibri" w:hAnsi="Calibri" w:cs="Calibri"/>
          <w:b/>
          <w:bCs/>
          <w:iCs/>
          <w:color w:val="000000" w:themeColor="text1"/>
          <w:sz w:val="22"/>
          <w:szCs w:val="22"/>
        </w:rPr>
        <w:t>Comment from Anonymous</w:t>
      </w:r>
      <w:r w:rsidR="00D24BF7">
        <w:rPr>
          <w:rFonts w:ascii="Calibri" w:hAnsi="Calibri" w:cs="Calibri"/>
          <w:b/>
          <w:bCs/>
          <w:iCs/>
          <w:color w:val="000000" w:themeColor="text1"/>
          <w:sz w:val="22"/>
          <w:szCs w:val="22"/>
        </w:rPr>
        <w:t>:</w:t>
      </w:r>
    </w:p>
    <w:p w14:paraId="3300F37B" w14:textId="5E926A9A" w:rsidR="00FC49C7" w:rsidRPr="00FF66C8" w:rsidRDefault="00FC49C7" w:rsidP="00044E6C">
      <w:pPr>
        <w:pStyle w:val="ListParagraph"/>
        <w:widowControl w:val="0"/>
        <w:numPr>
          <w:ilvl w:val="2"/>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iCs/>
          <w:color w:val="000000" w:themeColor="text1"/>
          <w:sz w:val="22"/>
          <w:szCs w:val="22"/>
        </w:rPr>
        <w:t>Comment more than a question: Reducing the number of questions in an RFP is generally a good goal. A corollary is to reduce overlap between questions. Sometimes it looks like questions were developed independently by different divisions in an IOU, and not coordinated for efficient integration.</w:t>
      </w:r>
    </w:p>
    <w:p w14:paraId="491EEE0E" w14:textId="75EBD2B4" w:rsidR="006B7ECE" w:rsidRDefault="00F52823" w:rsidP="005A4406">
      <w:pPr>
        <w:pStyle w:val="ListParagraph"/>
        <w:widowControl w:val="0"/>
        <w:numPr>
          <w:ilvl w:val="1"/>
          <w:numId w:val="12"/>
        </w:numPr>
        <w:autoSpaceDE w:val="0"/>
        <w:autoSpaceDN w:val="0"/>
        <w:adjustRightInd w:val="0"/>
        <w:spacing w:before="10" w:after="10"/>
        <w:rPr>
          <w:rFonts w:ascii="Calibri" w:hAnsi="Calibri" w:cs="Calibri"/>
          <w:iCs/>
          <w:color w:val="000000" w:themeColor="text1"/>
          <w:sz w:val="22"/>
          <w:szCs w:val="22"/>
        </w:rPr>
      </w:pPr>
      <w:r w:rsidRPr="00FF66C8">
        <w:rPr>
          <w:rFonts w:ascii="Calibri" w:hAnsi="Calibri" w:cs="Calibri"/>
          <w:iCs/>
          <w:color w:val="000000" w:themeColor="text1"/>
          <w:sz w:val="22"/>
          <w:szCs w:val="22"/>
        </w:rPr>
        <w:t xml:space="preserve">Solicitation schedules are posted online </w:t>
      </w:r>
      <w:r w:rsidR="00644F4F" w:rsidRPr="00FF66C8">
        <w:rPr>
          <w:rFonts w:ascii="Calibri" w:hAnsi="Calibri" w:cs="Calibri"/>
          <w:iCs/>
          <w:color w:val="000000" w:themeColor="text1"/>
          <w:sz w:val="22"/>
          <w:szCs w:val="22"/>
        </w:rPr>
        <w:t xml:space="preserve">and ahead of time. Potential bidders should try and prepare ahead of future solicitations. </w:t>
      </w:r>
    </w:p>
    <w:p w14:paraId="72FF3EA5" w14:textId="77777777" w:rsidR="00B82D4D" w:rsidRPr="00FF66C8" w:rsidRDefault="00B82D4D" w:rsidP="00B82D4D">
      <w:pPr>
        <w:pStyle w:val="ListParagraph"/>
        <w:widowControl w:val="0"/>
        <w:autoSpaceDE w:val="0"/>
        <w:autoSpaceDN w:val="0"/>
        <w:adjustRightInd w:val="0"/>
        <w:spacing w:before="10" w:after="10"/>
        <w:ind w:left="1440"/>
        <w:rPr>
          <w:rFonts w:ascii="Calibri" w:hAnsi="Calibri" w:cs="Calibri"/>
          <w:iCs/>
          <w:color w:val="000000" w:themeColor="text1"/>
          <w:sz w:val="22"/>
          <w:szCs w:val="22"/>
        </w:rPr>
      </w:pPr>
    </w:p>
    <w:p w14:paraId="4DC34AAA" w14:textId="563A9895" w:rsidR="006F3862" w:rsidRPr="009A4F25" w:rsidRDefault="006F3862" w:rsidP="003C7E1C">
      <w:pPr>
        <w:pStyle w:val="ListParagraph"/>
        <w:widowControl w:val="0"/>
        <w:numPr>
          <w:ilvl w:val="0"/>
          <w:numId w:val="12"/>
        </w:numPr>
        <w:autoSpaceDE w:val="0"/>
        <w:autoSpaceDN w:val="0"/>
        <w:adjustRightInd w:val="0"/>
        <w:spacing w:before="10" w:after="10"/>
        <w:rPr>
          <w:rFonts w:ascii="Calibri" w:hAnsi="Calibri" w:cs="Calibri"/>
          <w:sz w:val="22"/>
          <w:szCs w:val="22"/>
        </w:rPr>
      </w:pPr>
      <w:r w:rsidRPr="009A4F25">
        <w:rPr>
          <w:rFonts w:ascii="Calibri" w:hAnsi="Calibri" w:cs="Calibri"/>
          <w:sz w:val="22"/>
          <w:szCs w:val="22"/>
        </w:rPr>
        <w:t>Topic 4: CEDMC Member Panel</w:t>
      </w:r>
    </w:p>
    <w:p w14:paraId="20B0B0B2" w14:textId="77777777" w:rsidR="00FA24A4" w:rsidRPr="009A4F25" w:rsidRDefault="00FA24A4" w:rsidP="00FA24A4">
      <w:pPr>
        <w:pStyle w:val="ListParagraph"/>
        <w:numPr>
          <w:ilvl w:val="1"/>
          <w:numId w:val="12"/>
        </w:numPr>
        <w:rPr>
          <w:rFonts w:ascii="Calibri" w:hAnsi="Calibri" w:cs="Calibri"/>
          <w:iCs/>
          <w:sz w:val="22"/>
          <w:szCs w:val="22"/>
        </w:rPr>
      </w:pPr>
      <w:r w:rsidRPr="00D168CC">
        <w:rPr>
          <w:rFonts w:ascii="Calibri" w:hAnsi="Calibri" w:cs="Calibri"/>
          <w:b/>
          <w:bCs/>
          <w:iCs/>
          <w:sz w:val="22"/>
          <w:szCs w:val="22"/>
        </w:rPr>
        <w:t xml:space="preserve">Greg </w:t>
      </w:r>
      <w:proofErr w:type="spellStart"/>
      <w:r w:rsidRPr="00D168CC">
        <w:rPr>
          <w:rFonts w:ascii="Calibri" w:hAnsi="Calibri" w:cs="Calibri"/>
          <w:b/>
          <w:bCs/>
          <w:iCs/>
          <w:sz w:val="22"/>
          <w:szCs w:val="22"/>
        </w:rPr>
        <w:t>Wikler</w:t>
      </w:r>
      <w:proofErr w:type="spellEnd"/>
      <w:r w:rsidRPr="00D168CC">
        <w:rPr>
          <w:rFonts w:ascii="Calibri" w:hAnsi="Calibri" w:cs="Calibri"/>
          <w:b/>
          <w:bCs/>
          <w:iCs/>
          <w:sz w:val="22"/>
          <w:szCs w:val="22"/>
        </w:rPr>
        <w:t>, CEDMC</w:t>
      </w:r>
      <w:r w:rsidRPr="009A4F25">
        <w:rPr>
          <w:rFonts w:ascii="Calibri" w:hAnsi="Calibri" w:cs="Calibri"/>
          <w:iCs/>
          <w:sz w:val="22"/>
          <w:szCs w:val="22"/>
        </w:rPr>
        <w:t xml:space="preserve"> (facilitator)</w:t>
      </w:r>
    </w:p>
    <w:p w14:paraId="75F007C6" w14:textId="77777777" w:rsidR="00B62914" w:rsidRDefault="00D10FA3" w:rsidP="00B62914">
      <w:pPr>
        <w:pStyle w:val="ListParagraph"/>
        <w:numPr>
          <w:ilvl w:val="2"/>
          <w:numId w:val="12"/>
        </w:numPr>
        <w:rPr>
          <w:rFonts w:ascii="Calibri" w:hAnsi="Calibri" w:cs="Calibri"/>
          <w:iCs/>
          <w:sz w:val="22"/>
          <w:szCs w:val="22"/>
        </w:rPr>
      </w:pPr>
      <w:r w:rsidRPr="009A4F25">
        <w:rPr>
          <w:rFonts w:ascii="Calibri" w:hAnsi="Calibri" w:cs="Calibri"/>
          <w:iCs/>
          <w:sz w:val="22"/>
          <w:szCs w:val="22"/>
        </w:rPr>
        <w:t>IOU Contracting reforms -</w:t>
      </w:r>
      <w:r w:rsidR="00B62914">
        <w:rPr>
          <w:rFonts w:ascii="Calibri" w:hAnsi="Calibri" w:cs="Calibri"/>
          <w:iCs/>
          <w:sz w:val="22"/>
          <w:szCs w:val="22"/>
        </w:rPr>
        <w:t xml:space="preserve"> P</w:t>
      </w:r>
      <w:r w:rsidR="00FA24A4" w:rsidRPr="009A4F25">
        <w:rPr>
          <w:rFonts w:ascii="Calibri" w:hAnsi="Calibri" w:cs="Calibri"/>
          <w:iCs/>
          <w:sz w:val="22"/>
          <w:szCs w:val="22"/>
        </w:rPr>
        <w:t>raised Don Arambula for his comment</w:t>
      </w:r>
      <w:r w:rsidR="00B62914">
        <w:rPr>
          <w:rFonts w:ascii="Calibri" w:hAnsi="Calibri" w:cs="Calibri"/>
          <w:iCs/>
          <w:sz w:val="22"/>
          <w:szCs w:val="22"/>
        </w:rPr>
        <w:t xml:space="preserve"> in the earlier session</w:t>
      </w:r>
      <w:r w:rsidR="00FA24A4" w:rsidRPr="009A4F25">
        <w:rPr>
          <w:rFonts w:ascii="Calibri" w:hAnsi="Calibri" w:cs="Calibri"/>
          <w:iCs/>
          <w:sz w:val="22"/>
          <w:szCs w:val="22"/>
        </w:rPr>
        <w:t>.</w:t>
      </w:r>
    </w:p>
    <w:p w14:paraId="69B7CFE4" w14:textId="77777777" w:rsidR="00B62914" w:rsidRDefault="00B62914" w:rsidP="00A1325F">
      <w:pPr>
        <w:pStyle w:val="ListParagraph"/>
        <w:numPr>
          <w:ilvl w:val="2"/>
          <w:numId w:val="12"/>
        </w:numPr>
        <w:rPr>
          <w:rFonts w:ascii="Calibri" w:hAnsi="Calibri" w:cs="Calibri"/>
          <w:iCs/>
          <w:sz w:val="22"/>
          <w:szCs w:val="22"/>
        </w:rPr>
      </w:pPr>
      <w:r w:rsidRPr="00B62914">
        <w:rPr>
          <w:rFonts w:ascii="Calibri" w:hAnsi="Calibri" w:cs="Calibri"/>
          <w:iCs/>
          <w:sz w:val="22"/>
          <w:szCs w:val="22"/>
        </w:rPr>
        <w:t xml:space="preserve">“Solicitation Timing Improvements” </w:t>
      </w:r>
    </w:p>
    <w:p w14:paraId="0EAAE244" w14:textId="4581CAF0" w:rsidR="00C85993" w:rsidRPr="00D168CC" w:rsidRDefault="00C85993" w:rsidP="00B62914">
      <w:pPr>
        <w:pStyle w:val="ListParagraph"/>
        <w:numPr>
          <w:ilvl w:val="3"/>
          <w:numId w:val="12"/>
        </w:numPr>
        <w:rPr>
          <w:rFonts w:ascii="Calibri" w:hAnsi="Calibri" w:cs="Calibri"/>
          <w:b/>
          <w:bCs/>
          <w:iCs/>
          <w:sz w:val="22"/>
          <w:szCs w:val="22"/>
        </w:rPr>
      </w:pPr>
      <w:r w:rsidRPr="00D168CC">
        <w:rPr>
          <w:rFonts w:ascii="Calibri" w:hAnsi="Calibri" w:cs="Calibri"/>
          <w:b/>
          <w:bCs/>
          <w:iCs/>
          <w:sz w:val="22"/>
          <w:szCs w:val="22"/>
        </w:rPr>
        <w:t>Joanne O’Neill, CLEAResult</w:t>
      </w:r>
    </w:p>
    <w:p w14:paraId="0CA47908" w14:textId="3ACA2DC8" w:rsidR="004E1D44" w:rsidRPr="005A71D6" w:rsidRDefault="00C85993" w:rsidP="00B62914">
      <w:pPr>
        <w:pStyle w:val="ListParagraph"/>
        <w:numPr>
          <w:ilvl w:val="4"/>
          <w:numId w:val="12"/>
        </w:numPr>
        <w:rPr>
          <w:rFonts w:ascii="Calibri" w:hAnsi="Calibri" w:cs="Calibri"/>
          <w:iCs/>
          <w:sz w:val="22"/>
          <w:szCs w:val="22"/>
        </w:rPr>
      </w:pPr>
      <w:r w:rsidRPr="005A71D6">
        <w:rPr>
          <w:rFonts w:ascii="Calibri" w:hAnsi="Calibri" w:cs="Calibri"/>
          <w:iCs/>
          <w:sz w:val="22"/>
          <w:szCs w:val="22"/>
        </w:rPr>
        <w:lastRenderedPageBreak/>
        <w:t xml:space="preserve">There are delays at the tail end. </w:t>
      </w:r>
      <w:r w:rsidR="00D60105" w:rsidRPr="005A71D6">
        <w:rPr>
          <w:rFonts w:ascii="Calibri" w:hAnsi="Calibri" w:cs="Calibri"/>
          <w:iCs/>
          <w:sz w:val="22"/>
          <w:szCs w:val="22"/>
        </w:rPr>
        <w:t xml:space="preserve">Tracking the process </w:t>
      </w:r>
      <w:r w:rsidR="00D24979" w:rsidRPr="005A71D6">
        <w:rPr>
          <w:rFonts w:ascii="Calibri" w:hAnsi="Calibri" w:cs="Calibri"/>
          <w:iCs/>
          <w:sz w:val="22"/>
          <w:szCs w:val="22"/>
        </w:rPr>
        <w:t xml:space="preserve">until </w:t>
      </w:r>
      <w:r w:rsidR="000B01AF">
        <w:rPr>
          <w:rFonts w:ascii="Calibri" w:hAnsi="Calibri" w:cs="Calibri"/>
          <w:iCs/>
          <w:sz w:val="22"/>
          <w:szCs w:val="22"/>
        </w:rPr>
        <w:t xml:space="preserve">contract </w:t>
      </w:r>
      <w:r w:rsidR="00D24979" w:rsidRPr="005A71D6">
        <w:rPr>
          <w:rFonts w:ascii="Calibri" w:hAnsi="Calibri" w:cs="Calibri"/>
          <w:iCs/>
          <w:sz w:val="22"/>
          <w:szCs w:val="22"/>
        </w:rPr>
        <w:t xml:space="preserve">execution is not sufficient and does not represent the entire process. </w:t>
      </w:r>
      <w:r w:rsidRPr="005A71D6">
        <w:rPr>
          <w:rFonts w:ascii="Calibri" w:hAnsi="Calibri" w:cs="Calibri"/>
          <w:iCs/>
          <w:sz w:val="22"/>
          <w:szCs w:val="22"/>
        </w:rPr>
        <w:t xml:space="preserve">The </w:t>
      </w:r>
      <w:r w:rsidR="00F66903" w:rsidRPr="005A71D6">
        <w:rPr>
          <w:rFonts w:ascii="Calibri" w:hAnsi="Calibri" w:cs="Calibri"/>
          <w:iCs/>
          <w:sz w:val="22"/>
          <w:szCs w:val="22"/>
        </w:rPr>
        <w:t xml:space="preserve">contract negotiations are lengthy and end up costing </w:t>
      </w:r>
      <w:r w:rsidR="002B2DAE" w:rsidRPr="005A71D6">
        <w:rPr>
          <w:rFonts w:ascii="Calibri" w:hAnsi="Calibri" w:cs="Calibri"/>
          <w:iCs/>
          <w:sz w:val="22"/>
          <w:szCs w:val="22"/>
        </w:rPr>
        <w:t xml:space="preserve">firms. We need to </w:t>
      </w:r>
      <w:r w:rsidR="00642E4A" w:rsidRPr="005A71D6">
        <w:rPr>
          <w:rFonts w:ascii="Calibri" w:hAnsi="Calibri" w:cs="Calibri"/>
          <w:iCs/>
          <w:sz w:val="22"/>
          <w:szCs w:val="22"/>
        </w:rPr>
        <w:t xml:space="preserve">deliver savings and </w:t>
      </w:r>
      <w:r w:rsidR="00DD3412" w:rsidRPr="005A71D6">
        <w:rPr>
          <w:rFonts w:ascii="Calibri" w:hAnsi="Calibri" w:cs="Calibri"/>
          <w:iCs/>
          <w:sz w:val="22"/>
          <w:szCs w:val="22"/>
        </w:rPr>
        <w:t>perform on the contract.</w:t>
      </w:r>
    </w:p>
    <w:p w14:paraId="41ADF677" w14:textId="0BC54120" w:rsidR="00C85993" w:rsidRPr="005A71D6" w:rsidRDefault="005B19CA" w:rsidP="00B62914">
      <w:pPr>
        <w:pStyle w:val="ListParagraph"/>
        <w:numPr>
          <w:ilvl w:val="4"/>
          <w:numId w:val="12"/>
        </w:numPr>
        <w:rPr>
          <w:rFonts w:ascii="Calibri" w:hAnsi="Calibri" w:cs="Calibri"/>
          <w:iCs/>
          <w:sz w:val="22"/>
          <w:szCs w:val="22"/>
        </w:rPr>
      </w:pPr>
      <w:r w:rsidRPr="005A71D6">
        <w:rPr>
          <w:rFonts w:ascii="Calibri" w:hAnsi="Calibri" w:cs="Calibri"/>
          <w:iCs/>
          <w:sz w:val="22"/>
          <w:szCs w:val="22"/>
        </w:rPr>
        <w:t xml:space="preserve">While the contract is being negotiated and going through approvals, investments are being made by the </w:t>
      </w:r>
      <w:proofErr w:type="gramStart"/>
      <w:r w:rsidR="007A5CD3" w:rsidRPr="005A71D6">
        <w:rPr>
          <w:rFonts w:ascii="Calibri" w:hAnsi="Calibri" w:cs="Calibri"/>
          <w:iCs/>
          <w:sz w:val="22"/>
          <w:szCs w:val="22"/>
        </w:rPr>
        <w:t>third party</w:t>
      </w:r>
      <w:proofErr w:type="gramEnd"/>
      <w:r w:rsidR="007A5CD3" w:rsidRPr="005A71D6">
        <w:rPr>
          <w:rFonts w:ascii="Calibri" w:hAnsi="Calibri" w:cs="Calibri"/>
          <w:iCs/>
          <w:sz w:val="22"/>
          <w:szCs w:val="22"/>
        </w:rPr>
        <w:t xml:space="preserve"> implementer. Delays result in staffing decisions. </w:t>
      </w:r>
      <w:r w:rsidR="00DD3412" w:rsidRPr="005A71D6">
        <w:rPr>
          <w:rFonts w:ascii="Calibri" w:hAnsi="Calibri" w:cs="Calibri"/>
          <w:iCs/>
          <w:sz w:val="22"/>
          <w:szCs w:val="22"/>
        </w:rPr>
        <w:t xml:space="preserve"> </w:t>
      </w:r>
    </w:p>
    <w:p w14:paraId="181A8307" w14:textId="08E5AEE6" w:rsidR="00FA1BBA" w:rsidRPr="005A71D6" w:rsidRDefault="006F60F6" w:rsidP="00B62914">
      <w:pPr>
        <w:pStyle w:val="ListParagraph"/>
        <w:numPr>
          <w:ilvl w:val="4"/>
          <w:numId w:val="12"/>
        </w:numPr>
        <w:rPr>
          <w:rFonts w:ascii="Calibri" w:hAnsi="Calibri" w:cs="Calibri"/>
          <w:iCs/>
          <w:sz w:val="22"/>
          <w:szCs w:val="22"/>
        </w:rPr>
      </w:pPr>
      <w:r>
        <w:rPr>
          <w:rFonts w:ascii="Calibri" w:hAnsi="Calibri" w:cs="Calibri"/>
          <w:iCs/>
          <w:sz w:val="22"/>
          <w:szCs w:val="22"/>
        </w:rPr>
        <w:t>One p</w:t>
      </w:r>
      <w:r w:rsidR="00871D58" w:rsidRPr="005A71D6">
        <w:rPr>
          <w:rFonts w:ascii="Calibri" w:hAnsi="Calibri" w:cs="Calibri"/>
          <w:iCs/>
          <w:sz w:val="22"/>
          <w:szCs w:val="22"/>
        </w:rPr>
        <w:t xml:space="preserve">otential </w:t>
      </w:r>
      <w:r>
        <w:rPr>
          <w:rFonts w:ascii="Calibri" w:hAnsi="Calibri" w:cs="Calibri"/>
          <w:iCs/>
          <w:sz w:val="22"/>
          <w:szCs w:val="22"/>
        </w:rPr>
        <w:t>s</w:t>
      </w:r>
      <w:r w:rsidR="00871D58" w:rsidRPr="005A71D6">
        <w:rPr>
          <w:rFonts w:ascii="Calibri" w:hAnsi="Calibri" w:cs="Calibri"/>
          <w:iCs/>
          <w:sz w:val="22"/>
          <w:szCs w:val="22"/>
        </w:rPr>
        <w:t>olution</w:t>
      </w:r>
      <w:r>
        <w:rPr>
          <w:rFonts w:ascii="Calibri" w:hAnsi="Calibri" w:cs="Calibri"/>
          <w:iCs/>
          <w:sz w:val="22"/>
          <w:szCs w:val="22"/>
        </w:rPr>
        <w:t xml:space="preserve"> is to </w:t>
      </w:r>
      <w:r w:rsidR="00871D58" w:rsidRPr="005A71D6">
        <w:rPr>
          <w:rFonts w:ascii="Calibri" w:hAnsi="Calibri" w:cs="Calibri"/>
          <w:iCs/>
          <w:sz w:val="22"/>
          <w:szCs w:val="22"/>
        </w:rPr>
        <w:t xml:space="preserve">maybe start tracking dates post RFP. Track </w:t>
      </w:r>
      <w:r w:rsidR="005211A6" w:rsidRPr="005A71D6">
        <w:rPr>
          <w:rFonts w:ascii="Calibri" w:hAnsi="Calibri" w:cs="Calibri"/>
          <w:iCs/>
          <w:sz w:val="22"/>
          <w:szCs w:val="22"/>
        </w:rPr>
        <w:t>neg</w:t>
      </w:r>
      <w:r w:rsidR="00632EDD" w:rsidRPr="005A71D6">
        <w:rPr>
          <w:rFonts w:ascii="Calibri" w:hAnsi="Calibri" w:cs="Calibri"/>
          <w:iCs/>
          <w:sz w:val="22"/>
          <w:szCs w:val="22"/>
        </w:rPr>
        <w:t>o</w:t>
      </w:r>
      <w:r w:rsidR="005211A6" w:rsidRPr="005A71D6">
        <w:rPr>
          <w:rFonts w:ascii="Calibri" w:hAnsi="Calibri" w:cs="Calibri"/>
          <w:iCs/>
          <w:sz w:val="22"/>
          <w:szCs w:val="22"/>
        </w:rPr>
        <w:t>tia</w:t>
      </w:r>
      <w:r w:rsidR="00632EDD" w:rsidRPr="005A71D6">
        <w:rPr>
          <w:rFonts w:ascii="Calibri" w:hAnsi="Calibri" w:cs="Calibri"/>
          <w:iCs/>
          <w:sz w:val="22"/>
          <w:szCs w:val="22"/>
        </w:rPr>
        <w:t>ti</w:t>
      </w:r>
      <w:r w:rsidR="005211A6" w:rsidRPr="005A71D6">
        <w:rPr>
          <w:rFonts w:ascii="Calibri" w:hAnsi="Calibri" w:cs="Calibri"/>
          <w:iCs/>
          <w:sz w:val="22"/>
          <w:szCs w:val="22"/>
        </w:rPr>
        <w:t>ons, execution, AL filing, etc.</w:t>
      </w:r>
      <w:r w:rsidR="00D60105" w:rsidRPr="005A71D6">
        <w:rPr>
          <w:rFonts w:ascii="Calibri" w:hAnsi="Calibri" w:cs="Calibri"/>
          <w:iCs/>
          <w:sz w:val="22"/>
          <w:szCs w:val="22"/>
        </w:rPr>
        <w:t xml:space="preserve"> </w:t>
      </w:r>
    </w:p>
    <w:p w14:paraId="1E0622EC" w14:textId="59884280" w:rsidR="00D10FA3" w:rsidRPr="005A71D6" w:rsidRDefault="00C01699" w:rsidP="00B62914">
      <w:pPr>
        <w:pStyle w:val="ListParagraph"/>
        <w:numPr>
          <w:ilvl w:val="4"/>
          <w:numId w:val="12"/>
        </w:numPr>
        <w:rPr>
          <w:rFonts w:ascii="Calibri" w:hAnsi="Calibri" w:cs="Calibri"/>
          <w:iCs/>
          <w:sz w:val="22"/>
          <w:szCs w:val="22"/>
        </w:rPr>
      </w:pPr>
      <w:r>
        <w:rPr>
          <w:rFonts w:ascii="Calibri" w:hAnsi="Calibri" w:cs="Calibri"/>
          <w:iCs/>
          <w:sz w:val="22"/>
          <w:szCs w:val="22"/>
        </w:rPr>
        <w:t>I</w:t>
      </w:r>
      <w:r w:rsidR="009F4B03" w:rsidRPr="005A71D6">
        <w:rPr>
          <w:rFonts w:ascii="Calibri" w:hAnsi="Calibri" w:cs="Calibri"/>
          <w:iCs/>
          <w:sz w:val="22"/>
          <w:szCs w:val="22"/>
        </w:rPr>
        <w:t xml:space="preserve">mplementers need better help and </w:t>
      </w:r>
      <w:r w:rsidR="00C8567A" w:rsidRPr="005A71D6">
        <w:rPr>
          <w:rFonts w:ascii="Calibri" w:hAnsi="Calibri" w:cs="Calibri"/>
          <w:iCs/>
          <w:sz w:val="22"/>
          <w:szCs w:val="22"/>
        </w:rPr>
        <w:t xml:space="preserve">consideration from CPUC. </w:t>
      </w:r>
    </w:p>
    <w:p w14:paraId="4CB6FA48" w14:textId="681D4235" w:rsidR="00C85993" w:rsidRPr="00D168CC" w:rsidRDefault="00C85993" w:rsidP="00B62914">
      <w:pPr>
        <w:pStyle w:val="ListParagraph"/>
        <w:numPr>
          <w:ilvl w:val="3"/>
          <w:numId w:val="12"/>
        </w:numPr>
        <w:rPr>
          <w:rFonts w:ascii="Calibri" w:hAnsi="Calibri" w:cs="Calibri"/>
          <w:b/>
          <w:bCs/>
          <w:iCs/>
          <w:sz w:val="22"/>
          <w:szCs w:val="22"/>
        </w:rPr>
      </w:pPr>
      <w:r w:rsidRPr="00D168CC">
        <w:rPr>
          <w:rFonts w:ascii="Calibri" w:hAnsi="Calibri" w:cs="Calibri"/>
          <w:b/>
          <w:bCs/>
          <w:iCs/>
          <w:sz w:val="22"/>
          <w:szCs w:val="22"/>
        </w:rPr>
        <w:t>Ying Wang, Okapi Architecture</w:t>
      </w:r>
    </w:p>
    <w:p w14:paraId="686E890B" w14:textId="7262F66B" w:rsidR="00C1499C" w:rsidRPr="009A4F25" w:rsidRDefault="00785A34" w:rsidP="00B62914">
      <w:pPr>
        <w:pStyle w:val="ListParagraph"/>
        <w:numPr>
          <w:ilvl w:val="4"/>
          <w:numId w:val="12"/>
        </w:numPr>
        <w:rPr>
          <w:rFonts w:ascii="Calibri" w:hAnsi="Calibri" w:cs="Calibri"/>
          <w:iCs/>
          <w:sz w:val="22"/>
          <w:szCs w:val="22"/>
        </w:rPr>
      </w:pPr>
      <w:r>
        <w:rPr>
          <w:rFonts w:ascii="Calibri" w:hAnsi="Calibri" w:cs="Calibri"/>
          <w:iCs/>
          <w:sz w:val="22"/>
          <w:szCs w:val="22"/>
        </w:rPr>
        <w:t xml:space="preserve">The </w:t>
      </w:r>
      <w:r w:rsidR="000814A6">
        <w:rPr>
          <w:rFonts w:ascii="Calibri" w:hAnsi="Calibri" w:cs="Calibri"/>
          <w:iCs/>
          <w:sz w:val="22"/>
          <w:szCs w:val="22"/>
        </w:rPr>
        <w:t xml:space="preserve">solicitation process takes a </w:t>
      </w:r>
      <w:r w:rsidR="00527FC4" w:rsidRPr="009A4F25">
        <w:rPr>
          <w:rFonts w:ascii="Calibri" w:hAnsi="Calibri" w:cs="Calibri"/>
          <w:iCs/>
          <w:sz w:val="22"/>
          <w:szCs w:val="22"/>
        </w:rPr>
        <w:t xml:space="preserve">lengthy amount of time. </w:t>
      </w:r>
    </w:p>
    <w:p w14:paraId="2ADAFD64" w14:textId="7C99FCE5" w:rsidR="004001AD" w:rsidRPr="009A4F25" w:rsidRDefault="000814A6" w:rsidP="00B62914">
      <w:pPr>
        <w:pStyle w:val="ListParagraph"/>
        <w:numPr>
          <w:ilvl w:val="4"/>
          <w:numId w:val="12"/>
        </w:numPr>
        <w:rPr>
          <w:rFonts w:ascii="Calibri" w:hAnsi="Calibri" w:cs="Calibri"/>
          <w:iCs/>
          <w:sz w:val="22"/>
          <w:szCs w:val="22"/>
        </w:rPr>
      </w:pPr>
      <w:r>
        <w:rPr>
          <w:rFonts w:ascii="Calibri" w:hAnsi="Calibri" w:cs="Calibri"/>
          <w:iCs/>
          <w:sz w:val="22"/>
          <w:szCs w:val="22"/>
        </w:rPr>
        <w:t>Sm</w:t>
      </w:r>
      <w:r w:rsidR="00F37B76" w:rsidRPr="009A4F25">
        <w:rPr>
          <w:rFonts w:ascii="Calibri" w:hAnsi="Calibri" w:cs="Calibri"/>
          <w:iCs/>
          <w:sz w:val="22"/>
          <w:szCs w:val="22"/>
        </w:rPr>
        <w:t>all firm</w:t>
      </w:r>
      <w:r w:rsidR="00B62914">
        <w:rPr>
          <w:rFonts w:ascii="Calibri" w:hAnsi="Calibri" w:cs="Calibri"/>
          <w:iCs/>
          <w:sz w:val="22"/>
          <w:szCs w:val="22"/>
        </w:rPr>
        <w:t>s</w:t>
      </w:r>
      <w:r w:rsidR="00F37B76" w:rsidRPr="009A4F25">
        <w:rPr>
          <w:rFonts w:ascii="Calibri" w:hAnsi="Calibri" w:cs="Calibri"/>
          <w:iCs/>
          <w:sz w:val="22"/>
          <w:szCs w:val="22"/>
        </w:rPr>
        <w:t xml:space="preserve"> </w:t>
      </w:r>
      <w:r w:rsidR="00B62914">
        <w:rPr>
          <w:rFonts w:ascii="Calibri" w:hAnsi="Calibri" w:cs="Calibri"/>
          <w:iCs/>
          <w:sz w:val="22"/>
          <w:szCs w:val="22"/>
        </w:rPr>
        <w:t xml:space="preserve">are </w:t>
      </w:r>
      <w:r w:rsidR="004001AD" w:rsidRPr="009A4F25">
        <w:rPr>
          <w:rFonts w:ascii="Calibri" w:hAnsi="Calibri" w:cs="Calibri"/>
          <w:iCs/>
          <w:sz w:val="22"/>
          <w:szCs w:val="22"/>
        </w:rPr>
        <w:t>strong on technical skills. Weak or short on net</w:t>
      </w:r>
      <w:r w:rsidR="00F37B76" w:rsidRPr="009A4F25">
        <w:rPr>
          <w:rFonts w:ascii="Calibri" w:hAnsi="Calibri" w:cs="Calibri"/>
          <w:iCs/>
          <w:sz w:val="22"/>
          <w:szCs w:val="22"/>
        </w:rPr>
        <w:t xml:space="preserve">work and capital. </w:t>
      </w:r>
    </w:p>
    <w:p w14:paraId="5B93AC0C" w14:textId="2BB085D8" w:rsidR="002B2FD0" w:rsidRPr="009A4F25" w:rsidRDefault="002B2FD0" w:rsidP="00B62914">
      <w:pPr>
        <w:pStyle w:val="ListParagraph"/>
        <w:numPr>
          <w:ilvl w:val="4"/>
          <w:numId w:val="12"/>
        </w:numPr>
        <w:rPr>
          <w:rFonts w:ascii="Calibri" w:hAnsi="Calibri" w:cs="Calibri"/>
          <w:iCs/>
          <w:sz w:val="22"/>
          <w:szCs w:val="22"/>
        </w:rPr>
      </w:pPr>
      <w:r w:rsidRPr="009A4F25">
        <w:rPr>
          <w:rFonts w:ascii="Calibri" w:hAnsi="Calibri" w:cs="Calibri"/>
          <w:iCs/>
          <w:sz w:val="22"/>
          <w:szCs w:val="22"/>
        </w:rPr>
        <w:t>Feedback is important</w:t>
      </w:r>
      <w:r w:rsidR="000814A6">
        <w:rPr>
          <w:rFonts w:ascii="Calibri" w:hAnsi="Calibri" w:cs="Calibri"/>
          <w:iCs/>
          <w:sz w:val="22"/>
          <w:szCs w:val="22"/>
        </w:rPr>
        <w:t xml:space="preserve">, </w:t>
      </w:r>
      <w:r w:rsidRPr="009A4F25">
        <w:rPr>
          <w:rFonts w:ascii="Calibri" w:hAnsi="Calibri" w:cs="Calibri"/>
          <w:iCs/>
          <w:sz w:val="22"/>
          <w:szCs w:val="22"/>
        </w:rPr>
        <w:t>otherwise it might discourage</w:t>
      </w:r>
      <w:r w:rsidR="000814A6">
        <w:rPr>
          <w:rFonts w:ascii="Calibri" w:hAnsi="Calibri" w:cs="Calibri"/>
          <w:iCs/>
          <w:sz w:val="22"/>
          <w:szCs w:val="22"/>
        </w:rPr>
        <w:t xml:space="preserve"> potential participants</w:t>
      </w:r>
      <w:r w:rsidR="00B33778" w:rsidRPr="009A4F25">
        <w:rPr>
          <w:rFonts w:ascii="Calibri" w:hAnsi="Calibri" w:cs="Calibri"/>
          <w:iCs/>
          <w:sz w:val="22"/>
          <w:szCs w:val="22"/>
        </w:rPr>
        <w:t xml:space="preserve"> in the future. </w:t>
      </w:r>
    </w:p>
    <w:p w14:paraId="7CF09100" w14:textId="61A3B0C2" w:rsidR="000B4D50" w:rsidRPr="009A4F25" w:rsidRDefault="000B4D50" w:rsidP="00B62914">
      <w:pPr>
        <w:pStyle w:val="ListParagraph"/>
        <w:widowControl w:val="0"/>
        <w:numPr>
          <w:ilvl w:val="4"/>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IOU contracting reforms </w:t>
      </w:r>
      <w:r w:rsidR="00B257CB" w:rsidRPr="009A4F25">
        <w:rPr>
          <w:rFonts w:ascii="Calibri" w:hAnsi="Calibri" w:cs="Calibri"/>
          <w:iCs/>
          <w:sz w:val="22"/>
          <w:szCs w:val="22"/>
        </w:rPr>
        <w:t>–</w:t>
      </w:r>
      <w:r w:rsidRPr="009A4F25">
        <w:rPr>
          <w:rFonts w:ascii="Calibri" w:hAnsi="Calibri" w:cs="Calibri"/>
          <w:iCs/>
          <w:sz w:val="22"/>
          <w:szCs w:val="22"/>
        </w:rPr>
        <w:t xml:space="preserve"> </w:t>
      </w:r>
      <w:r w:rsidR="00B62914">
        <w:rPr>
          <w:rFonts w:ascii="Calibri" w:hAnsi="Calibri" w:cs="Calibri"/>
          <w:iCs/>
          <w:sz w:val="22"/>
          <w:szCs w:val="22"/>
        </w:rPr>
        <w:t>the requirement for a l</w:t>
      </w:r>
      <w:r w:rsidR="00B257CB" w:rsidRPr="009A4F25">
        <w:rPr>
          <w:rFonts w:ascii="Calibri" w:hAnsi="Calibri" w:cs="Calibri"/>
          <w:iCs/>
          <w:sz w:val="22"/>
          <w:szCs w:val="22"/>
        </w:rPr>
        <w:t xml:space="preserve">etter of credit is a big </w:t>
      </w:r>
      <w:r w:rsidR="000814A6" w:rsidRPr="009A4F25">
        <w:rPr>
          <w:rFonts w:ascii="Calibri" w:hAnsi="Calibri" w:cs="Calibri"/>
          <w:iCs/>
          <w:sz w:val="22"/>
          <w:szCs w:val="22"/>
        </w:rPr>
        <w:t>burden</w:t>
      </w:r>
      <w:r w:rsidR="00B257CB" w:rsidRPr="009A4F25">
        <w:rPr>
          <w:rFonts w:ascii="Calibri" w:hAnsi="Calibri" w:cs="Calibri"/>
          <w:iCs/>
          <w:sz w:val="22"/>
          <w:szCs w:val="22"/>
        </w:rPr>
        <w:t>. The IOU</w:t>
      </w:r>
      <w:r w:rsidR="00B62914">
        <w:rPr>
          <w:rFonts w:ascii="Calibri" w:hAnsi="Calibri" w:cs="Calibri"/>
          <w:iCs/>
          <w:sz w:val="22"/>
          <w:szCs w:val="22"/>
        </w:rPr>
        <w:t>s</w:t>
      </w:r>
      <w:r w:rsidR="00A41D9E" w:rsidRPr="009A4F25">
        <w:rPr>
          <w:rFonts w:ascii="Calibri" w:hAnsi="Calibri" w:cs="Calibri"/>
          <w:iCs/>
          <w:sz w:val="22"/>
          <w:szCs w:val="22"/>
        </w:rPr>
        <w:t xml:space="preserve"> put lots of </w:t>
      </w:r>
      <w:r w:rsidR="000814A6" w:rsidRPr="009A4F25">
        <w:rPr>
          <w:rFonts w:ascii="Calibri" w:hAnsi="Calibri" w:cs="Calibri"/>
          <w:iCs/>
          <w:sz w:val="22"/>
          <w:szCs w:val="22"/>
        </w:rPr>
        <w:t>financial</w:t>
      </w:r>
      <w:r w:rsidR="00A41D9E" w:rsidRPr="009A4F25">
        <w:rPr>
          <w:rFonts w:ascii="Calibri" w:hAnsi="Calibri" w:cs="Calibri"/>
          <w:iCs/>
          <w:sz w:val="22"/>
          <w:szCs w:val="22"/>
        </w:rPr>
        <w:t xml:space="preserve"> </w:t>
      </w:r>
      <w:r w:rsidR="000814A6" w:rsidRPr="009A4F25">
        <w:rPr>
          <w:rFonts w:ascii="Calibri" w:hAnsi="Calibri" w:cs="Calibri"/>
          <w:iCs/>
          <w:sz w:val="22"/>
          <w:szCs w:val="22"/>
        </w:rPr>
        <w:t>burden</w:t>
      </w:r>
      <w:r w:rsidR="00B62914">
        <w:rPr>
          <w:rFonts w:ascii="Calibri" w:hAnsi="Calibri" w:cs="Calibri"/>
          <w:iCs/>
          <w:sz w:val="22"/>
          <w:szCs w:val="22"/>
        </w:rPr>
        <w:t>s</w:t>
      </w:r>
      <w:r w:rsidR="00A41D9E" w:rsidRPr="009A4F25">
        <w:rPr>
          <w:rFonts w:ascii="Calibri" w:hAnsi="Calibri" w:cs="Calibri"/>
          <w:iCs/>
          <w:sz w:val="22"/>
          <w:szCs w:val="22"/>
        </w:rPr>
        <w:t xml:space="preserve"> on the firms especially for small firms. </w:t>
      </w:r>
    </w:p>
    <w:p w14:paraId="350431A0" w14:textId="3FEF04CA" w:rsidR="000B4D50" w:rsidRDefault="00C27615" w:rsidP="00B62914">
      <w:pPr>
        <w:pStyle w:val="ListParagraph"/>
        <w:widowControl w:val="0"/>
        <w:numPr>
          <w:ilvl w:val="4"/>
          <w:numId w:val="12"/>
        </w:numPr>
        <w:autoSpaceDE w:val="0"/>
        <w:autoSpaceDN w:val="0"/>
        <w:adjustRightInd w:val="0"/>
        <w:spacing w:before="10" w:after="10"/>
        <w:rPr>
          <w:rFonts w:ascii="Calibri" w:hAnsi="Calibri" w:cs="Calibri"/>
          <w:iCs/>
          <w:sz w:val="22"/>
          <w:szCs w:val="22"/>
        </w:rPr>
      </w:pPr>
      <w:r w:rsidRPr="009A4F25">
        <w:rPr>
          <w:rFonts w:ascii="Calibri" w:hAnsi="Calibri" w:cs="Calibri"/>
          <w:iCs/>
          <w:sz w:val="22"/>
          <w:szCs w:val="22"/>
        </w:rPr>
        <w:t xml:space="preserve">Question from Ying Wang from Don – </w:t>
      </w:r>
      <w:r w:rsidR="00452234" w:rsidRPr="009A4F25">
        <w:rPr>
          <w:rFonts w:ascii="Calibri" w:hAnsi="Calibri" w:cs="Calibri"/>
          <w:iCs/>
          <w:sz w:val="22"/>
          <w:szCs w:val="22"/>
        </w:rPr>
        <w:t xml:space="preserve">In some cases the DBE will subcontract with a prime and the awarded DBE gets a smaller part or piece of the whole contract. </w:t>
      </w:r>
    </w:p>
    <w:p w14:paraId="4F978270" w14:textId="07EFFD26" w:rsidR="00FD4842" w:rsidRPr="000814A6" w:rsidRDefault="00FE199D" w:rsidP="001925C0">
      <w:pPr>
        <w:pStyle w:val="ListParagraph"/>
        <w:widowControl w:val="0"/>
        <w:numPr>
          <w:ilvl w:val="4"/>
          <w:numId w:val="12"/>
        </w:numPr>
        <w:autoSpaceDE w:val="0"/>
        <w:autoSpaceDN w:val="0"/>
        <w:adjustRightInd w:val="0"/>
        <w:spacing w:before="10" w:after="10"/>
        <w:rPr>
          <w:rFonts w:ascii="Calibri" w:hAnsi="Calibri" w:cs="Calibri"/>
          <w:iCs/>
          <w:sz w:val="22"/>
          <w:szCs w:val="22"/>
        </w:rPr>
      </w:pPr>
      <w:r>
        <w:rPr>
          <w:rFonts w:ascii="Calibri" w:hAnsi="Calibri" w:cs="Calibri"/>
          <w:iCs/>
          <w:sz w:val="22"/>
          <w:szCs w:val="22"/>
        </w:rPr>
        <w:t xml:space="preserve">There were several suggestions to better track </w:t>
      </w:r>
      <w:r w:rsidR="00942C9E">
        <w:rPr>
          <w:rFonts w:ascii="Calibri" w:hAnsi="Calibri" w:cs="Calibri"/>
          <w:iCs/>
          <w:sz w:val="22"/>
          <w:szCs w:val="22"/>
        </w:rPr>
        <w:t xml:space="preserve">where the money is being spent by these implementers. How much of their pledge is </w:t>
      </w:r>
      <w:proofErr w:type="gramStart"/>
      <w:r w:rsidR="00942C9E">
        <w:rPr>
          <w:rFonts w:ascii="Calibri" w:hAnsi="Calibri" w:cs="Calibri"/>
          <w:iCs/>
          <w:sz w:val="22"/>
          <w:szCs w:val="22"/>
        </w:rPr>
        <w:t>actually being</w:t>
      </w:r>
      <w:proofErr w:type="gramEnd"/>
      <w:r w:rsidR="00942C9E">
        <w:rPr>
          <w:rFonts w:ascii="Calibri" w:hAnsi="Calibri" w:cs="Calibri"/>
          <w:iCs/>
          <w:sz w:val="22"/>
          <w:szCs w:val="22"/>
        </w:rPr>
        <w:t xml:space="preserve"> met</w:t>
      </w:r>
      <w:r w:rsidR="00B62914">
        <w:rPr>
          <w:rFonts w:ascii="Calibri" w:hAnsi="Calibri" w:cs="Calibri"/>
          <w:iCs/>
          <w:sz w:val="22"/>
          <w:szCs w:val="22"/>
        </w:rPr>
        <w:t>?</w:t>
      </w:r>
      <w:r w:rsidR="00942C9E">
        <w:rPr>
          <w:rFonts w:ascii="Calibri" w:hAnsi="Calibri" w:cs="Calibri"/>
          <w:iCs/>
          <w:sz w:val="22"/>
          <w:szCs w:val="22"/>
        </w:rPr>
        <w:t xml:space="preserve">  </w:t>
      </w:r>
    </w:p>
    <w:p w14:paraId="22AC831C" w14:textId="77777777" w:rsidR="00C85993" w:rsidRPr="00D168CC" w:rsidRDefault="00C85993" w:rsidP="00DA64C0">
      <w:pPr>
        <w:pStyle w:val="ListParagraph"/>
        <w:numPr>
          <w:ilvl w:val="3"/>
          <w:numId w:val="12"/>
        </w:numPr>
        <w:rPr>
          <w:rFonts w:ascii="Calibri" w:hAnsi="Calibri" w:cs="Calibri"/>
          <w:b/>
          <w:bCs/>
          <w:iCs/>
          <w:sz w:val="22"/>
          <w:szCs w:val="22"/>
        </w:rPr>
      </w:pPr>
      <w:r w:rsidRPr="00D168CC">
        <w:rPr>
          <w:rFonts w:ascii="Calibri" w:hAnsi="Calibri" w:cs="Calibri"/>
          <w:b/>
          <w:bCs/>
          <w:iCs/>
          <w:sz w:val="22"/>
          <w:szCs w:val="22"/>
        </w:rPr>
        <w:t xml:space="preserve">Dan Stay, </w:t>
      </w:r>
      <w:proofErr w:type="spellStart"/>
      <w:r w:rsidRPr="00D168CC">
        <w:rPr>
          <w:rFonts w:ascii="Calibri" w:hAnsi="Calibri" w:cs="Calibri"/>
          <w:b/>
          <w:bCs/>
          <w:iCs/>
          <w:sz w:val="22"/>
          <w:szCs w:val="22"/>
        </w:rPr>
        <w:t>Guidehouse</w:t>
      </w:r>
      <w:proofErr w:type="spellEnd"/>
      <w:r w:rsidRPr="00D168CC">
        <w:rPr>
          <w:rFonts w:ascii="Calibri" w:hAnsi="Calibri" w:cs="Calibri"/>
          <w:b/>
          <w:bCs/>
          <w:iCs/>
          <w:sz w:val="22"/>
          <w:szCs w:val="22"/>
        </w:rPr>
        <w:t xml:space="preserve">  </w:t>
      </w:r>
    </w:p>
    <w:p w14:paraId="3AF16F20" w14:textId="4480EF96" w:rsidR="00C1499C" w:rsidRPr="009A4F25" w:rsidRDefault="00C1499C" w:rsidP="00DA64C0">
      <w:pPr>
        <w:pStyle w:val="ListParagraph"/>
        <w:numPr>
          <w:ilvl w:val="4"/>
          <w:numId w:val="12"/>
        </w:numPr>
        <w:rPr>
          <w:rFonts w:ascii="Calibri" w:hAnsi="Calibri" w:cs="Calibri"/>
          <w:iCs/>
          <w:sz w:val="22"/>
          <w:szCs w:val="22"/>
        </w:rPr>
      </w:pPr>
      <w:r w:rsidRPr="009A4F25">
        <w:rPr>
          <w:rFonts w:ascii="Calibri" w:hAnsi="Calibri" w:cs="Calibri"/>
          <w:iCs/>
          <w:sz w:val="22"/>
          <w:szCs w:val="22"/>
        </w:rPr>
        <w:t xml:space="preserve">The additional time makes it difficult to start work. </w:t>
      </w:r>
    </w:p>
    <w:p w14:paraId="747D412E" w14:textId="7917B40E" w:rsidR="00B33778" w:rsidRDefault="00DA64C0" w:rsidP="00DA64C0">
      <w:pPr>
        <w:pStyle w:val="ListParagraph"/>
        <w:numPr>
          <w:ilvl w:val="2"/>
          <w:numId w:val="12"/>
        </w:numPr>
        <w:rPr>
          <w:rFonts w:ascii="Calibri" w:hAnsi="Calibri" w:cs="Calibri"/>
          <w:iCs/>
          <w:sz w:val="22"/>
          <w:szCs w:val="22"/>
        </w:rPr>
      </w:pPr>
      <w:r>
        <w:rPr>
          <w:rFonts w:ascii="Calibri" w:hAnsi="Calibri" w:cs="Calibri"/>
          <w:iCs/>
          <w:sz w:val="22"/>
          <w:szCs w:val="22"/>
        </w:rPr>
        <w:t>“</w:t>
      </w:r>
      <w:r w:rsidR="0076714C" w:rsidRPr="00FB2D4F">
        <w:rPr>
          <w:rFonts w:ascii="Calibri" w:hAnsi="Calibri" w:cs="Calibri"/>
          <w:iCs/>
          <w:sz w:val="22"/>
          <w:szCs w:val="22"/>
        </w:rPr>
        <w:t>Bidder Feedback Process</w:t>
      </w:r>
      <w:r>
        <w:rPr>
          <w:rFonts w:ascii="Calibri" w:hAnsi="Calibri" w:cs="Calibri"/>
          <w:iCs/>
          <w:sz w:val="22"/>
          <w:szCs w:val="22"/>
        </w:rPr>
        <w:t>es”</w:t>
      </w:r>
      <w:r w:rsidR="00FB2D4F">
        <w:rPr>
          <w:rFonts w:ascii="Calibri" w:hAnsi="Calibri" w:cs="Calibri"/>
          <w:iCs/>
          <w:sz w:val="22"/>
          <w:szCs w:val="22"/>
        </w:rPr>
        <w:t xml:space="preserve">. </w:t>
      </w:r>
      <w:r w:rsidR="00B33778" w:rsidRPr="00FB2D4F">
        <w:rPr>
          <w:rFonts w:ascii="Calibri" w:hAnsi="Calibri" w:cs="Calibri"/>
          <w:iCs/>
          <w:sz w:val="22"/>
          <w:szCs w:val="22"/>
        </w:rPr>
        <w:t xml:space="preserve">Maybe there is a cost that goes into giving feedback. </w:t>
      </w:r>
      <w:r w:rsidR="00105C79" w:rsidRPr="00FB2D4F">
        <w:rPr>
          <w:rFonts w:ascii="Calibri" w:hAnsi="Calibri" w:cs="Calibri"/>
          <w:iCs/>
          <w:sz w:val="22"/>
          <w:szCs w:val="22"/>
        </w:rPr>
        <w:t xml:space="preserve">It should be an open conversation about how </w:t>
      </w:r>
      <w:r w:rsidR="00360544" w:rsidRPr="00FB2D4F">
        <w:rPr>
          <w:rFonts w:ascii="Calibri" w:hAnsi="Calibri" w:cs="Calibri"/>
          <w:iCs/>
          <w:sz w:val="22"/>
          <w:szCs w:val="22"/>
        </w:rPr>
        <w:t xml:space="preserve">time and resources are required to provide </w:t>
      </w:r>
      <w:r w:rsidR="00FE0347" w:rsidRPr="00FB2D4F">
        <w:rPr>
          <w:rFonts w:ascii="Calibri" w:hAnsi="Calibri" w:cs="Calibri"/>
          <w:iCs/>
          <w:sz w:val="22"/>
          <w:szCs w:val="22"/>
        </w:rPr>
        <w:t>feedback</w:t>
      </w:r>
      <w:r w:rsidR="00360544" w:rsidRPr="00FB2D4F">
        <w:rPr>
          <w:rFonts w:ascii="Calibri" w:hAnsi="Calibri" w:cs="Calibri"/>
          <w:iCs/>
          <w:sz w:val="22"/>
          <w:szCs w:val="22"/>
        </w:rPr>
        <w:t xml:space="preserve">. </w:t>
      </w:r>
    </w:p>
    <w:p w14:paraId="01CCB46D" w14:textId="19FD2278" w:rsidR="008F352F" w:rsidRDefault="00CF6574" w:rsidP="00DA64C0">
      <w:pPr>
        <w:pStyle w:val="ListParagraph"/>
        <w:numPr>
          <w:ilvl w:val="3"/>
          <w:numId w:val="12"/>
        </w:numPr>
        <w:rPr>
          <w:rFonts w:ascii="Calibri" w:hAnsi="Calibri" w:cs="Calibri"/>
          <w:iCs/>
          <w:sz w:val="22"/>
          <w:szCs w:val="22"/>
        </w:rPr>
      </w:pPr>
      <w:r>
        <w:rPr>
          <w:rFonts w:ascii="Calibri" w:hAnsi="Calibri" w:cs="Calibri"/>
          <w:iCs/>
          <w:sz w:val="22"/>
          <w:szCs w:val="22"/>
        </w:rPr>
        <w:t xml:space="preserve">Terms and Conditions seem to be onerous for some </w:t>
      </w:r>
      <w:r w:rsidR="00792596">
        <w:rPr>
          <w:rFonts w:ascii="Calibri" w:hAnsi="Calibri" w:cs="Calibri"/>
          <w:iCs/>
          <w:sz w:val="22"/>
          <w:szCs w:val="22"/>
        </w:rPr>
        <w:t xml:space="preserve">bidders/vendors. </w:t>
      </w:r>
      <w:r w:rsidR="00F73872">
        <w:rPr>
          <w:rFonts w:ascii="Calibri" w:hAnsi="Calibri" w:cs="Calibri"/>
          <w:iCs/>
          <w:sz w:val="22"/>
          <w:szCs w:val="22"/>
        </w:rPr>
        <w:t xml:space="preserve">Performance assurance, bond requirements, </w:t>
      </w:r>
      <w:r w:rsidR="00E65828">
        <w:rPr>
          <w:rFonts w:ascii="Calibri" w:hAnsi="Calibri" w:cs="Calibri"/>
          <w:iCs/>
          <w:sz w:val="22"/>
          <w:szCs w:val="22"/>
        </w:rPr>
        <w:t>claw backs, and payment delays seem to have a significant impact.</w:t>
      </w:r>
    </w:p>
    <w:p w14:paraId="1F200ACC" w14:textId="08EEC003" w:rsidR="008F352F" w:rsidRDefault="008F352F" w:rsidP="00DA64C0">
      <w:pPr>
        <w:pStyle w:val="ListParagraph"/>
        <w:numPr>
          <w:ilvl w:val="3"/>
          <w:numId w:val="12"/>
        </w:numPr>
        <w:rPr>
          <w:rFonts w:ascii="Calibri" w:hAnsi="Calibri" w:cs="Calibri"/>
          <w:iCs/>
          <w:sz w:val="22"/>
          <w:szCs w:val="22"/>
        </w:rPr>
      </w:pPr>
      <w:r>
        <w:rPr>
          <w:rFonts w:ascii="Calibri" w:hAnsi="Calibri" w:cs="Calibri"/>
          <w:iCs/>
          <w:sz w:val="22"/>
          <w:szCs w:val="22"/>
        </w:rPr>
        <w:t xml:space="preserve">Can the playing field be leveled by easing some </w:t>
      </w:r>
      <w:r w:rsidR="00BC560D">
        <w:rPr>
          <w:rFonts w:ascii="Calibri" w:hAnsi="Calibri" w:cs="Calibri"/>
          <w:iCs/>
          <w:sz w:val="22"/>
          <w:szCs w:val="22"/>
        </w:rPr>
        <w:t>of these requirements</w:t>
      </w:r>
      <w:r w:rsidR="00DA64C0">
        <w:rPr>
          <w:rFonts w:ascii="Calibri" w:hAnsi="Calibri" w:cs="Calibri"/>
          <w:iCs/>
          <w:sz w:val="22"/>
          <w:szCs w:val="22"/>
        </w:rPr>
        <w:t>?</w:t>
      </w:r>
      <w:r w:rsidR="00BC560D">
        <w:rPr>
          <w:rFonts w:ascii="Calibri" w:hAnsi="Calibri" w:cs="Calibri"/>
          <w:iCs/>
          <w:sz w:val="22"/>
          <w:szCs w:val="22"/>
        </w:rPr>
        <w:t xml:space="preserve"> </w:t>
      </w:r>
    </w:p>
    <w:p w14:paraId="3DA460D1" w14:textId="12A1CCDB" w:rsidR="00BC560D" w:rsidRDefault="00BC560D" w:rsidP="00DA64C0">
      <w:pPr>
        <w:pStyle w:val="ListParagraph"/>
        <w:numPr>
          <w:ilvl w:val="3"/>
          <w:numId w:val="12"/>
        </w:numPr>
        <w:rPr>
          <w:rFonts w:ascii="Calibri" w:hAnsi="Calibri" w:cs="Calibri"/>
          <w:iCs/>
          <w:sz w:val="22"/>
          <w:szCs w:val="22"/>
        </w:rPr>
      </w:pPr>
      <w:r>
        <w:rPr>
          <w:rFonts w:ascii="Calibri" w:hAnsi="Calibri" w:cs="Calibri"/>
          <w:iCs/>
          <w:sz w:val="22"/>
          <w:szCs w:val="22"/>
        </w:rPr>
        <w:t xml:space="preserve">Implementers should take </w:t>
      </w:r>
      <w:proofErr w:type="gramStart"/>
      <w:r>
        <w:rPr>
          <w:rFonts w:ascii="Calibri" w:hAnsi="Calibri" w:cs="Calibri"/>
          <w:iCs/>
          <w:sz w:val="22"/>
          <w:szCs w:val="22"/>
        </w:rPr>
        <w:t>a majority of</w:t>
      </w:r>
      <w:proofErr w:type="gramEnd"/>
      <w:r>
        <w:rPr>
          <w:rFonts w:ascii="Calibri" w:hAnsi="Calibri" w:cs="Calibri"/>
          <w:iCs/>
          <w:sz w:val="22"/>
          <w:szCs w:val="22"/>
        </w:rPr>
        <w:t xml:space="preserve"> the risk but perhaps not 100%. IOUs should also have skin in the game. </w:t>
      </w:r>
    </w:p>
    <w:p w14:paraId="643CA408" w14:textId="03C55640" w:rsidR="00350D62" w:rsidRDefault="00350D62" w:rsidP="00DA64C0">
      <w:pPr>
        <w:pStyle w:val="ListParagraph"/>
        <w:numPr>
          <w:ilvl w:val="3"/>
          <w:numId w:val="12"/>
        </w:numPr>
        <w:rPr>
          <w:rFonts w:ascii="Calibri" w:hAnsi="Calibri" w:cs="Calibri"/>
          <w:iCs/>
          <w:sz w:val="22"/>
          <w:szCs w:val="22"/>
        </w:rPr>
      </w:pPr>
      <w:r>
        <w:rPr>
          <w:rFonts w:ascii="Calibri" w:hAnsi="Calibri" w:cs="Calibri"/>
          <w:iCs/>
          <w:sz w:val="22"/>
          <w:szCs w:val="22"/>
        </w:rPr>
        <w:t xml:space="preserve">Implementers don’t have </w:t>
      </w:r>
      <w:r w:rsidR="00BE7424">
        <w:rPr>
          <w:rFonts w:ascii="Calibri" w:hAnsi="Calibri" w:cs="Calibri"/>
          <w:iCs/>
          <w:sz w:val="22"/>
          <w:szCs w:val="22"/>
        </w:rPr>
        <w:t>communication with CPUC or influence over workpapers. Lots of things are out of their control.</w:t>
      </w:r>
    </w:p>
    <w:p w14:paraId="00306A99" w14:textId="7B7BFD77" w:rsidR="00BE7424" w:rsidRDefault="00EA20A3" w:rsidP="00DA64C0">
      <w:pPr>
        <w:pStyle w:val="ListParagraph"/>
        <w:numPr>
          <w:ilvl w:val="3"/>
          <w:numId w:val="12"/>
        </w:numPr>
        <w:rPr>
          <w:rFonts w:ascii="Calibri" w:hAnsi="Calibri" w:cs="Calibri"/>
          <w:iCs/>
          <w:sz w:val="22"/>
          <w:szCs w:val="22"/>
        </w:rPr>
      </w:pPr>
      <w:r>
        <w:rPr>
          <w:rFonts w:ascii="Calibri" w:hAnsi="Calibri" w:cs="Calibri"/>
          <w:iCs/>
          <w:sz w:val="22"/>
          <w:szCs w:val="22"/>
        </w:rPr>
        <w:t xml:space="preserve">There is no requirements or timeline for program to be approved after contract execution. </w:t>
      </w:r>
    </w:p>
    <w:p w14:paraId="5EB7BBE2" w14:textId="6480895F" w:rsidR="00EA20A3" w:rsidRDefault="00041BA8" w:rsidP="00DA64C0">
      <w:pPr>
        <w:pStyle w:val="ListParagraph"/>
        <w:numPr>
          <w:ilvl w:val="3"/>
          <w:numId w:val="12"/>
        </w:numPr>
        <w:rPr>
          <w:rFonts w:ascii="Calibri" w:hAnsi="Calibri" w:cs="Calibri"/>
          <w:iCs/>
          <w:sz w:val="22"/>
          <w:szCs w:val="22"/>
        </w:rPr>
      </w:pPr>
      <w:r>
        <w:rPr>
          <w:rFonts w:ascii="Calibri" w:hAnsi="Calibri" w:cs="Calibri"/>
          <w:iCs/>
          <w:sz w:val="22"/>
          <w:szCs w:val="22"/>
        </w:rPr>
        <w:t xml:space="preserve">Small firms do not have a lot of cash </w:t>
      </w:r>
      <w:r w:rsidR="00524698">
        <w:rPr>
          <w:rFonts w:ascii="Calibri" w:hAnsi="Calibri" w:cs="Calibri"/>
          <w:iCs/>
          <w:sz w:val="22"/>
          <w:szCs w:val="22"/>
        </w:rPr>
        <w:t xml:space="preserve">that can be used for letter of credit. Too much of a burden upfront. </w:t>
      </w:r>
    </w:p>
    <w:p w14:paraId="3222E744" w14:textId="16D38991" w:rsidR="00BC58AE" w:rsidRDefault="00BC58AE" w:rsidP="00DA64C0">
      <w:pPr>
        <w:pStyle w:val="ListParagraph"/>
        <w:numPr>
          <w:ilvl w:val="3"/>
          <w:numId w:val="12"/>
        </w:numPr>
        <w:rPr>
          <w:rFonts w:ascii="Calibri" w:hAnsi="Calibri" w:cs="Calibri"/>
          <w:iCs/>
          <w:sz w:val="22"/>
          <w:szCs w:val="22"/>
        </w:rPr>
      </w:pPr>
      <w:r>
        <w:rPr>
          <w:rFonts w:ascii="Calibri" w:hAnsi="Calibri" w:cs="Calibri"/>
          <w:iCs/>
          <w:sz w:val="22"/>
          <w:szCs w:val="22"/>
        </w:rPr>
        <w:t xml:space="preserve">Insurance is also an issue. </w:t>
      </w:r>
      <w:r w:rsidR="00285AD2">
        <w:rPr>
          <w:rFonts w:ascii="Calibri" w:hAnsi="Calibri" w:cs="Calibri"/>
          <w:iCs/>
          <w:sz w:val="22"/>
          <w:szCs w:val="22"/>
        </w:rPr>
        <w:t xml:space="preserve">Certain insurance aspects seem not applicable, yet they are required. </w:t>
      </w:r>
    </w:p>
    <w:p w14:paraId="3337ED09" w14:textId="77777777" w:rsidR="00152975" w:rsidRPr="00D168CC" w:rsidRDefault="00152975" w:rsidP="00403DFC">
      <w:pPr>
        <w:pStyle w:val="ListParagraph"/>
        <w:numPr>
          <w:ilvl w:val="2"/>
          <w:numId w:val="12"/>
        </w:numPr>
        <w:rPr>
          <w:rFonts w:ascii="Calibri" w:hAnsi="Calibri" w:cs="Calibri"/>
          <w:b/>
          <w:bCs/>
          <w:iCs/>
          <w:sz w:val="22"/>
          <w:szCs w:val="22"/>
        </w:rPr>
      </w:pPr>
      <w:r w:rsidRPr="00D168CC">
        <w:rPr>
          <w:rFonts w:ascii="Calibri" w:hAnsi="Calibri" w:cs="Calibri"/>
          <w:b/>
          <w:bCs/>
          <w:iCs/>
          <w:sz w:val="22"/>
          <w:szCs w:val="22"/>
        </w:rPr>
        <w:t>Ying Wang, Okapi Architecture</w:t>
      </w:r>
    </w:p>
    <w:p w14:paraId="4C514030" w14:textId="3F7C095D" w:rsidR="00285AD2" w:rsidRDefault="00C82D54" w:rsidP="00403DFC">
      <w:pPr>
        <w:pStyle w:val="ListParagraph"/>
        <w:numPr>
          <w:ilvl w:val="3"/>
          <w:numId w:val="12"/>
        </w:numPr>
        <w:rPr>
          <w:rFonts w:ascii="Calibri" w:hAnsi="Calibri" w:cs="Calibri"/>
          <w:iCs/>
          <w:sz w:val="22"/>
          <w:szCs w:val="22"/>
        </w:rPr>
      </w:pPr>
      <w:r>
        <w:rPr>
          <w:rFonts w:ascii="Calibri" w:hAnsi="Calibri" w:cs="Calibri"/>
          <w:iCs/>
          <w:sz w:val="22"/>
          <w:szCs w:val="22"/>
        </w:rPr>
        <w:lastRenderedPageBreak/>
        <w:t>DBE</w:t>
      </w:r>
      <w:r w:rsidR="00403DFC">
        <w:rPr>
          <w:rFonts w:ascii="Calibri" w:hAnsi="Calibri" w:cs="Calibri"/>
          <w:iCs/>
          <w:sz w:val="22"/>
          <w:szCs w:val="22"/>
        </w:rPr>
        <w:t>s</w:t>
      </w:r>
      <w:r>
        <w:rPr>
          <w:rFonts w:ascii="Calibri" w:hAnsi="Calibri" w:cs="Calibri"/>
          <w:iCs/>
          <w:sz w:val="22"/>
          <w:szCs w:val="22"/>
        </w:rPr>
        <w:t xml:space="preserve"> or small firms can be helped by not having t</w:t>
      </w:r>
      <w:r w:rsidR="00403DFC">
        <w:rPr>
          <w:rFonts w:ascii="Calibri" w:hAnsi="Calibri" w:cs="Calibri"/>
          <w:iCs/>
          <w:sz w:val="22"/>
          <w:szCs w:val="22"/>
        </w:rPr>
        <w:t xml:space="preserve">o </w:t>
      </w:r>
      <w:r>
        <w:rPr>
          <w:rFonts w:ascii="Calibri" w:hAnsi="Calibri" w:cs="Calibri"/>
          <w:iCs/>
          <w:sz w:val="22"/>
          <w:szCs w:val="22"/>
        </w:rPr>
        <w:t xml:space="preserve">go up again big firms. Segregating might be a better way to support small firms. </w:t>
      </w:r>
      <w:r w:rsidR="00B31DFA">
        <w:rPr>
          <w:rFonts w:ascii="Calibri" w:hAnsi="Calibri" w:cs="Calibri"/>
          <w:iCs/>
          <w:sz w:val="22"/>
          <w:szCs w:val="22"/>
        </w:rPr>
        <w:t>Separate proposals as in</w:t>
      </w:r>
      <w:r w:rsidR="00510B7B">
        <w:rPr>
          <w:rFonts w:ascii="Calibri" w:hAnsi="Calibri" w:cs="Calibri"/>
          <w:iCs/>
          <w:sz w:val="22"/>
          <w:szCs w:val="22"/>
        </w:rPr>
        <w:t xml:space="preserve"> </w:t>
      </w:r>
      <w:r w:rsidR="00B31DFA">
        <w:rPr>
          <w:rFonts w:ascii="Calibri" w:hAnsi="Calibri" w:cs="Calibri"/>
          <w:iCs/>
          <w:sz w:val="22"/>
          <w:szCs w:val="22"/>
        </w:rPr>
        <w:t xml:space="preserve">solicitations for small firms. </w:t>
      </w:r>
    </w:p>
    <w:p w14:paraId="7095D288" w14:textId="5E2C4571" w:rsidR="002C6B5A" w:rsidRDefault="002C6B5A" w:rsidP="00403DFC">
      <w:pPr>
        <w:pStyle w:val="ListParagraph"/>
        <w:numPr>
          <w:ilvl w:val="2"/>
          <w:numId w:val="12"/>
        </w:numPr>
        <w:rPr>
          <w:rFonts w:ascii="Calibri" w:hAnsi="Calibri" w:cs="Calibri"/>
          <w:iCs/>
          <w:sz w:val="22"/>
          <w:szCs w:val="22"/>
        </w:rPr>
      </w:pPr>
      <w:r>
        <w:rPr>
          <w:rFonts w:ascii="Calibri" w:hAnsi="Calibri" w:cs="Calibri"/>
          <w:iCs/>
          <w:sz w:val="22"/>
          <w:szCs w:val="22"/>
        </w:rPr>
        <w:t>Reduce some of the amounts required for insurance.</w:t>
      </w:r>
    </w:p>
    <w:p w14:paraId="1ECEB0B2" w14:textId="200E06A0" w:rsidR="002C6B5A" w:rsidRDefault="002C6B5A" w:rsidP="00403DFC">
      <w:pPr>
        <w:pStyle w:val="ListParagraph"/>
        <w:numPr>
          <w:ilvl w:val="2"/>
          <w:numId w:val="12"/>
        </w:numPr>
        <w:rPr>
          <w:rFonts w:ascii="Calibri" w:hAnsi="Calibri" w:cs="Calibri"/>
          <w:iCs/>
          <w:sz w:val="22"/>
          <w:szCs w:val="22"/>
        </w:rPr>
      </w:pPr>
      <w:r>
        <w:rPr>
          <w:rFonts w:ascii="Calibri" w:hAnsi="Calibri" w:cs="Calibri"/>
          <w:iCs/>
          <w:sz w:val="22"/>
          <w:szCs w:val="22"/>
        </w:rPr>
        <w:t xml:space="preserve">Provide education for </w:t>
      </w:r>
      <w:r w:rsidR="00B635F0">
        <w:rPr>
          <w:rFonts w:ascii="Calibri" w:hAnsi="Calibri" w:cs="Calibri"/>
          <w:iCs/>
          <w:sz w:val="22"/>
          <w:szCs w:val="22"/>
        </w:rPr>
        <w:t xml:space="preserve">DBEs. </w:t>
      </w:r>
    </w:p>
    <w:p w14:paraId="5520F72C" w14:textId="523DE929" w:rsidR="002E06B6" w:rsidRPr="002C6B5A" w:rsidRDefault="002E06B6" w:rsidP="00403DFC">
      <w:pPr>
        <w:pStyle w:val="ListParagraph"/>
        <w:numPr>
          <w:ilvl w:val="2"/>
          <w:numId w:val="12"/>
        </w:numPr>
        <w:rPr>
          <w:rFonts w:ascii="Calibri" w:hAnsi="Calibri" w:cs="Calibri"/>
          <w:iCs/>
          <w:sz w:val="22"/>
          <w:szCs w:val="22"/>
        </w:rPr>
      </w:pPr>
      <w:r>
        <w:rPr>
          <w:rFonts w:ascii="Calibri" w:hAnsi="Calibri" w:cs="Calibri"/>
          <w:iCs/>
          <w:sz w:val="22"/>
          <w:szCs w:val="22"/>
        </w:rPr>
        <w:t xml:space="preserve">Don </w:t>
      </w:r>
      <w:r w:rsidRPr="002E06B6">
        <w:rPr>
          <w:rFonts w:ascii="Calibri" w:hAnsi="Calibri" w:cs="Calibri"/>
          <w:iCs/>
          <w:sz w:val="22"/>
          <w:szCs w:val="22"/>
        </w:rPr>
        <w:t>Arambula</w:t>
      </w:r>
      <w:r>
        <w:rPr>
          <w:rFonts w:ascii="Calibri" w:hAnsi="Calibri" w:cs="Calibri"/>
          <w:iCs/>
          <w:sz w:val="22"/>
          <w:szCs w:val="22"/>
        </w:rPr>
        <w:t xml:space="preserve"> mentioned that SCG has a 30</w:t>
      </w:r>
      <w:r w:rsidR="00DA64C0">
        <w:rPr>
          <w:rFonts w:ascii="Calibri" w:hAnsi="Calibri" w:cs="Calibri"/>
          <w:iCs/>
          <w:sz w:val="22"/>
          <w:szCs w:val="22"/>
        </w:rPr>
        <w:t>-</w:t>
      </w:r>
      <w:r>
        <w:rPr>
          <w:rFonts w:ascii="Calibri" w:hAnsi="Calibri" w:cs="Calibri"/>
          <w:iCs/>
          <w:sz w:val="22"/>
          <w:szCs w:val="22"/>
        </w:rPr>
        <w:t xml:space="preserve">week </w:t>
      </w:r>
      <w:r w:rsidR="009C502E">
        <w:rPr>
          <w:rFonts w:ascii="Calibri" w:hAnsi="Calibri" w:cs="Calibri"/>
          <w:iCs/>
          <w:sz w:val="22"/>
          <w:szCs w:val="22"/>
        </w:rPr>
        <w:t xml:space="preserve">two stage solicitation. </w:t>
      </w:r>
      <w:r w:rsidR="00DA64C0">
        <w:rPr>
          <w:rFonts w:ascii="Calibri" w:hAnsi="Calibri" w:cs="Calibri"/>
          <w:iCs/>
          <w:sz w:val="22"/>
          <w:szCs w:val="22"/>
        </w:rPr>
        <w:t xml:space="preserve">If you go </w:t>
      </w:r>
      <w:r w:rsidR="009C502E">
        <w:rPr>
          <w:rFonts w:ascii="Calibri" w:hAnsi="Calibri" w:cs="Calibri"/>
          <w:iCs/>
          <w:sz w:val="22"/>
          <w:szCs w:val="22"/>
        </w:rPr>
        <w:t xml:space="preserve">from release of RFA to launching the program in less than 9 months. </w:t>
      </w:r>
    </w:p>
    <w:p w14:paraId="5BF97FFC" w14:textId="77777777" w:rsidR="001C4EA2" w:rsidRPr="001C4EA2" w:rsidRDefault="001C4EA2" w:rsidP="00EB0C7D">
      <w:pPr>
        <w:pStyle w:val="ListParagraph"/>
        <w:widowControl w:val="0"/>
        <w:numPr>
          <w:ilvl w:val="1"/>
          <w:numId w:val="12"/>
        </w:numPr>
        <w:autoSpaceDE w:val="0"/>
        <w:autoSpaceDN w:val="0"/>
        <w:adjustRightInd w:val="0"/>
        <w:spacing w:before="10" w:after="10"/>
        <w:rPr>
          <w:rFonts w:ascii="Calibri" w:hAnsi="Calibri" w:cs="Calibri"/>
          <w:b/>
          <w:bCs/>
          <w:sz w:val="22"/>
          <w:szCs w:val="22"/>
        </w:rPr>
      </w:pPr>
      <w:r w:rsidRPr="001C4EA2">
        <w:rPr>
          <w:rFonts w:ascii="Calibri" w:hAnsi="Calibri" w:cs="Calibri"/>
          <w:b/>
          <w:bCs/>
          <w:sz w:val="22"/>
          <w:szCs w:val="22"/>
        </w:rPr>
        <w:t>Question from Alison LaBonte, ED:</w:t>
      </w:r>
    </w:p>
    <w:p w14:paraId="20FC7BD9" w14:textId="31995571" w:rsidR="00EB0C7D" w:rsidRPr="009A4F25" w:rsidRDefault="00B276C4" w:rsidP="001C4EA2">
      <w:pPr>
        <w:pStyle w:val="ListParagraph"/>
        <w:widowControl w:val="0"/>
        <w:numPr>
          <w:ilvl w:val="2"/>
          <w:numId w:val="12"/>
        </w:numPr>
        <w:autoSpaceDE w:val="0"/>
        <w:autoSpaceDN w:val="0"/>
        <w:adjustRightInd w:val="0"/>
        <w:spacing w:before="10" w:after="10"/>
        <w:rPr>
          <w:rFonts w:ascii="Calibri" w:hAnsi="Calibri" w:cs="Calibri"/>
          <w:sz w:val="22"/>
          <w:szCs w:val="22"/>
        </w:rPr>
      </w:pPr>
      <w:r>
        <w:rPr>
          <w:rFonts w:ascii="Calibri" w:hAnsi="Calibri" w:cs="Calibri"/>
          <w:sz w:val="22"/>
          <w:szCs w:val="22"/>
        </w:rPr>
        <w:t xml:space="preserve">Is there any </w:t>
      </w:r>
      <w:proofErr w:type="gramStart"/>
      <w:r>
        <w:rPr>
          <w:rFonts w:ascii="Calibri" w:hAnsi="Calibri" w:cs="Calibri"/>
          <w:sz w:val="22"/>
          <w:szCs w:val="22"/>
        </w:rPr>
        <w:t xml:space="preserve">particular </w:t>
      </w:r>
      <w:r w:rsidR="000C35C3">
        <w:rPr>
          <w:rFonts w:ascii="Calibri" w:hAnsi="Calibri" w:cs="Calibri"/>
          <w:sz w:val="22"/>
          <w:szCs w:val="22"/>
        </w:rPr>
        <w:t>insurance</w:t>
      </w:r>
      <w:proofErr w:type="gramEnd"/>
      <w:r w:rsidR="000C35C3">
        <w:rPr>
          <w:rFonts w:ascii="Calibri" w:hAnsi="Calibri" w:cs="Calibri"/>
          <w:sz w:val="22"/>
          <w:szCs w:val="22"/>
        </w:rPr>
        <w:t xml:space="preserve"> type</w:t>
      </w:r>
      <w:r w:rsidR="00EA5B59">
        <w:rPr>
          <w:rFonts w:ascii="Calibri" w:hAnsi="Calibri" w:cs="Calibri"/>
          <w:sz w:val="22"/>
          <w:szCs w:val="22"/>
        </w:rPr>
        <w:t xml:space="preserve"> or requirement </w:t>
      </w:r>
      <w:r w:rsidR="00372DC1">
        <w:rPr>
          <w:rFonts w:ascii="Calibri" w:hAnsi="Calibri" w:cs="Calibri"/>
          <w:sz w:val="22"/>
          <w:szCs w:val="22"/>
        </w:rPr>
        <w:t>that seems unnecessary in the contract?</w:t>
      </w:r>
    </w:p>
    <w:p w14:paraId="76A892BE" w14:textId="1CCF5314" w:rsidR="00C47B80" w:rsidRDefault="00721090" w:rsidP="00721090">
      <w:pPr>
        <w:pStyle w:val="ListParagraph"/>
        <w:widowControl w:val="0"/>
        <w:numPr>
          <w:ilvl w:val="2"/>
          <w:numId w:val="12"/>
        </w:numPr>
        <w:autoSpaceDE w:val="0"/>
        <w:autoSpaceDN w:val="0"/>
        <w:adjustRightInd w:val="0"/>
        <w:spacing w:before="10" w:after="10"/>
        <w:rPr>
          <w:rFonts w:ascii="Calibri" w:hAnsi="Calibri" w:cs="Calibri"/>
          <w:sz w:val="22"/>
          <w:szCs w:val="22"/>
        </w:rPr>
      </w:pPr>
      <w:r w:rsidRPr="009A4F25">
        <w:rPr>
          <w:rFonts w:ascii="Calibri" w:hAnsi="Calibri" w:cs="Calibri"/>
          <w:sz w:val="22"/>
          <w:szCs w:val="22"/>
        </w:rPr>
        <w:t>U</w:t>
      </w:r>
      <w:r w:rsidR="00C47B80">
        <w:rPr>
          <w:rFonts w:ascii="Calibri" w:hAnsi="Calibri" w:cs="Calibri"/>
          <w:sz w:val="22"/>
          <w:szCs w:val="22"/>
        </w:rPr>
        <w:t>n</w:t>
      </w:r>
      <w:r w:rsidRPr="009A4F25">
        <w:rPr>
          <w:rFonts w:ascii="Calibri" w:hAnsi="Calibri" w:cs="Calibri"/>
          <w:sz w:val="22"/>
          <w:szCs w:val="22"/>
        </w:rPr>
        <w:t>limited liability</w:t>
      </w:r>
      <w:r w:rsidR="00C47B80">
        <w:rPr>
          <w:rFonts w:ascii="Calibri" w:hAnsi="Calibri" w:cs="Calibri"/>
          <w:sz w:val="22"/>
          <w:szCs w:val="22"/>
        </w:rPr>
        <w:t xml:space="preserve"> is a non-starter for some bidders</w:t>
      </w:r>
      <w:r w:rsidR="00B62914">
        <w:rPr>
          <w:rFonts w:ascii="Calibri" w:hAnsi="Calibri" w:cs="Calibri"/>
          <w:sz w:val="22"/>
          <w:szCs w:val="22"/>
        </w:rPr>
        <w:t>.</w:t>
      </w:r>
    </w:p>
    <w:p w14:paraId="2003FDE2" w14:textId="58B2E98D" w:rsidR="00721090" w:rsidRPr="009A4F25" w:rsidRDefault="00FF0ECD" w:rsidP="00721090">
      <w:pPr>
        <w:pStyle w:val="ListParagraph"/>
        <w:widowControl w:val="0"/>
        <w:numPr>
          <w:ilvl w:val="2"/>
          <w:numId w:val="12"/>
        </w:numPr>
        <w:autoSpaceDE w:val="0"/>
        <w:autoSpaceDN w:val="0"/>
        <w:adjustRightInd w:val="0"/>
        <w:spacing w:before="10" w:after="10"/>
        <w:rPr>
          <w:rFonts w:ascii="Calibri" w:hAnsi="Calibri" w:cs="Calibri"/>
          <w:sz w:val="22"/>
          <w:szCs w:val="22"/>
        </w:rPr>
      </w:pPr>
      <w:r>
        <w:rPr>
          <w:rFonts w:ascii="Calibri" w:hAnsi="Calibri" w:cs="Calibri"/>
          <w:sz w:val="22"/>
          <w:szCs w:val="22"/>
        </w:rPr>
        <w:t>Cy</w:t>
      </w:r>
      <w:r w:rsidR="003B09C9" w:rsidRPr="009A4F25">
        <w:rPr>
          <w:rFonts w:ascii="Calibri" w:hAnsi="Calibri" w:cs="Calibri"/>
          <w:sz w:val="22"/>
          <w:szCs w:val="22"/>
        </w:rPr>
        <w:t xml:space="preserve">ber security </w:t>
      </w:r>
      <w:r w:rsidR="004F5AE3">
        <w:rPr>
          <w:rFonts w:ascii="Calibri" w:hAnsi="Calibri" w:cs="Calibri"/>
          <w:sz w:val="22"/>
          <w:szCs w:val="22"/>
        </w:rPr>
        <w:t>insurance sometime</w:t>
      </w:r>
      <w:r w:rsidR="00B62914">
        <w:rPr>
          <w:rFonts w:ascii="Calibri" w:hAnsi="Calibri" w:cs="Calibri"/>
          <w:sz w:val="22"/>
          <w:szCs w:val="22"/>
        </w:rPr>
        <w:t>s</w:t>
      </w:r>
      <w:r w:rsidR="004F5AE3">
        <w:rPr>
          <w:rFonts w:ascii="Calibri" w:hAnsi="Calibri" w:cs="Calibri"/>
          <w:sz w:val="22"/>
          <w:szCs w:val="22"/>
        </w:rPr>
        <w:t xml:space="preserve"> is not available for smaller firms</w:t>
      </w:r>
    </w:p>
    <w:p w14:paraId="0C087C8D" w14:textId="60557D52" w:rsidR="003B09C9" w:rsidRDefault="005B0EE2" w:rsidP="00721090">
      <w:pPr>
        <w:pStyle w:val="ListParagraph"/>
        <w:widowControl w:val="0"/>
        <w:numPr>
          <w:ilvl w:val="2"/>
          <w:numId w:val="12"/>
        </w:numPr>
        <w:autoSpaceDE w:val="0"/>
        <w:autoSpaceDN w:val="0"/>
        <w:adjustRightInd w:val="0"/>
        <w:spacing w:before="10" w:after="10"/>
        <w:rPr>
          <w:rFonts w:ascii="Calibri" w:hAnsi="Calibri" w:cs="Calibri"/>
          <w:sz w:val="22"/>
          <w:szCs w:val="22"/>
        </w:rPr>
      </w:pPr>
      <w:r>
        <w:rPr>
          <w:rFonts w:ascii="Calibri" w:hAnsi="Calibri" w:cs="Calibri"/>
          <w:sz w:val="22"/>
          <w:szCs w:val="22"/>
        </w:rPr>
        <w:t xml:space="preserve">Audit rights or </w:t>
      </w:r>
      <w:r w:rsidR="00544D71" w:rsidRPr="009A4F25">
        <w:rPr>
          <w:rFonts w:ascii="Calibri" w:hAnsi="Calibri" w:cs="Calibri"/>
          <w:sz w:val="22"/>
          <w:szCs w:val="22"/>
        </w:rPr>
        <w:t xml:space="preserve">document retention </w:t>
      </w:r>
      <w:r>
        <w:rPr>
          <w:rFonts w:ascii="Calibri" w:hAnsi="Calibri" w:cs="Calibri"/>
          <w:sz w:val="22"/>
          <w:szCs w:val="22"/>
        </w:rPr>
        <w:t>requirements seem to be for an excessive period</w:t>
      </w:r>
      <w:r w:rsidR="00456D35">
        <w:rPr>
          <w:rFonts w:ascii="Calibri" w:hAnsi="Calibri" w:cs="Calibri"/>
          <w:sz w:val="22"/>
          <w:szCs w:val="22"/>
        </w:rPr>
        <w:t xml:space="preserve">. This is costly for businesses. </w:t>
      </w:r>
    </w:p>
    <w:p w14:paraId="4AB594DF" w14:textId="6370E55A" w:rsidR="00456D35" w:rsidRDefault="00456D35" w:rsidP="00721090">
      <w:pPr>
        <w:pStyle w:val="ListParagraph"/>
        <w:widowControl w:val="0"/>
        <w:numPr>
          <w:ilvl w:val="2"/>
          <w:numId w:val="12"/>
        </w:numPr>
        <w:autoSpaceDE w:val="0"/>
        <w:autoSpaceDN w:val="0"/>
        <w:adjustRightInd w:val="0"/>
        <w:spacing w:before="10" w:after="10"/>
        <w:rPr>
          <w:rFonts w:ascii="Calibri" w:hAnsi="Calibri" w:cs="Calibri"/>
          <w:sz w:val="22"/>
          <w:szCs w:val="22"/>
        </w:rPr>
      </w:pPr>
      <w:r>
        <w:rPr>
          <w:rFonts w:ascii="Calibri" w:hAnsi="Calibri" w:cs="Calibri"/>
          <w:sz w:val="22"/>
          <w:szCs w:val="22"/>
        </w:rPr>
        <w:t>Lower the liability insurance require</w:t>
      </w:r>
      <w:r w:rsidR="00951970">
        <w:rPr>
          <w:rFonts w:ascii="Calibri" w:hAnsi="Calibri" w:cs="Calibri"/>
          <w:sz w:val="22"/>
          <w:szCs w:val="22"/>
        </w:rPr>
        <w:t>ment</w:t>
      </w:r>
      <w:r w:rsidR="00B62914">
        <w:rPr>
          <w:rFonts w:ascii="Calibri" w:hAnsi="Calibri" w:cs="Calibri"/>
          <w:sz w:val="22"/>
          <w:szCs w:val="22"/>
        </w:rPr>
        <w:t>s.</w:t>
      </w:r>
    </w:p>
    <w:p w14:paraId="7D1B9DB6" w14:textId="77777777" w:rsidR="000B01AF" w:rsidRPr="009A4F25" w:rsidRDefault="000B01AF" w:rsidP="000B01AF">
      <w:pPr>
        <w:pStyle w:val="ListParagraph"/>
        <w:widowControl w:val="0"/>
        <w:autoSpaceDE w:val="0"/>
        <w:autoSpaceDN w:val="0"/>
        <w:adjustRightInd w:val="0"/>
        <w:spacing w:before="10" w:after="10"/>
        <w:ind w:left="2160"/>
        <w:rPr>
          <w:rFonts w:ascii="Calibri" w:hAnsi="Calibri" w:cs="Calibri"/>
          <w:sz w:val="22"/>
          <w:szCs w:val="22"/>
        </w:rPr>
      </w:pPr>
    </w:p>
    <w:p w14:paraId="0571C6B6" w14:textId="2248E676" w:rsidR="00A85F88" w:rsidRPr="00D168CC" w:rsidRDefault="006F3862" w:rsidP="00DA64C0">
      <w:pPr>
        <w:pStyle w:val="ListParagraph"/>
        <w:widowControl w:val="0"/>
        <w:numPr>
          <w:ilvl w:val="0"/>
          <w:numId w:val="12"/>
        </w:numPr>
        <w:autoSpaceDE w:val="0"/>
        <w:autoSpaceDN w:val="0"/>
        <w:adjustRightInd w:val="0"/>
        <w:spacing w:before="10" w:after="10"/>
        <w:rPr>
          <w:rFonts w:ascii="Calibri" w:hAnsi="Calibri" w:cs="Calibri"/>
          <w:b/>
          <w:bCs/>
          <w:sz w:val="22"/>
          <w:szCs w:val="22"/>
        </w:rPr>
      </w:pPr>
      <w:r w:rsidRPr="00D168CC">
        <w:rPr>
          <w:rFonts w:ascii="Calibri" w:hAnsi="Calibri" w:cs="Calibri"/>
          <w:b/>
          <w:bCs/>
          <w:sz w:val="22"/>
          <w:szCs w:val="22"/>
        </w:rPr>
        <w:t>Open Discussion</w:t>
      </w:r>
      <w:r w:rsidR="00DA64C0" w:rsidRPr="00D168CC">
        <w:rPr>
          <w:rFonts w:ascii="Calibri" w:hAnsi="Calibri" w:cs="Calibri"/>
          <w:b/>
          <w:bCs/>
          <w:sz w:val="22"/>
          <w:szCs w:val="22"/>
        </w:rPr>
        <w:t xml:space="preserve">: Facilitated by </w:t>
      </w:r>
      <w:r w:rsidR="00DC1BA9" w:rsidRPr="00D168CC">
        <w:rPr>
          <w:rFonts w:ascii="Calibri" w:hAnsi="Calibri" w:cs="Calibri"/>
          <w:b/>
          <w:bCs/>
          <w:sz w:val="22"/>
          <w:szCs w:val="22"/>
        </w:rPr>
        <w:t>Matt Braunwarth, PG&amp;E</w:t>
      </w:r>
    </w:p>
    <w:p w14:paraId="4DE2CAE8" w14:textId="46FCC01C" w:rsidR="00E60BFB" w:rsidRPr="0008616C" w:rsidRDefault="00E60BFB" w:rsidP="00E60BFB">
      <w:pPr>
        <w:pStyle w:val="ListParagraph"/>
        <w:numPr>
          <w:ilvl w:val="1"/>
          <w:numId w:val="14"/>
        </w:numPr>
        <w:rPr>
          <w:rFonts w:ascii="Calibri" w:hAnsi="Calibri" w:cs="Calibri"/>
          <w:b/>
          <w:bCs/>
          <w:color w:val="000000" w:themeColor="text1"/>
          <w:sz w:val="22"/>
          <w:szCs w:val="22"/>
        </w:rPr>
      </w:pPr>
      <w:r w:rsidRPr="0008616C">
        <w:rPr>
          <w:rFonts w:ascii="Calibri" w:hAnsi="Calibri" w:cs="Calibri"/>
          <w:b/>
          <w:bCs/>
          <w:color w:val="000000" w:themeColor="text1"/>
          <w:sz w:val="22"/>
          <w:szCs w:val="22"/>
        </w:rPr>
        <w:t>Questions from Michael Baker</w:t>
      </w:r>
      <w:r w:rsidR="00D24BF7" w:rsidRPr="0008616C">
        <w:rPr>
          <w:rFonts w:ascii="Calibri" w:hAnsi="Calibri" w:cs="Calibri"/>
          <w:b/>
          <w:bCs/>
          <w:color w:val="000000" w:themeColor="text1"/>
          <w:sz w:val="22"/>
          <w:szCs w:val="22"/>
        </w:rPr>
        <w:t>,</w:t>
      </w:r>
      <w:r w:rsidRPr="0008616C">
        <w:rPr>
          <w:rFonts w:ascii="Calibri" w:hAnsi="Calibri" w:cs="Calibri"/>
          <w:b/>
          <w:bCs/>
          <w:color w:val="000000" w:themeColor="text1"/>
          <w:sz w:val="22"/>
          <w:szCs w:val="22"/>
        </w:rPr>
        <w:t xml:space="preserve"> SBW</w:t>
      </w:r>
      <w:r w:rsidR="00D24BF7" w:rsidRPr="0008616C">
        <w:rPr>
          <w:rFonts w:ascii="Calibri" w:hAnsi="Calibri" w:cs="Calibri"/>
          <w:b/>
          <w:bCs/>
          <w:color w:val="000000" w:themeColor="text1"/>
          <w:sz w:val="22"/>
          <w:szCs w:val="22"/>
        </w:rPr>
        <w:t>:</w:t>
      </w:r>
      <w:r w:rsidRPr="0008616C">
        <w:rPr>
          <w:rFonts w:ascii="Calibri" w:hAnsi="Calibri" w:cs="Calibri"/>
          <w:b/>
          <w:bCs/>
          <w:color w:val="000000" w:themeColor="text1"/>
          <w:sz w:val="22"/>
          <w:szCs w:val="22"/>
        </w:rPr>
        <w:t xml:space="preserve">  </w:t>
      </w:r>
    </w:p>
    <w:p w14:paraId="2C33674B" w14:textId="114AD800" w:rsidR="00E60BFB" w:rsidRPr="0008616C" w:rsidRDefault="008C7DC8" w:rsidP="00E60BFB">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color w:val="000000" w:themeColor="text1"/>
          <w:sz w:val="22"/>
          <w:szCs w:val="22"/>
        </w:rPr>
        <w:t>How can I find a current roster of 3P programs: name of prime, budget, customers served and savings to date?</w:t>
      </w:r>
    </w:p>
    <w:p w14:paraId="2DAA86B4" w14:textId="704570EB" w:rsidR="00E60BFB" w:rsidRPr="0008616C" w:rsidRDefault="00E60BFB" w:rsidP="00D24BF7">
      <w:pPr>
        <w:pStyle w:val="ListParagraph"/>
        <w:widowControl w:val="0"/>
        <w:numPr>
          <w:ilvl w:val="1"/>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b/>
          <w:bCs/>
          <w:color w:val="000000" w:themeColor="text1"/>
          <w:sz w:val="22"/>
          <w:szCs w:val="22"/>
        </w:rPr>
        <w:t>Response from Justin Galle</w:t>
      </w:r>
      <w:r w:rsidR="00D24BF7" w:rsidRPr="0008616C">
        <w:rPr>
          <w:rFonts w:ascii="Calibri" w:hAnsi="Calibri" w:cs="Calibri"/>
          <w:b/>
          <w:bCs/>
          <w:color w:val="000000" w:themeColor="text1"/>
          <w:sz w:val="22"/>
          <w:szCs w:val="22"/>
        </w:rPr>
        <w:t>, ED</w:t>
      </w:r>
      <w:r w:rsidRPr="0008616C">
        <w:rPr>
          <w:rFonts w:ascii="Calibri" w:hAnsi="Calibri" w:cs="Calibri"/>
          <w:b/>
          <w:bCs/>
          <w:color w:val="000000" w:themeColor="text1"/>
          <w:sz w:val="22"/>
          <w:szCs w:val="22"/>
        </w:rPr>
        <w:t>:</w:t>
      </w:r>
    </w:p>
    <w:p w14:paraId="0177BF95" w14:textId="5FE28D12" w:rsidR="00E60BFB" w:rsidRPr="0008616C" w:rsidRDefault="005D7487" w:rsidP="00E60BFB">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color w:val="000000" w:themeColor="text1"/>
          <w:sz w:val="22"/>
          <w:szCs w:val="22"/>
        </w:rPr>
        <w:t>You can find that hosted on the CAEECC website at this location: </w:t>
      </w:r>
      <w:hyperlink r:id="rId13" w:tgtFrame="_blank" w:history="1">
        <w:r w:rsidRPr="00B4275E">
          <w:rPr>
            <w:rFonts w:ascii="Calibri" w:hAnsi="Calibri" w:cs="Calibri"/>
            <w:color w:val="0070C0"/>
            <w:sz w:val="22"/>
            <w:szCs w:val="22"/>
          </w:rPr>
          <w:t>https://www.caeecc.org/third-party-solicitation-process</w:t>
        </w:r>
      </w:hyperlink>
    </w:p>
    <w:p w14:paraId="65F3E62D" w14:textId="67F6C887" w:rsidR="005D7487" w:rsidRPr="0008616C" w:rsidRDefault="005D7487" w:rsidP="00E60BFB">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color w:val="000000" w:themeColor="text1"/>
          <w:sz w:val="22"/>
          <w:szCs w:val="22"/>
        </w:rPr>
        <w:t>It is the spreadsheet titled: Third-Party Implementers Table (July 1, 2022)</w:t>
      </w:r>
    </w:p>
    <w:p w14:paraId="75E740DA" w14:textId="3309CA5A" w:rsidR="00DF2723" w:rsidRPr="0008616C" w:rsidRDefault="00DF2723" w:rsidP="00DF2723">
      <w:pPr>
        <w:pStyle w:val="ListParagraph"/>
        <w:numPr>
          <w:ilvl w:val="1"/>
          <w:numId w:val="14"/>
        </w:numPr>
        <w:rPr>
          <w:rFonts w:ascii="Calibri" w:hAnsi="Calibri" w:cs="Calibri"/>
          <w:b/>
          <w:bCs/>
          <w:color w:val="000000" w:themeColor="text1"/>
          <w:sz w:val="22"/>
          <w:szCs w:val="22"/>
        </w:rPr>
      </w:pPr>
      <w:r w:rsidRPr="0008616C">
        <w:rPr>
          <w:rFonts w:ascii="Calibri" w:hAnsi="Calibri" w:cs="Calibri"/>
          <w:b/>
          <w:bCs/>
          <w:color w:val="000000" w:themeColor="text1"/>
          <w:sz w:val="22"/>
          <w:szCs w:val="22"/>
        </w:rPr>
        <w:t>Questions from Anonymous</w:t>
      </w:r>
      <w:r w:rsidR="00D24BF7" w:rsidRPr="0008616C">
        <w:rPr>
          <w:rFonts w:ascii="Calibri" w:hAnsi="Calibri" w:cs="Calibri"/>
          <w:b/>
          <w:bCs/>
          <w:color w:val="000000" w:themeColor="text1"/>
          <w:sz w:val="22"/>
          <w:szCs w:val="22"/>
        </w:rPr>
        <w:t>:</w:t>
      </w:r>
    </w:p>
    <w:p w14:paraId="2BCA6998" w14:textId="6CC1C898" w:rsidR="005D7487" w:rsidRPr="0008616C" w:rsidRDefault="00CF5F29" w:rsidP="00DF2723">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color w:val="000000" w:themeColor="text1"/>
          <w:sz w:val="22"/>
          <w:szCs w:val="22"/>
        </w:rPr>
        <w:t>Are there any discussion going on between the IOUs on a consistent contracting process, T&amp;C's &amp; contract?</w:t>
      </w:r>
    </w:p>
    <w:p w14:paraId="713B2D96" w14:textId="35BAB901" w:rsidR="00DF2723" w:rsidRPr="0008616C" w:rsidRDefault="00DF2723" w:rsidP="00D24BF7">
      <w:pPr>
        <w:pStyle w:val="ListParagraph"/>
        <w:widowControl w:val="0"/>
        <w:numPr>
          <w:ilvl w:val="1"/>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b/>
          <w:bCs/>
          <w:color w:val="000000" w:themeColor="text1"/>
          <w:sz w:val="22"/>
          <w:szCs w:val="22"/>
        </w:rPr>
        <w:t>Response from Justin Galle</w:t>
      </w:r>
      <w:r w:rsidR="00D24BF7" w:rsidRPr="0008616C">
        <w:rPr>
          <w:rFonts w:ascii="Calibri" w:hAnsi="Calibri" w:cs="Calibri"/>
          <w:b/>
          <w:bCs/>
          <w:color w:val="000000" w:themeColor="text1"/>
          <w:sz w:val="22"/>
          <w:szCs w:val="22"/>
        </w:rPr>
        <w:t>, ED</w:t>
      </w:r>
      <w:r w:rsidRPr="0008616C">
        <w:rPr>
          <w:rFonts w:ascii="Calibri" w:hAnsi="Calibri" w:cs="Calibri"/>
          <w:b/>
          <w:bCs/>
          <w:color w:val="000000" w:themeColor="text1"/>
          <w:sz w:val="22"/>
          <w:szCs w:val="22"/>
        </w:rPr>
        <w:t>:</w:t>
      </w:r>
    </w:p>
    <w:p w14:paraId="22596C99" w14:textId="59D498D7" w:rsidR="00751D67" w:rsidRPr="0008616C" w:rsidRDefault="00455F3E" w:rsidP="009768C6">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color w:val="000000" w:themeColor="text1"/>
          <w:sz w:val="22"/>
          <w:szCs w:val="22"/>
        </w:rPr>
        <w:t>In short, yes, there are joint efforts to standardize processes, but there will inevitably be differences due to varying corporate policies, portfolio needs, solicitation specifics, etc. Regarding the solicitations process, CPUC Decision 18-01-004 (</w:t>
      </w:r>
      <w:r w:rsidRPr="0041145D">
        <w:rPr>
          <w:rFonts w:ascii="Calibri" w:hAnsi="Calibri" w:cs="Calibri"/>
          <w:color w:val="0070C0"/>
          <w:sz w:val="22"/>
          <w:szCs w:val="22"/>
        </w:rPr>
        <w:t>0c9650_87ed0c0dfad84be2afdea812e30f2a53.pdf (</w:t>
      </w:r>
      <w:hyperlink r:id="rId14" w:tgtFrame="_blank" w:history="1">
        <w:r w:rsidRPr="0041145D">
          <w:rPr>
            <w:rFonts w:ascii="Calibri" w:hAnsi="Calibri" w:cs="Calibri"/>
            <w:color w:val="0070C0"/>
            <w:sz w:val="22"/>
            <w:szCs w:val="22"/>
          </w:rPr>
          <w:t>caeecc.org</w:t>
        </w:r>
      </w:hyperlink>
      <w:r w:rsidRPr="0041145D">
        <w:rPr>
          <w:rFonts w:ascii="Calibri" w:hAnsi="Calibri" w:cs="Calibri"/>
          <w:color w:val="0070C0"/>
          <w:sz w:val="22"/>
          <w:szCs w:val="22"/>
        </w:rPr>
        <w:t xml:space="preserve">)) </w:t>
      </w:r>
      <w:r w:rsidRPr="0008616C">
        <w:rPr>
          <w:rFonts w:ascii="Calibri" w:hAnsi="Calibri" w:cs="Calibri"/>
          <w:color w:val="000000" w:themeColor="text1"/>
          <w:sz w:val="22"/>
          <w:szCs w:val="22"/>
        </w:rPr>
        <w:t xml:space="preserve">establishes the required process. The IOUs due to antitrust law do not discuss in detail their contract terms with each other. However, the CPUC Decision 18-10-008 sets out Standard and Modifiable Terms and Conditions that are the starting point for contract negotiations for </w:t>
      </w:r>
      <w:proofErr w:type="gramStart"/>
      <w:r w:rsidRPr="0008616C">
        <w:rPr>
          <w:rFonts w:ascii="Calibri" w:hAnsi="Calibri" w:cs="Calibri"/>
          <w:color w:val="000000" w:themeColor="text1"/>
          <w:sz w:val="22"/>
          <w:szCs w:val="22"/>
        </w:rPr>
        <w:t>all of</w:t>
      </w:r>
      <w:proofErr w:type="gramEnd"/>
      <w:r w:rsidRPr="0008616C">
        <w:rPr>
          <w:rFonts w:ascii="Calibri" w:hAnsi="Calibri" w:cs="Calibri"/>
          <w:color w:val="000000" w:themeColor="text1"/>
          <w:sz w:val="22"/>
          <w:szCs w:val="22"/>
        </w:rPr>
        <w:t xml:space="preserve"> the IOUs soliciting third-party EE programs. Further process elements that are standardized across the IOUs are developed by the Procurement Review Groups via formal Guidelines. Additionally, this meeting is an official forum for discussion of effective practices across the IOUs. If there are specific elements in your view that are inconsistent to the level of presenting a burden to participation in solicitations or program delivery, that feedback would be helpful.</w:t>
      </w:r>
      <w:r w:rsidR="009768C6" w:rsidRPr="0008616C">
        <w:rPr>
          <w:rFonts w:ascii="Calibri" w:hAnsi="Calibri" w:cs="Calibri"/>
          <w:color w:val="000000" w:themeColor="text1"/>
          <w:sz w:val="22"/>
          <w:szCs w:val="22"/>
        </w:rPr>
        <w:t xml:space="preserve"> L</w:t>
      </w:r>
      <w:r w:rsidR="00751D67" w:rsidRPr="0008616C">
        <w:rPr>
          <w:rFonts w:ascii="Calibri" w:hAnsi="Calibri" w:cs="Calibri"/>
          <w:color w:val="000000" w:themeColor="text1"/>
          <w:sz w:val="22"/>
          <w:szCs w:val="22"/>
        </w:rPr>
        <w:t>ink for D.18-01-004: </w:t>
      </w:r>
      <w:hyperlink r:id="rId15" w:tgtFrame="_blank" w:history="1">
        <w:r w:rsidR="00751D67" w:rsidRPr="0041145D">
          <w:rPr>
            <w:rFonts w:ascii="Calibri" w:hAnsi="Calibri" w:cs="Calibri"/>
            <w:color w:val="0070C0"/>
            <w:sz w:val="22"/>
            <w:szCs w:val="22"/>
          </w:rPr>
          <w:t>https://www.caeecc.org/_files/ugd/0c9650_87ed0c0dfad84be2afdea812e30f2a53.pdf</w:t>
        </w:r>
      </w:hyperlink>
    </w:p>
    <w:p w14:paraId="4735B457" w14:textId="6E1A9C44" w:rsidR="009768C6" w:rsidRPr="0008616C" w:rsidRDefault="009768C6" w:rsidP="009768C6">
      <w:pPr>
        <w:pStyle w:val="ListParagraph"/>
        <w:numPr>
          <w:ilvl w:val="1"/>
          <w:numId w:val="14"/>
        </w:numPr>
        <w:rPr>
          <w:rFonts w:ascii="Calibri" w:hAnsi="Calibri" w:cs="Calibri"/>
          <w:b/>
          <w:bCs/>
          <w:color w:val="000000" w:themeColor="text1"/>
          <w:sz w:val="22"/>
          <w:szCs w:val="22"/>
        </w:rPr>
      </w:pPr>
      <w:r w:rsidRPr="0008616C">
        <w:rPr>
          <w:rFonts w:ascii="Calibri" w:hAnsi="Calibri" w:cs="Calibri"/>
          <w:b/>
          <w:bCs/>
          <w:color w:val="000000" w:themeColor="text1"/>
          <w:sz w:val="22"/>
          <w:szCs w:val="22"/>
        </w:rPr>
        <w:t>Questions from Michael Baker</w:t>
      </w:r>
      <w:r w:rsidR="00D24BF7" w:rsidRPr="0008616C">
        <w:rPr>
          <w:rFonts w:ascii="Calibri" w:hAnsi="Calibri" w:cs="Calibri"/>
          <w:b/>
          <w:bCs/>
          <w:color w:val="000000" w:themeColor="text1"/>
          <w:sz w:val="22"/>
          <w:szCs w:val="22"/>
        </w:rPr>
        <w:t>,</w:t>
      </w:r>
      <w:r w:rsidRPr="0008616C">
        <w:rPr>
          <w:rFonts w:ascii="Calibri" w:hAnsi="Calibri" w:cs="Calibri"/>
          <w:b/>
          <w:bCs/>
          <w:color w:val="000000" w:themeColor="text1"/>
          <w:sz w:val="22"/>
          <w:szCs w:val="22"/>
        </w:rPr>
        <w:t xml:space="preserve"> SBW</w:t>
      </w:r>
      <w:r w:rsidR="00D24BF7" w:rsidRPr="0008616C">
        <w:rPr>
          <w:rFonts w:ascii="Calibri" w:hAnsi="Calibri" w:cs="Calibri"/>
          <w:b/>
          <w:bCs/>
          <w:color w:val="000000" w:themeColor="text1"/>
          <w:sz w:val="22"/>
          <w:szCs w:val="22"/>
        </w:rPr>
        <w:t>:</w:t>
      </w:r>
      <w:r w:rsidRPr="0008616C">
        <w:rPr>
          <w:rFonts w:ascii="Calibri" w:hAnsi="Calibri" w:cs="Calibri"/>
          <w:b/>
          <w:bCs/>
          <w:color w:val="000000" w:themeColor="text1"/>
          <w:sz w:val="22"/>
          <w:szCs w:val="22"/>
        </w:rPr>
        <w:t xml:space="preserve">  </w:t>
      </w:r>
    </w:p>
    <w:p w14:paraId="7D00A56A" w14:textId="587A126A" w:rsidR="0042191F" w:rsidRPr="0008616C" w:rsidRDefault="002C60F9" w:rsidP="009768C6">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color w:val="000000" w:themeColor="text1"/>
          <w:sz w:val="22"/>
          <w:szCs w:val="22"/>
        </w:rPr>
        <w:t xml:space="preserve">The CPUC's 3P program tracking spreadsheet available to the public should include contract signed date and first customer contact date for each solicitation. It currently does not. </w:t>
      </w:r>
    </w:p>
    <w:p w14:paraId="1F556ADE" w14:textId="45A7893D" w:rsidR="00DA5A88" w:rsidRPr="0008616C" w:rsidRDefault="00DA5A88" w:rsidP="00855FAA">
      <w:pPr>
        <w:pStyle w:val="ListParagraph"/>
        <w:widowControl w:val="0"/>
        <w:numPr>
          <w:ilvl w:val="1"/>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b/>
          <w:bCs/>
          <w:color w:val="000000" w:themeColor="text1"/>
          <w:sz w:val="22"/>
          <w:szCs w:val="22"/>
        </w:rPr>
        <w:t>Response from Roland G Mollen</w:t>
      </w:r>
      <w:r w:rsidR="00D24BF7" w:rsidRPr="0008616C">
        <w:rPr>
          <w:rFonts w:ascii="Calibri" w:hAnsi="Calibri" w:cs="Calibri"/>
          <w:b/>
          <w:bCs/>
          <w:color w:val="000000" w:themeColor="text1"/>
          <w:sz w:val="22"/>
          <w:szCs w:val="22"/>
        </w:rPr>
        <w:t xml:space="preserve">, </w:t>
      </w:r>
      <w:r w:rsidR="00855FAA" w:rsidRPr="0008616C">
        <w:rPr>
          <w:rFonts w:ascii="Calibri" w:hAnsi="Calibri" w:cs="Calibri"/>
          <w:b/>
          <w:bCs/>
          <w:color w:val="000000" w:themeColor="text1"/>
          <w:sz w:val="22"/>
          <w:szCs w:val="22"/>
        </w:rPr>
        <w:t>SDG&amp;E</w:t>
      </w:r>
      <w:r w:rsidRPr="0008616C">
        <w:rPr>
          <w:rFonts w:ascii="Calibri" w:hAnsi="Calibri" w:cs="Calibri"/>
          <w:b/>
          <w:bCs/>
          <w:color w:val="000000" w:themeColor="text1"/>
          <w:sz w:val="22"/>
          <w:szCs w:val="22"/>
        </w:rPr>
        <w:t>:</w:t>
      </w:r>
    </w:p>
    <w:p w14:paraId="7350E74B" w14:textId="4A82BA96" w:rsidR="006572A7" w:rsidRPr="0008616C" w:rsidRDefault="006572A7" w:rsidP="00DA5A88">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color w:val="000000" w:themeColor="text1"/>
          <w:sz w:val="22"/>
          <w:szCs w:val="22"/>
        </w:rPr>
        <w:lastRenderedPageBreak/>
        <w:t>Hi Michael, the "Contract Effective Date" can be seen as the sign date on both sides (IOU and Implementer) and the "Anticipated Program Launch Date" signifies when the program is open to enroll the first customers. Does that help?</w:t>
      </w:r>
    </w:p>
    <w:p w14:paraId="0045F214" w14:textId="0D421BB0" w:rsidR="00343EE3" w:rsidRPr="0008616C" w:rsidRDefault="00343EE3" w:rsidP="00855FAA">
      <w:pPr>
        <w:pStyle w:val="ListParagraph"/>
        <w:widowControl w:val="0"/>
        <w:numPr>
          <w:ilvl w:val="1"/>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b/>
          <w:bCs/>
          <w:color w:val="000000" w:themeColor="text1"/>
          <w:sz w:val="22"/>
          <w:szCs w:val="22"/>
        </w:rPr>
        <w:t>Response from Justin Galle</w:t>
      </w:r>
      <w:r w:rsidR="00855FAA" w:rsidRPr="0008616C">
        <w:rPr>
          <w:rFonts w:ascii="Calibri" w:hAnsi="Calibri" w:cs="Calibri"/>
          <w:b/>
          <w:bCs/>
          <w:color w:val="000000" w:themeColor="text1"/>
          <w:sz w:val="22"/>
          <w:szCs w:val="22"/>
        </w:rPr>
        <w:t>, ED:</w:t>
      </w:r>
    </w:p>
    <w:p w14:paraId="1AC474F3" w14:textId="62E34EA4" w:rsidR="00586861" w:rsidRPr="0041145D" w:rsidRDefault="00586861" w:rsidP="00343EE3">
      <w:pPr>
        <w:pStyle w:val="ListParagraph"/>
        <w:widowControl w:val="0"/>
        <w:numPr>
          <w:ilvl w:val="2"/>
          <w:numId w:val="14"/>
        </w:numPr>
        <w:autoSpaceDE w:val="0"/>
        <w:autoSpaceDN w:val="0"/>
        <w:adjustRightInd w:val="0"/>
        <w:spacing w:before="10" w:after="10"/>
        <w:rPr>
          <w:rFonts w:ascii="Calibri" w:hAnsi="Calibri" w:cs="Calibri"/>
          <w:color w:val="0070C0"/>
          <w:sz w:val="22"/>
          <w:szCs w:val="22"/>
        </w:rPr>
      </w:pPr>
      <w:r w:rsidRPr="0008616C">
        <w:rPr>
          <w:rFonts w:ascii="Calibri" w:hAnsi="Calibri" w:cs="Calibri"/>
          <w:color w:val="000000" w:themeColor="text1"/>
          <w:sz w:val="22"/>
          <w:szCs w:val="22"/>
        </w:rPr>
        <w:t>To add to Roland's statement, these are found in Columns J and L in the "Joint IOU Third-Party Implementers Table" spreadsheet, created and updated monthly by the IOUs jointly: </w:t>
      </w:r>
      <w:hyperlink r:id="rId16" w:tgtFrame="_blank" w:history="1">
        <w:r w:rsidRPr="0041145D">
          <w:rPr>
            <w:rFonts w:ascii="Calibri" w:hAnsi="Calibri" w:cs="Calibri"/>
            <w:color w:val="0070C0"/>
            <w:sz w:val="22"/>
            <w:szCs w:val="22"/>
          </w:rPr>
          <w:t>https://www.caeecc.org/third-party-solicitation-process</w:t>
        </w:r>
      </w:hyperlink>
    </w:p>
    <w:p w14:paraId="5AB9EC2A" w14:textId="3C2CE5EF" w:rsidR="00343EE3" w:rsidRPr="0008616C" w:rsidRDefault="00343EE3" w:rsidP="00343EE3">
      <w:pPr>
        <w:pStyle w:val="ListParagraph"/>
        <w:numPr>
          <w:ilvl w:val="1"/>
          <w:numId w:val="14"/>
        </w:numPr>
        <w:rPr>
          <w:rFonts w:ascii="Calibri" w:hAnsi="Calibri" w:cs="Calibri"/>
          <w:b/>
          <w:bCs/>
          <w:color w:val="000000" w:themeColor="text1"/>
          <w:sz w:val="22"/>
          <w:szCs w:val="22"/>
        </w:rPr>
      </w:pPr>
      <w:r w:rsidRPr="0008616C">
        <w:rPr>
          <w:rFonts w:ascii="Calibri" w:hAnsi="Calibri" w:cs="Calibri"/>
          <w:b/>
          <w:bCs/>
          <w:color w:val="000000" w:themeColor="text1"/>
          <w:sz w:val="22"/>
          <w:szCs w:val="22"/>
        </w:rPr>
        <w:t>Questions from Anonymous</w:t>
      </w:r>
      <w:r w:rsidR="00855FAA" w:rsidRPr="0008616C">
        <w:rPr>
          <w:rFonts w:ascii="Calibri" w:hAnsi="Calibri" w:cs="Calibri"/>
          <w:b/>
          <w:bCs/>
          <w:color w:val="000000" w:themeColor="text1"/>
          <w:sz w:val="22"/>
          <w:szCs w:val="22"/>
        </w:rPr>
        <w:t>:</w:t>
      </w:r>
    </w:p>
    <w:p w14:paraId="454CC212" w14:textId="22315C98" w:rsidR="00C80228" w:rsidRPr="0008616C" w:rsidRDefault="00C80228" w:rsidP="00343EE3">
      <w:pPr>
        <w:pStyle w:val="ListParagraph"/>
        <w:numPr>
          <w:ilvl w:val="2"/>
          <w:numId w:val="14"/>
        </w:numPr>
        <w:rPr>
          <w:rFonts w:ascii="Calibri" w:hAnsi="Calibri" w:cs="Calibri"/>
          <w:b/>
          <w:bCs/>
          <w:color w:val="000000" w:themeColor="text1"/>
          <w:sz w:val="22"/>
          <w:szCs w:val="22"/>
        </w:rPr>
      </w:pPr>
      <w:r w:rsidRPr="0008616C">
        <w:rPr>
          <w:rFonts w:ascii="Calibri" w:hAnsi="Calibri" w:cs="Calibri"/>
          <w:color w:val="000000" w:themeColor="text1"/>
          <w:sz w:val="22"/>
          <w:szCs w:val="22"/>
        </w:rPr>
        <w:t xml:space="preserve">The CEC provides proposal scores in ranked order with firm names. This is </w:t>
      </w:r>
      <w:proofErr w:type="gramStart"/>
      <w:r w:rsidRPr="0008616C">
        <w:rPr>
          <w:rFonts w:ascii="Calibri" w:hAnsi="Calibri" w:cs="Calibri"/>
          <w:color w:val="000000" w:themeColor="text1"/>
          <w:sz w:val="22"/>
          <w:szCs w:val="22"/>
        </w:rPr>
        <w:t>really helpful</w:t>
      </w:r>
      <w:proofErr w:type="gramEnd"/>
      <w:r w:rsidRPr="0008616C">
        <w:rPr>
          <w:rFonts w:ascii="Calibri" w:hAnsi="Calibri" w:cs="Calibri"/>
          <w:color w:val="000000" w:themeColor="text1"/>
          <w:sz w:val="22"/>
          <w:szCs w:val="22"/>
        </w:rPr>
        <w:t xml:space="preserve"> to determine should we try again or give up.</w:t>
      </w:r>
    </w:p>
    <w:p w14:paraId="12ACBD2C" w14:textId="3B1FEFB3" w:rsidR="00F00FB7" w:rsidRPr="0008616C" w:rsidRDefault="00F00FB7" w:rsidP="00F00FB7">
      <w:pPr>
        <w:pStyle w:val="ListParagraph"/>
        <w:numPr>
          <w:ilvl w:val="1"/>
          <w:numId w:val="14"/>
        </w:numPr>
        <w:rPr>
          <w:rFonts w:ascii="Calibri" w:hAnsi="Calibri" w:cs="Calibri"/>
          <w:b/>
          <w:bCs/>
          <w:color w:val="000000" w:themeColor="text1"/>
          <w:sz w:val="22"/>
          <w:szCs w:val="22"/>
        </w:rPr>
      </w:pPr>
      <w:r w:rsidRPr="0008616C">
        <w:rPr>
          <w:rFonts w:ascii="Calibri" w:hAnsi="Calibri" w:cs="Calibri"/>
          <w:b/>
          <w:bCs/>
          <w:color w:val="000000" w:themeColor="text1"/>
          <w:sz w:val="22"/>
          <w:szCs w:val="22"/>
        </w:rPr>
        <w:t>Questions from Anonymous</w:t>
      </w:r>
      <w:r w:rsidR="004D737F" w:rsidRPr="0008616C">
        <w:rPr>
          <w:rFonts w:ascii="Calibri" w:hAnsi="Calibri" w:cs="Calibri"/>
          <w:b/>
          <w:bCs/>
          <w:color w:val="000000" w:themeColor="text1"/>
          <w:sz w:val="22"/>
          <w:szCs w:val="22"/>
        </w:rPr>
        <w:t>:</w:t>
      </w:r>
    </w:p>
    <w:p w14:paraId="1CAD07B4" w14:textId="77777777" w:rsidR="00F00FB7" w:rsidRPr="0008616C" w:rsidRDefault="00C20CE3" w:rsidP="00F00FB7">
      <w:pPr>
        <w:pStyle w:val="ListParagraph"/>
        <w:numPr>
          <w:ilvl w:val="2"/>
          <w:numId w:val="14"/>
        </w:numPr>
        <w:rPr>
          <w:rFonts w:ascii="Calibri" w:hAnsi="Calibri" w:cs="Calibri"/>
          <w:b/>
          <w:bCs/>
          <w:color w:val="000000" w:themeColor="text1"/>
          <w:sz w:val="22"/>
          <w:szCs w:val="22"/>
        </w:rPr>
      </w:pPr>
      <w:r w:rsidRPr="0008616C">
        <w:rPr>
          <w:rFonts w:ascii="Calibri" w:hAnsi="Calibri" w:cs="Calibri"/>
          <w:color w:val="000000" w:themeColor="text1"/>
          <w:sz w:val="22"/>
          <w:szCs w:val="22"/>
        </w:rPr>
        <w:t>Actual DBE Spend versus DBE Contract Amounts are important. Can the IOUs be more transparent?</w:t>
      </w:r>
    </w:p>
    <w:p w14:paraId="73FA572C" w14:textId="2204919D" w:rsidR="00F00FB7" w:rsidRPr="0008616C" w:rsidRDefault="00F00FB7" w:rsidP="00855FAA">
      <w:pPr>
        <w:pStyle w:val="ListParagraph"/>
        <w:widowControl w:val="0"/>
        <w:numPr>
          <w:ilvl w:val="1"/>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b/>
          <w:bCs/>
          <w:color w:val="000000" w:themeColor="text1"/>
          <w:sz w:val="22"/>
          <w:szCs w:val="22"/>
        </w:rPr>
        <w:t xml:space="preserve">Response from </w:t>
      </w:r>
      <w:r w:rsidR="007A05E2" w:rsidRPr="0008616C">
        <w:rPr>
          <w:rFonts w:ascii="Calibri" w:hAnsi="Calibri" w:cs="Calibri"/>
          <w:b/>
          <w:bCs/>
          <w:color w:val="000000" w:themeColor="text1"/>
          <w:sz w:val="22"/>
          <w:szCs w:val="22"/>
        </w:rPr>
        <w:t>Elizabeth Lowe</w:t>
      </w:r>
      <w:r w:rsidR="00855FAA" w:rsidRPr="0008616C">
        <w:rPr>
          <w:rFonts w:ascii="Calibri" w:hAnsi="Calibri" w:cs="Calibri"/>
          <w:b/>
          <w:bCs/>
          <w:color w:val="000000" w:themeColor="text1"/>
          <w:sz w:val="22"/>
          <w:szCs w:val="22"/>
        </w:rPr>
        <w:t>, Barakat Consulting:</w:t>
      </w:r>
    </w:p>
    <w:p w14:paraId="3DD49B0A" w14:textId="6BDEBDC8" w:rsidR="00935167" w:rsidRDefault="007A05E2" w:rsidP="00F00FB7">
      <w:pPr>
        <w:pStyle w:val="ListParagraph"/>
        <w:numPr>
          <w:ilvl w:val="2"/>
          <w:numId w:val="14"/>
        </w:numPr>
        <w:rPr>
          <w:rFonts w:ascii="Calibri" w:hAnsi="Calibri" w:cs="Calibri"/>
          <w:color w:val="000000" w:themeColor="text1"/>
          <w:sz w:val="22"/>
          <w:szCs w:val="22"/>
        </w:rPr>
      </w:pPr>
      <w:r w:rsidRPr="0008616C">
        <w:rPr>
          <w:rFonts w:ascii="Calibri" w:hAnsi="Calibri" w:cs="Calibri"/>
          <w:color w:val="000000" w:themeColor="text1"/>
          <w:sz w:val="22"/>
          <w:szCs w:val="22"/>
        </w:rPr>
        <w:t xml:space="preserve">The IOU report only reflects the </w:t>
      </w:r>
      <w:r w:rsidR="00403DFC">
        <w:rPr>
          <w:rFonts w:ascii="Calibri" w:hAnsi="Calibri" w:cs="Calibri"/>
          <w:color w:val="000000" w:themeColor="text1"/>
          <w:sz w:val="22"/>
          <w:szCs w:val="22"/>
        </w:rPr>
        <w:t xml:space="preserve">DBE </w:t>
      </w:r>
      <w:r w:rsidRPr="0008616C">
        <w:rPr>
          <w:rFonts w:ascii="Calibri" w:hAnsi="Calibri" w:cs="Calibri"/>
          <w:color w:val="000000" w:themeColor="text1"/>
          <w:sz w:val="22"/>
          <w:szCs w:val="22"/>
        </w:rPr>
        <w:t xml:space="preserve">pledge. </w:t>
      </w:r>
      <w:r w:rsidR="00436DA3" w:rsidRPr="0008616C">
        <w:rPr>
          <w:rFonts w:ascii="Calibri" w:hAnsi="Calibri" w:cs="Calibri"/>
          <w:color w:val="000000" w:themeColor="text1"/>
          <w:sz w:val="22"/>
          <w:szCs w:val="22"/>
        </w:rPr>
        <w:t xml:space="preserve">The IE is only responsible for showing what is in the contract. It seems ED should follow-up on how much of this pledge really </w:t>
      </w:r>
      <w:proofErr w:type="gramStart"/>
      <w:r w:rsidR="00436DA3" w:rsidRPr="0008616C">
        <w:rPr>
          <w:rFonts w:ascii="Calibri" w:hAnsi="Calibri" w:cs="Calibri"/>
          <w:color w:val="000000" w:themeColor="text1"/>
          <w:sz w:val="22"/>
          <w:szCs w:val="22"/>
        </w:rPr>
        <w:t xml:space="preserve">is </w:t>
      </w:r>
      <w:r w:rsidR="007F0B81" w:rsidRPr="0008616C">
        <w:rPr>
          <w:rFonts w:ascii="Calibri" w:hAnsi="Calibri" w:cs="Calibri"/>
          <w:color w:val="000000" w:themeColor="text1"/>
          <w:sz w:val="22"/>
          <w:szCs w:val="22"/>
        </w:rPr>
        <w:t>DBE</w:t>
      </w:r>
      <w:proofErr w:type="gramEnd"/>
      <w:r w:rsidR="000B01AF">
        <w:rPr>
          <w:rFonts w:ascii="Calibri" w:hAnsi="Calibri" w:cs="Calibri"/>
          <w:color w:val="000000" w:themeColor="text1"/>
          <w:sz w:val="22"/>
          <w:szCs w:val="22"/>
        </w:rPr>
        <w:t>.</w:t>
      </w:r>
      <w:r w:rsidR="007F0B81" w:rsidRPr="0008616C">
        <w:rPr>
          <w:rFonts w:ascii="Calibri" w:hAnsi="Calibri" w:cs="Calibri"/>
          <w:color w:val="000000" w:themeColor="text1"/>
          <w:sz w:val="22"/>
          <w:szCs w:val="22"/>
        </w:rPr>
        <w:t xml:space="preserve"> The IOU</w:t>
      </w:r>
      <w:r w:rsidR="00E0147D" w:rsidRPr="0008616C">
        <w:rPr>
          <w:rFonts w:ascii="Calibri" w:hAnsi="Calibri" w:cs="Calibri"/>
          <w:color w:val="000000" w:themeColor="text1"/>
          <w:sz w:val="22"/>
          <w:szCs w:val="22"/>
        </w:rPr>
        <w:t xml:space="preserve">s are required to </w:t>
      </w:r>
      <w:r w:rsidR="002F17C7" w:rsidRPr="0008616C">
        <w:rPr>
          <w:rFonts w:ascii="Calibri" w:hAnsi="Calibri" w:cs="Calibri"/>
          <w:color w:val="000000" w:themeColor="text1"/>
          <w:sz w:val="22"/>
          <w:szCs w:val="22"/>
        </w:rPr>
        <w:t xml:space="preserve">report on the </w:t>
      </w:r>
      <w:proofErr w:type="gramStart"/>
      <w:r w:rsidR="002F17C7" w:rsidRPr="0008616C">
        <w:rPr>
          <w:rFonts w:ascii="Calibri" w:hAnsi="Calibri" w:cs="Calibri"/>
          <w:color w:val="000000" w:themeColor="text1"/>
          <w:sz w:val="22"/>
          <w:szCs w:val="22"/>
        </w:rPr>
        <w:t>pledge</w:t>
      </w:r>
      <w:proofErr w:type="gramEnd"/>
      <w:r w:rsidR="002F17C7" w:rsidRPr="0008616C">
        <w:rPr>
          <w:rFonts w:ascii="Calibri" w:hAnsi="Calibri" w:cs="Calibri"/>
          <w:color w:val="000000" w:themeColor="text1"/>
          <w:sz w:val="22"/>
          <w:szCs w:val="22"/>
        </w:rPr>
        <w:t xml:space="preserve"> but additional drill down is required.</w:t>
      </w:r>
    </w:p>
    <w:p w14:paraId="6D10FCCE" w14:textId="77777777" w:rsidR="00885FFC" w:rsidRPr="00A92470" w:rsidRDefault="00885FFC" w:rsidP="00885FFC">
      <w:pPr>
        <w:pStyle w:val="ListParagraph"/>
        <w:widowControl w:val="0"/>
        <w:numPr>
          <w:ilvl w:val="1"/>
          <w:numId w:val="14"/>
        </w:numPr>
        <w:autoSpaceDE w:val="0"/>
        <w:autoSpaceDN w:val="0"/>
        <w:adjustRightInd w:val="0"/>
        <w:spacing w:before="10" w:after="10"/>
        <w:rPr>
          <w:rFonts w:ascii="Calibri" w:hAnsi="Calibri" w:cs="Calibri"/>
          <w:b/>
          <w:bCs/>
          <w:color w:val="000000" w:themeColor="text1"/>
          <w:sz w:val="22"/>
          <w:szCs w:val="22"/>
        </w:rPr>
      </w:pPr>
      <w:r w:rsidRPr="00A92470">
        <w:rPr>
          <w:rFonts w:ascii="Calibri" w:hAnsi="Calibri" w:cs="Calibri"/>
          <w:b/>
          <w:bCs/>
          <w:color w:val="000000" w:themeColor="text1"/>
          <w:sz w:val="22"/>
          <w:szCs w:val="22"/>
        </w:rPr>
        <w:t>Response:</w:t>
      </w:r>
    </w:p>
    <w:p w14:paraId="7464C4C0" w14:textId="5B238D7A" w:rsidR="00885FFC" w:rsidRPr="00885FFC" w:rsidRDefault="00885FFC" w:rsidP="00885FFC">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Pr>
          <w:rFonts w:ascii="Calibri" w:hAnsi="Calibri" w:cs="Calibri"/>
          <w:color w:val="000000" w:themeColor="text1"/>
          <w:sz w:val="22"/>
          <w:szCs w:val="22"/>
        </w:rPr>
        <w:t>The IE reports contains DBE data. These values are at a high level and not contract/program specific. The IOUs also indicated that DBE information can be found in the GO</w:t>
      </w:r>
      <w:r w:rsidR="000B01AF">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156 reports. </w:t>
      </w:r>
    </w:p>
    <w:p w14:paraId="4C1E5A53" w14:textId="5FF5E806" w:rsidR="009A4F25" w:rsidRPr="0008616C" w:rsidRDefault="009A4F25" w:rsidP="009A4F25">
      <w:pPr>
        <w:pStyle w:val="ListParagraph"/>
        <w:numPr>
          <w:ilvl w:val="1"/>
          <w:numId w:val="14"/>
        </w:numPr>
        <w:rPr>
          <w:rFonts w:ascii="Calibri" w:hAnsi="Calibri" w:cs="Calibri"/>
          <w:b/>
          <w:bCs/>
          <w:color w:val="000000" w:themeColor="text1"/>
          <w:sz w:val="22"/>
          <w:szCs w:val="22"/>
        </w:rPr>
      </w:pPr>
      <w:r w:rsidRPr="0008616C">
        <w:rPr>
          <w:rFonts w:ascii="Calibri" w:hAnsi="Calibri" w:cs="Calibri"/>
          <w:b/>
          <w:bCs/>
          <w:color w:val="000000" w:themeColor="text1"/>
          <w:sz w:val="22"/>
          <w:szCs w:val="22"/>
        </w:rPr>
        <w:t>Question from Anonymous:</w:t>
      </w:r>
    </w:p>
    <w:p w14:paraId="77829A6D" w14:textId="03D08641" w:rsidR="009A4F25" w:rsidRDefault="009A4F25" w:rsidP="009A4F25">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sidRPr="0008616C">
        <w:rPr>
          <w:rFonts w:ascii="Calibri" w:hAnsi="Calibri" w:cs="Calibri"/>
          <w:color w:val="000000" w:themeColor="text1"/>
          <w:sz w:val="22"/>
          <w:szCs w:val="22"/>
        </w:rPr>
        <w:t>Can the IOU's share their position on sharing parts of the Prime contractor's contract with their subcontractors? As Joanne said we are often left in the dark during the negotiations and it would be helpful if the Prime's could share more of their contract with their subs for flow down provisions.</w:t>
      </w:r>
    </w:p>
    <w:p w14:paraId="71BB0E74" w14:textId="4ECDE9FF" w:rsidR="00AF3CDF" w:rsidRPr="00360913" w:rsidRDefault="00AF3CDF" w:rsidP="00AF3CDF">
      <w:pPr>
        <w:pStyle w:val="ListParagraph"/>
        <w:widowControl w:val="0"/>
        <w:numPr>
          <w:ilvl w:val="1"/>
          <w:numId w:val="14"/>
        </w:numPr>
        <w:autoSpaceDE w:val="0"/>
        <w:autoSpaceDN w:val="0"/>
        <w:adjustRightInd w:val="0"/>
        <w:spacing w:before="10" w:after="10"/>
        <w:rPr>
          <w:rFonts w:ascii="Calibri" w:hAnsi="Calibri" w:cs="Calibri"/>
          <w:b/>
          <w:bCs/>
          <w:color w:val="000000" w:themeColor="text1"/>
          <w:sz w:val="22"/>
          <w:szCs w:val="22"/>
        </w:rPr>
      </w:pPr>
      <w:r w:rsidRPr="00360913">
        <w:rPr>
          <w:rFonts w:ascii="Calibri" w:hAnsi="Calibri" w:cs="Calibri"/>
          <w:b/>
          <w:bCs/>
          <w:color w:val="000000" w:themeColor="text1"/>
          <w:sz w:val="22"/>
          <w:szCs w:val="22"/>
        </w:rPr>
        <w:t>Response</w:t>
      </w:r>
    </w:p>
    <w:p w14:paraId="4C96CB48" w14:textId="19D877CA" w:rsidR="00AF3CDF" w:rsidRPr="00AF3CDF" w:rsidRDefault="00AF3CDF" w:rsidP="00AF3CDF">
      <w:pPr>
        <w:pStyle w:val="ListParagraph"/>
        <w:widowControl w:val="0"/>
        <w:numPr>
          <w:ilvl w:val="2"/>
          <w:numId w:val="14"/>
        </w:numPr>
        <w:autoSpaceDE w:val="0"/>
        <w:autoSpaceDN w:val="0"/>
        <w:adjustRightInd w:val="0"/>
        <w:spacing w:before="10" w:after="10"/>
        <w:rPr>
          <w:rFonts w:ascii="Calibri" w:hAnsi="Calibri" w:cs="Calibri"/>
          <w:color w:val="000000" w:themeColor="text1"/>
          <w:sz w:val="22"/>
          <w:szCs w:val="22"/>
        </w:rPr>
      </w:pPr>
      <w:r>
        <w:rPr>
          <w:rFonts w:ascii="Calibri" w:hAnsi="Calibri" w:cs="Calibri"/>
          <w:color w:val="000000" w:themeColor="text1"/>
          <w:sz w:val="22"/>
          <w:szCs w:val="22"/>
        </w:rPr>
        <w:t xml:space="preserve">A workshop around the bidder community might be helpful. </w:t>
      </w:r>
      <w:r w:rsidR="00C25794">
        <w:rPr>
          <w:rFonts w:ascii="Calibri" w:hAnsi="Calibri" w:cs="Calibri"/>
          <w:color w:val="000000" w:themeColor="text1"/>
          <w:sz w:val="22"/>
          <w:szCs w:val="22"/>
        </w:rPr>
        <w:t>This can bring sub</w:t>
      </w:r>
      <w:r w:rsidR="000B01AF">
        <w:rPr>
          <w:rFonts w:ascii="Calibri" w:hAnsi="Calibri" w:cs="Calibri"/>
          <w:color w:val="000000" w:themeColor="text1"/>
          <w:sz w:val="22"/>
          <w:szCs w:val="22"/>
        </w:rPr>
        <w:t>s</w:t>
      </w:r>
      <w:r w:rsidR="00C25794">
        <w:rPr>
          <w:rFonts w:ascii="Calibri" w:hAnsi="Calibri" w:cs="Calibri"/>
          <w:color w:val="000000" w:themeColor="text1"/>
          <w:sz w:val="22"/>
          <w:szCs w:val="22"/>
        </w:rPr>
        <w:t xml:space="preserve"> up to speed</w:t>
      </w:r>
      <w:r w:rsidR="00837A76">
        <w:rPr>
          <w:rFonts w:ascii="Calibri" w:hAnsi="Calibri" w:cs="Calibri"/>
          <w:color w:val="000000" w:themeColor="text1"/>
          <w:sz w:val="22"/>
          <w:szCs w:val="22"/>
        </w:rPr>
        <w:t xml:space="preserve">. </w:t>
      </w:r>
      <w:r>
        <w:rPr>
          <w:rFonts w:ascii="Calibri" w:hAnsi="Calibri" w:cs="Calibri"/>
          <w:color w:val="000000" w:themeColor="text1"/>
          <w:sz w:val="22"/>
          <w:szCs w:val="22"/>
        </w:rPr>
        <w:t>There</w:t>
      </w:r>
      <w:r w:rsidR="0074009A">
        <w:rPr>
          <w:rFonts w:ascii="Calibri" w:hAnsi="Calibri" w:cs="Calibri"/>
          <w:color w:val="000000" w:themeColor="text1"/>
          <w:sz w:val="22"/>
          <w:szCs w:val="22"/>
        </w:rPr>
        <w:t>’s</w:t>
      </w:r>
      <w:r>
        <w:rPr>
          <w:rFonts w:ascii="Calibri" w:hAnsi="Calibri" w:cs="Calibri"/>
          <w:color w:val="000000" w:themeColor="text1"/>
          <w:sz w:val="22"/>
          <w:szCs w:val="22"/>
        </w:rPr>
        <w:t xml:space="preserve"> </w:t>
      </w:r>
      <w:r w:rsidR="000B01AF">
        <w:rPr>
          <w:rFonts w:ascii="Calibri" w:hAnsi="Calibri" w:cs="Calibri"/>
          <w:color w:val="000000" w:themeColor="text1"/>
          <w:sz w:val="22"/>
          <w:szCs w:val="22"/>
        </w:rPr>
        <w:t xml:space="preserve">a </w:t>
      </w:r>
      <w:r>
        <w:rPr>
          <w:rFonts w:ascii="Calibri" w:hAnsi="Calibri" w:cs="Calibri"/>
          <w:color w:val="000000" w:themeColor="text1"/>
          <w:sz w:val="22"/>
          <w:szCs w:val="22"/>
        </w:rPr>
        <w:t xml:space="preserve">privacy issue </w:t>
      </w:r>
      <w:r w:rsidR="0074009A">
        <w:rPr>
          <w:rFonts w:ascii="Calibri" w:hAnsi="Calibri" w:cs="Calibri"/>
          <w:color w:val="000000" w:themeColor="text1"/>
          <w:sz w:val="22"/>
          <w:szCs w:val="22"/>
        </w:rPr>
        <w:t xml:space="preserve">and concerns in allowing other parties into a </w:t>
      </w:r>
      <w:proofErr w:type="gramStart"/>
      <w:r w:rsidR="0074009A">
        <w:rPr>
          <w:rFonts w:ascii="Calibri" w:hAnsi="Calibri" w:cs="Calibri"/>
          <w:color w:val="000000" w:themeColor="text1"/>
          <w:sz w:val="22"/>
          <w:szCs w:val="22"/>
        </w:rPr>
        <w:t>negotiations</w:t>
      </w:r>
      <w:proofErr w:type="gramEnd"/>
      <w:r w:rsidR="0074009A">
        <w:rPr>
          <w:rFonts w:ascii="Calibri" w:hAnsi="Calibri" w:cs="Calibri"/>
          <w:color w:val="000000" w:themeColor="text1"/>
          <w:sz w:val="22"/>
          <w:szCs w:val="22"/>
        </w:rPr>
        <w:t xml:space="preserve"> discussion. </w:t>
      </w:r>
    </w:p>
    <w:p w14:paraId="192BBCFB" w14:textId="199D42FB" w:rsidR="00156E78" w:rsidRPr="005A71D6" w:rsidRDefault="00156E78" w:rsidP="009A4F25">
      <w:pPr>
        <w:pStyle w:val="ListParagraph"/>
        <w:widowControl w:val="0"/>
        <w:numPr>
          <w:ilvl w:val="1"/>
          <w:numId w:val="14"/>
        </w:numPr>
        <w:autoSpaceDE w:val="0"/>
        <w:autoSpaceDN w:val="0"/>
        <w:adjustRightInd w:val="0"/>
        <w:spacing w:before="10" w:after="10"/>
        <w:rPr>
          <w:rFonts w:ascii="Calibri" w:hAnsi="Calibri" w:cs="Calibri"/>
          <w:color w:val="000000" w:themeColor="text1"/>
          <w:sz w:val="22"/>
          <w:szCs w:val="22"/>
        </w:rPr>
      </w:pPr>
      <w:r w:rsidRPr="00892A1F">
        <w:rPr>
          <w:rFonts w:ascii="Calibri" w:hAnsi="Calibri" w:cs="Calibri"/>
          <w:color w:val="000000" w:themeColor="text1"/>
          <w:sz w:val="22"/>
          <w:szCs w:val="22"/>
        </w:rPr>
        <w:t>Kim Crossma</w:t>
      </w:r>
      <w:r w:rsidR="00892A1F">
        <w:rPr>
          <w:rFonts w:ascii="Calibri" w:hAnsi="Calibri" w:cs="Calibri"/>
          <w:color w:val="000000" w:themeColor="text1"/>
          <w:sz w:val="22"/>
          <w:szCs w:val="22"/>
        </w:rPr>
        <w:t xml:space="preserve">n mentioned the issue of </w:t>
      </w:r>
      <w:r w:rsidR="00C52E67" w:rsidRPr="00892A1F">
        <w:rPr>
          <w:rFonts w:ascii="Calibri" w:hAnsi="Calibri" w:cs="Calibri"/>
          <w:color w:val="000000" w:themeColor="text1"/>
          <w:sz w:val="22"/>
          <w:szCs w:val="22"/>
        </w:rPr>
        <w:t xml:space="preserve">data sharing. </w:t>
      </w:r>
      <w:r w:rsidR="0081498F" w:rsidRPr="00892A1F">
        <w:rPr>
          <w:rFonts w:ascii="Calibri" w:hAnsi="Calibri" w:cs="Calibri"/>
          <w:color w:val="000000" w:themeColor="text1"/>
          <w:sz w:val="22"/>
          <w:szCs w:val="22"/>
        </w:rPr>
        <w:t xml:space="preserve">We are making a lot of assumptions about </w:t>
      </w:r>
      <w:r w:rsidR="00FF16A9" w:rsidRPr="00892A1F">
        <w:rPr>
          <w:rFonts w:ascii="Calibri" w:hAnsi="Calibri" w:cs="Calibri"/>
          <w:color w:val="000000" w:themeColor="text1"/>
          <w:sz w:val="22"/>
          <w:szCs w:val="22"/>
        </w:rPr>
        <w:t xml:space="preserve">data </w:t>
      </w:r>
      <w:r w:rsidR="00892A1F" w:rsidRPr="00892A1F">
        <w:rPr>
          <w:rFonts w:ascii="Calibri" w:hAnsi="Calibri" w:cs="Calibri"/>
          <w:color w:val="000000" w:themeColor="text1"/>
          <w:sz w:val="22"/>
          <w:szCs w:val="22"/>
        </w:rPr>
        <w:t>accessibility</w:t>
      </w:r>
      <w:r w:rsidR="00FF16A9" w:rsidRPr="00892A1F">
        <w:rPr>
          <w:rFonts w:ascii="Calibri" w:hAnsi="Calibri" w:cs="Calibri"/>
          <w:color w:val="000000" w:themeColor="text1"/>
          <w:sz w:val="22"/>
          <w:szCs w:val="22"/>
        </w:rPr>
        <w:t xml:space="preserve">. We really need to take a good hard look at this. </w:t>
      </w:r>
    </w:p>
    <w:p w14:paraId="22AB5622" w14:textId="200A30CF" w:rsidR="00C52E67" w:rsidRPr="005A71D6" w:rsidRDefault="00C52E67" w:rsidP="00C52E67">
      <w:pPr>
        <w:pStyle w:val="ListParagraph"/>
        <w:widowControl w:val="0"/>
        <w:numPr>
          <w:ilvl w:val="1"/>
          <w:numId w:val="14"/>
        </w:numPr>
        <w:autoSpaceDE w:val="0"/>
        <w:autoSpaceDN w:val="0"/>
        <w:adjustRightInd w:val="0"/>
        <w:spacing w:before="10" w:after="10"/>
        <w:rPr>
          <w:rFonts w:ascii="Calibri" w:hAnsi="Calibri" w:cs="Calibri"/>
          <w:color w:val="000000" w:themeColor="text1"/>
          <w:sz w:val="22"/>
          <w:szCs w:val="22"/>
        </w:rPr>
      </w:pPr>
      <w:r w:rsidRPr="00892A1F">
        <w:rPr>
          <w:rFonts w:ascii="Calibri" w:hAnsi="Calibri" w:cs="Calibri"/>
          <w:color w:val="000000" w:themeColor="text1"/>
          <w:sz w:val="22"/>
          <w:szCs w:val="22"/>
        </w:rPr>
        <w:t xml:space="preserve">CA data </w:t>
      </w:r>
      <w:r w:rsidR="00B16C15">
        <w:rPr>
          <w:rFonts w:ascii="Calibri" w:hAnsi="Calibri" w:cs="Calibri"/>
          <w:color w:val="000000" w:themeColor="text1"/>
          <w:sz w:val="22"/>
          <w:szCs w:val="22"/>
        </w:rPr>
        <w:t xml:space="preserve">privacy laws </w:t>
      </w:r>
      <w:r w:rsidR="00B76846">
        <w:rPr>
          <w:rFonts w:ascii="Calibri" w:hAnsi="Calibri" w:cs="Calibri"/>
          <w:color w:val="000000" w:themeColor="text1"/>
          <w:sz w:val="22"/>
          <w:szCs w:val="22"/>
        </w:rPr>
        <w:t xml:space="preserve">make this a challenging topic. </w:t>
      </w:r>
    </w:p>
    <w:sectPr w:rsidR="00C52E67" w:rsidRPr="005A71D6" w:rsidSect="000050DA">
      <w:footerReference w:type="even"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5B65" w14:textId="77777777" w:rsidR="00D872C2" w:rsidRDefault="00D872C2" w:rsidP="0002499D">
      <w:r>
        <w:separator/>
      </w:r>
    </w:p>
  </w:endnote>
  <w:endnote w:type="continuationSeparator" w:id="0">
    <w:p w14:paraId="7448E96E" w14:textId="77777777" w:rsidR="00D872C2" w:rsidRDefault="00D872C2" w:rsidP="0002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C460" w14:textId="00785E2D" w:rsidR="00434FE3" w:rsidRDefault="00434FE3" w:rsidP="00D50C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FC37A34" w14:textId="77777777" w:rsidR="00434FE3" w:rsidRDefault="00434FE3" w:rsidP="00D50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0BC5" w14:textId="1C3A326C" w:rsidR="00434FE3" w:rsidRDefault="00434FE3" w:rsidP="00D50CC9">
    <w:pPr>
      <w:pStyle w:val="Footer"/>
      <w:framePr w:wrap="none" w:vAnchor="text" w:hAnchor="margin" w:xAlign="right" w:y="1"/>
      <w:rPr>
        <w:rStyle w:val="PageNumber"/>
      </w:rPr>
    </w:pPr>
  </w:p>
  <w:p w14:paraId="3B11C854" w14:textId="77777777" w:rsidR="00434FE3" w:rsidRDefault="00434FE3" w:rsidP="00D50C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A9B8" w14:textId="77777777" w:rsidR="00D872C2" w:rsidRDefault="00D872C2" w:rsidP="0002499D">
      <w:r>
        <w:separator/>
      </w:r>
    </w:p>
  </w:footnote>
  <w:footnote w:type="continuationSeparator" w:id="0">
    <w:p w14:paraId="190542DA" w14:textId="77777777" w:rsidR="00D872C2" w:rsidRDefault="00D872C2" w:rsidP="0002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1F4"/>
    <w:multiLevelType w:val="hybridMultilevel"/>
    <w:tmpl w:val="64F2E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A0AAF"/>
    <w:multiLevelType w:val="hybridMultilevel"/>
    <w:tmpl w:val="18943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C267C6"/>
    <w:multiLevelType w:val="hybridMultilevel"/>
    <w:tmpl w:val="00DAEB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47003"/>
    <w:multiLevelType w:val="hybridMultilevel"/>
    <w:tmpl w:val="C766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743E"/>
    <w:multiLevelType w:val="hybridMultilevel"/>
    <w:tmpl w:val="37F4DB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90BAD"/>
    <w:multiLevelType w:val="hybridMultilevel"/>
    <w:tmpl w:val="5C5EEA24"/>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8A339DC"/>
    <w:multiLevelType w:val="hybridMultilevel"/>
    <w:tmpl w:val="C6F6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F31572"/>
    <w:multiLevelType w:val="hybridMultilevel"/>
    <w:tmpl w:val="DAEE6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FE0406"/>
    <w:multiLevelType w:val="hybridMultilevel"/>
    <w:tmpl w:val="08F4E1FE"/>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D8F06FA"/>
    <w:multiLevelType w:val="hybridMultilevel"/>
    <w:tmpl w:val="89C6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66C9A"/>
    <w:multiLevelType w:val="hybridMultilevel"/>
    <w:tmpl w:val="4D8C47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F71F5D"/>
    <w:multiLevelType w:val="hybridMultilevel"/>
    <w:tmpl w:val="8B745F88"/>
    <w:lvl w:ilvl="0" w:tplc="F65242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3679FC"/>
    <w:multiLevelType w:val="hybridMultilevel"/>
    <w:tmpl w:val="CBA88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7735E"/>
    <w:multiLevelType w:val="hybridMultilevel"/>
    <w:tmpl w:val="5044A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8202E"/>
    <w:multiLevelType w:val="hybridMultilevel"/>
    <w:tmpl w:val="91D40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C52478"/>
    <w:multiLevelType w:val="hybridMultilevel"/>
    <w:tmpl w:val="6CFA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01A7"/>
    <w:multiLevelType w:val="hybridMultilevel"/>
    <w:tmpl w:val="3FFAC44A"/>
    <w:lvl w:ilvl="0" w:tplc="07D28840">
      <w:start w:val="1"/>
      <w:numFmt w:val="decimal"/>
      <w:lvlText w:val="%1)"/>
      <w:lvlJc w:val="left"/>
      <w:pPr>
        <w:tabs>
          <w:tab w:val="num" w:pos="720"/>
        </w:tabs>
        <w:ind w:left="720" w:hanging="360"/>
      </w:pPr>
    </w:lvl>
    <w:lvl w:ilvl="1" w:tplc="61509A86" w:tentative="1">
      <w:start w:val="1"/>
      <w:numFmt w:val="decimal"/>
      <w:lvlText w:val="%2)"/>
      <w:lvlJc w:val="left"/>
      <w:pPr>
        <w:tabs>
          <w:tab w:val="num" w:pos="1440"/>
        </w:tabs>
        <w:ind w:left="1440" w:hanging="360"/>
      </w:pPr>
    </w:lvl>
    <w:lvl w:ilvl="2" w:tplc="751C2C54" w:tentative="1">
      <w:start w:val="1"/>
      <w:numFmt w:val="decimal"/>
      <w:lvlText w:val="%3)"/>
      <w:lvlJc w:val="left"/>
      <w:pPr>
        <w:tabs>
          <w:tab w:val="num" w:pos="2160"/>
        </w:tabs>
        <w:ind w:left="2160" w:hanging="360"/>
      </w:pPr>
    </w:lvl>
    <w:lvl w:ilvl="3" w:tplc="FCA296DC" w:tentative="1">
      <w:start w:val="1"/>
      <w:numFmt w:val="decimal"/>
      <w:lvlText w:val="%4)"/>
      <w:lvlJc w:val="left"/>
      <w:pPr>
        <w:tabs>
          <w:tab w:val="num" w:pos="2880"/>
        </w:tabs>
        <w:ind w:left="2880" w:hanging="360"/>
      </w:pPr>
    </w:lvl>
    <w:lvl w:ilvl="4" w:tplc="1E9EEA90" w:tentative="1">
      <w:start w:val="1"/>
      <w:numFmt w:val="decimal"/>
      <w:lvlText w:val="%5)"/>
      <w:lvlJc w:val="left"/>
      <w:pPr>
        <w:tabs>
          <w:tab w:val="num" w:pos="3600"/>
        </w:tabs>
        <w:ind w:left="3600" w:hanging="360"/>
      </w:pPr>
    </w:lvl>
    <w:lvl w:ilvl="5" w:tplc="3D2AE6E8" w:tentative="1">
      <w:start w:val="1"/>
      <w:numFmt w:val="decimal"/>
      <w:lvlText w:val="%6)"/>
      <w:lvlJc w:val="left"/>
      <w:pPr>
        <w:tabs>
          <w:tab w:val="num" w:pos="4320"/>
        </w:tabs>
        <w:ind w:left="4320" w:hanging="360"/>
      </w:pPr>
    </w:lvl>
    <w:lvl w:ilvl="6" w:tplc="D03C264E" w:tentative="1">
      <w:start w:val="1"/>
      <w:numFmt w:val="decimal"/>
      <w:lvlText w:val="%7)"/>
      <w:lvlJc w:val="left"/>
      <w:pPr>
        <w:tabs>
          <w:tab w:val="num" w:pos="5040"/>
        </w:tabs>
        <w:ind w:left="5040" w:hanging="360"/>
      </w:pPr>
    </w:lvl>
    <w:lvl w:ilvl="7" w:tplc="F170E072" w:tentative="1">
      <w:start w:val="1"/>
      <w:numFmt w:val="decimal"/>
      <w:lvlText w:val="%8)"/>
      <w:lvlJc w:val="left"/>
      <w:pPr>
        <w:tabs>
          <w:tab w:val="num" w:pos="5760"/>
        </w:tabs>
        <w:ind w:left="5760" w:hanging="360"/>
      </w:pPr>
    </w:lvl>
    <w:lvl w:ilvl="8" w:tplc="0C5465FE" w:tentative="1">
      <w:start w:val="1"/>
      <w:numFmt w:val="decimal"/>
      <w:lvlText w:val="%9)"/>
      <w:lvlJc w:val="left"/>
      <w:pPr>
        <w:tabs>
          <w:tab w:val="num" w:pos="6480"/>
        </w:tabs>
        <w:ind w:left="6480" w:hanging="360"/>
      </w:pPr>
    </w:lvl>
  </w:abstractNum>
  <w:abstractNum w:abstractNumId="17" w15:restartNumberingAfterBreak="0">
    <w:nsid w:val="4E042852"/>
    <w:multiLevelType w:val="hybridMultilevel"/>
    <w:tmpl w:val="01A2F240"/>
    <w:lvl w:ilvl="0" w:tplc="30441D90">
      <w:start w:val="1"/>
      <w:numFmt w:val="bullet"/>
      <w:lvlText w:val="•"/>
      <w:lvlJc w:val="left"/>
      <w:pPr>
        <w:tabs>
          <w:tab w:val="num" w:pos="720"/>
        </w:tabs>
        <w:ind w:left="720" w:hanging="360"/>
      </w:pPr>
      <w:rPr>
        <w:rFonts w:ascii="Arial" w:hAnsi="Arial" w:hint="default"/>
      </w:rPr>
    </w:lvl>
    <w:lvl w:ilvl="1" w:tplc="939E9D44" w:tentative="1">
      <w:start w:val="1"/>
      <w:numFmt w:val="bullet"/>
      <w:lvlText w:val="•"/>
      <w:lvlJc w:val="left"/>
      <w:pPr>
        <w:tabs>
          <w:tab w:val="num" w:pos="1440"/>
        </w:tabs>
        <w:ind w:left="1440" w:hanging="360"/>
      </w:pPr>
      <w:rPr>
        <w:rFonts w:ascii="Arial" w:hAnsi="Arial" w:hint="default"/>
      </w:rPr>
    </w:lvl>
    <w:lvl w:ilvl="2" w:tplc="DAEE5FF0" w:tentative="1">
      <w:start w:val="1"/>
      <w:numFmt w:val="bullet"/>
      <w:lvlText w:val="•"/>
      <w:lvlJc w:val="left"/>
      <w:pPr>
        <w:tabs>
          <w:tab w:val="num" w:pos="2160"/>
        </w:tabs>
        <w:ind w:left="2160" w:hanging="360"/>
      </w:pPr>
      <w:rPr>
        <w:rFonts w:ascii="Arial" w:hAnsi="Arial" w:hint="default"/>
      </w:rPr>
    </w:lvl>
    <w:lvl w:ilvl="3" w:tplc="E21CCDD0" w:tentative="1">
      <w:start w:val="1"/>
      <w:numFmt w:val="bullet"/>
      <w:lvlText w:val="•"/>
      <w:lvlJc w:val="left"/>
      <w:pPr>
        <w:tabs>
          <w:tab w:val="num" w:pos="2880"/>
        </w:tabs>
        <w:ind w:left="2880" w:hanging="360"/>
      </w:pPr>
      <w:rPr>
        <w:rFonts w:ascii="Arial" w:hAnsi="Arial" w:hint="default"/>
      </w:rPr>
    </w:lvl>
    <w:lvl w:ilvl="4" w:tplc="4D1242B8" w:tentative="1">
      <w:start w:val="1"/>
      <w:numFmt w:val="bullet"/>
      <w:lvlText w:val="•"/>
      <w:lvlJc w:val="left"/>
      <w:pPr>
        <w:tabs>
          <w:tab w:val="num" w:pos="3600"/>
        </w:tabs>
        <w:ind w:left="3600" w:hanging="360"/>
      </w:pPr>
      <w:rPr>
        <w:rFonts w:ascii="Arial" w:hAnsi="Arial" w:hint="default"/>
      </w:rPr>
    </w:lvl>
    <w:lvl w:ilvl="5" w:tplc="0C1A9442" w:tentative="1">
      <w:start w:val="1"/>
      <w:numFmt w:val="bullet"/>
      <w:lvlText w:val="•"/>
      <w:lvlJc w:val="left"/>
      <w:pPr>
        <w:tabs>
          <w:tab w:val="num" w:pos="4320"/>
        </w:tabs>
        <w:ind w:left="4320" w:hanging="360"/>
      </w:pPr>
      <w:rPr>
        <w:rFonts w:ascii="Arial" w:hAnsi="Arial" w:hint="default"/>
      </w:rPr>
    </w:lvl>
    <w:lvl w:ilvl="6" w:tplc="50E826EA" w:tentative="1">
      <w:start w:val="1"/>
      <w:numFmt w:val="bullet"/>
      <w:lvlText w:val="•"/>
      <w:lvlJc w:val="left"/>
      <w:pPr>
        <w:tabs>
          <w:tab w:val="num" w:pos="5040"/>
        </w:tabs>
        <w:ind w:left="5040" w:hanging="360"/>
      </w:pPr>
      <w:rPr>
        <w:rFonts w:ascii="Arial" w:hAnsi="Arial" w:hint="default"/>
      </w:rPr>
    </w:lvl>
    <w:lvl w:ilvl="7" w:tplc="51DA9DCE" w:tentative="1">
      <w:start w:val="1"/>
      <w:numFmt w:val="bullet"/>
      <w:lvlText w:val="•"/>
      <w:lvlJc w:val="left"/>
      <w:pPr>
        <w:tabs>
          <w:tab w:val="num" w:pos="5760"/>
        </w:tabs>
        <w:ind w:left="5760" w:hanging="360"/>
      </w:pPr>
      <w:rPr>
        <w:rFonts w:ascii="Arial" w:hAnsi="Arial" w:hint="default"/>
      </w:rPr>
    </w:lvl>
    <w:lvl w:ilvl="8" w:tplc="8DFCA6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3225FA"/>
    <w:multiLevelType w:val="hybridMultilevel"/>
    <w:tmpl w:val="BB9251E6"/>
    <w:lvl w:ilvl="0" w:tplc="55A6224E">
      <w:start w:val="1"/>
      <w:numFmt w:val="decimal"/>
      <w:lvlText w:val="%1)"/>
      <w:lvlJc w:val="left"/>
      <w:pPr>
        <w:ind w:left="360" w:hanging="360"/>
      </w:pPr>
      <w:rPr>
        <w:rFonts w:ascii="Century" w:eastAsia="Times New Roman" w:hAnsi="Century"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CD71A8"/>
    <w:multiLevelType w:val="hybridMultilevel"/>
    <w:tmpl w:val="007AB6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528DF"/>
    <w:multiLevelType w:val="hybridMultilevel"/>
    <w:tmpl w:val="D3C4B1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A65503"/>
    <w:multiLevelType w:val="hybridMultilevel"/>
    <w:tmpl w:val="A67EBB6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7E817A0"/>
    <w:multiLevelType w:val="hybridMultilevel"/>
    <w:tmpl w:val="F634E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C1270"/>
    <w:multiLevelType w:val="hybridMultilevel"/>
    <w:tmpl w:val="ECE4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3189F"/>
    <w:multiLevelType w:val="hybridMultilevel"/>
    <w:tmpl w:val="9A7E4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62195"/>
    <w:multiLevelType w:val="hybridMultilevel"/>
    <w:tmpl w:val="3406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A15DB5"/>
    <w:multiLevelType w:val="hybridMultilevel"/>
    <w:tmpl w:val="3172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16BB8"/>
    <w:multiLevelType w:val="hybridMultilevel"/>
    <w:tmpl w:val="73D4F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9088B"/>
    <w:multiLevelType w:val="hybridMultilevel"/>
    <w:tmpl w:val="E7BE25C8"/>
    <w:lvl w:ilvl="0" w:tplc="E4FA008E">
      <w:start w:val="1"/>
      <w:numFmt w:val="decimal"/>
      <w:lvlText w:val="%1)"/>
      <w:lvlJc w:val="left"/>
      <w:pPr>
        <w:ind w:left="360" w:hanging="360"/>
      </w:pPr>
      <w:rPr>
        <w:rFonts w:ascii="Century" w:eastAsia="Times New Roman" w:hAnsi="Century"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4A4B19"/>
    <w:multiLevelType w:val="hybridMultilevel"/>
    <w:tmpl w:val="CE542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456F6"/>
    <w:multiLevelType w:val="hybridMultilevel"/>
    <w:tmpl w:val="A8DA3BFE"/>
    <w:lvl w:ilvl="0" w:tplc="F65242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65D3C"/>
    <w:multiLevelType w:val="hybridMultilevel"/>
    <w:tmpl w:val="1C2C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B12D8"/>
    <w:multiLevelType w:val="hybridMultilevel"/>
    <w:tmpl w:val="33EC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766AE"/>
    <w:multiLevelType w:val="hybridMultilevel"/>
    <w:tmpl w:val="E55A55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DF6367"/>
    <w:multiLevelType w:val="hybridMultilevel"/>
    <w:tmpl w:val="41FA9CCA"/>
    <w:lvl w:ilvl="0" w:tplc="DD6641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11264326">
    <w:abstractNumId w:val="20"/>
  </w:num>
  <w:num w:numId="2" w16cid:durableId="1534656563">
    <w:abstractNumId w:val="8"/>
  </w:num>
  <w:num w:numId="3" w16cid:durableId="1131556168">
    <w:abstractNumId w:val="0"/>
  </w:num>
  <w:num w:numId="4" w16cid:durableId="1643734141">
    <w:abstractNumId w:val="21"/>
  </w:num>
  <w:num w:numId="5" w16cid:durableId="2005474810">
    <w:abstractNumId w:val="18"/>
  </w:num>
  <w:num w:numId="6" w16cid:durableId="2025400653">
    <w:abstractNumId w:val="5"/>
  </w:num>
  <w:num w:numId="7" w16cid:durableId="1515608474">
    <w:abstractNumId w:val="34"/>
  </w:num>
  <w:num w:numId="8" w16cid:durableId="931012990">
    <w:abstractNumId w:val="11"/>
  </w:num>
  <w:num w:numId="9" w16cid:durableId="1279992194">
    <w:abstractNumId w:val="30"/>
  </w:num>
  <w:num w:numId="10" w16cid:durableId="2139033755">
    <w:abstractNumId w:val="28"/>
  </w:num>
  <w:num w:numId="11" w16cid:durableId="2045715870">
    <w:abstractNumId w:val="4"/>
  </w:num>
  <w:num w:numId="12" w16cid:durableId="1441678385">
    <w:abstractNumId w:val="2"/>
  </w:num>
  <w:num w:numId="13" w16cid:durableId="290522388">
    <w:abstractNumId w:val="12"/>
  </w:num>
  <w:num w:numId="14" w16cid:durableId="1176043934">
    <w:abstractNumId w:val="31"/>
  </w:num>
  <w:num w:numId="15" w16cid:durableId="407271111">
    <w:abstractNumId w:val="6"/>
  </w:num>
  <w:num w:numId="16" w16cid:durableId="1062556479">
    <w:abstractNumId w:val="7"/>
  </w:num>
  <w:num w:numId="17" w16cid:durableId="851646948">
    <w:abstractNumId w:val="1"/>
  </w:num>
  <w:num w:numId="18" w16cid:durableId="124012997">
    <w:abstractNumId w:val="3"/>
  </w:num>
  <w:num w:numId="19" w16cid:durableId="805397946">
    <w:abstractNumId w:val="16"/>
  </w:num>
  <w:num w:numId="20" w16cid:durableId="181869396">
    <w:abstractNumId w:val="17"/>
  </w:num>
  <w:num w:numId="21" w16cid:durableId="1785340302">
    <w:abstractNumId w:val="22"/>
  </w:num>
  <w:num w:numId="22" w16cid:durableId="2032993966">
    <w:abstractNumId w:val="15"/>
  </w:num>
  <w:num w:numId="23" w16cid:durableId="2005038978">
    <w:abstractNumId w:val="10"/>
  </w:num>
  <w:num w:numId="24" w16cid:durableId="452483890">
    <w:abstractNumId w:val="19"/>
  </w:num>
  <w:num w:numId="25" w16cid:durableId="602416435">
    <w:abstractNumId w:val="25"/>
  </w:num>
  <w:num w:numId="26" w16cid:durableId="661083804">
    <w:abstractNumId w:val="23"/>
  </w:num>
  <w:num w:numId="27" w16cid:durableId="1549490209">
    <w:abstractNumId w:val="9"/>
  </w:num>
  <w:num w:numId="28" w16cid:durableId="1014260838">
    <w:abstractNumId w:val="26"/>
  </w:num>
  <w:num w:numId="29" w16cid:durableId="642855664">
    <w:abstractNumId w:val="27"/>
  </w:num>
  <w:num w:numId="30" w16cid:durableId="1223444989">
    <w:abstractNumId w:val="14"/>
  </w:num>
  <w:num w:numId="31" w16cid:durableId="2128233092">
    <w:abstractNumId w:val="33"/>
  </w:num>
  <w:num w:numId="32" w16cid:durableId="693069072">
    <w:abstractNumId w:val="24"/>
  </w:num>
  <w:num w:numId="33" w16cid:durableId="1386685471">
    <w:abstractNumId w:val="32"/>
  </w:num>
  <w:num w:numId="34" w16cid:durableId="1441948547">
    <w:abstractNumId w:val="29"/>
  </w:num>
  <w:num w:numId="35" w16cid:durableId="152706275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51"/>
    <w:rsid w:val="00001C7A"/>
    <w:rsid w:val="000050DA"/>
    <w:rsid w:val="00007552"/>
    <w:rsid w:val="00010462"/>
    <w:rsid w:val="0001097D"/>
    <w:rsid w:val="00011CB9"/>
    <w:rsid w:val="0001218F"/>
    <w:rsid w:val="00017882"/>
    <w:rsid w:val="00017921"/>
    <w:rsid w:val="00020F83"/>
    <w:rsid w:val="00022731"/>
    <w:rsid w:val="000228F3"/>
    <w:rsid w:val="0002369B"/>
    <w:rsid w:val="00023947"/>
    <w:rsid w:val="0002499D"/>
    <w:rsid w:val="0002559F"/>
    <w:rsid w:val="00026665"/>
    <w:rsid w:val="000302B9"/>
    <w:rsid w:val="00030FFB"/>
    <w:rsid w:val="00032805"/>
    <w:rsid w:val="00032A48"/>
    <w:rsid w:val="00033484"/>
    <w:rsid w:val="00033D23"/>
    <w:rsid w:val="00037C48"/>
    <w:rsid w:val="00040375"/>
    <w:rsid w:val="000418FF"/>
    <w:rsid w:val="00041BA8"/>
    <w:rsid w:val="00044E6C"/>
    <w:rsid w:val="000451C1"/>
    <w:rsid w:val="00050219"/>
    <w:rsid w:val="00051CCB"/>
    <w:rsid w:val="000528C8"/>
    <w:rsid w:val="000539C3"/>
    <w:rsid w:val="000550DD"/>
    <w:rsid w:val="000570A4"/>
    <w:rsid w:val="0006129B"/>
    <w:rsid w:val="00065D0A"/>
    <w:rsid w:val="000662DB"/>
    <w:rsid w:val="0006704A"/>
    <w:rsid w:val="00067D5B"/>
    <w:rsid w:val="00075172"/>
    <w:rsid w:val="00075766"/>
    <w:rsid w:val="000765C0"/>
    <w:rsid w:val="00077CDF"/>
    <w:rsid w:val="000814A6"/>
    <w:rsid w:val="0008379C"/>
    <w:rsid w:val="00083C85"/>
    <w:rsid w:val="0008616C"/>
    <w:rsid w:val="00086B16"/>
    <w:rsid w:val="000907A7"/>
    <w:rsid w:val="00093A62"/>
    <w:rsid w:val="000941E7"/>
    <w:rsid w:val="00094D69"/>
    <w:rsid w:val="000A1853"/>
    <w:rsid w:val="000A1E84"/>
    <w:rsid w:val="000A395B"/>
    <w:rsid w:val="000A4B41"/>
    <w:rsid w:val="000A55F1"/>
    <w:rsid w:val="000B01AF"/>
    <w:rsid w:val="000B10B4"/>
    <w:rsid w:val="000B2A99"/>
    <w:rsid w:val="000B2D1F"/>
    <w:rsid w:val="000B3CE9"/>
    <w:rsid w:val="000B4D50"/>
    <w:rsid w:val="000B68CC"/>
    <w:rsid w:val="000C0422"/>
    <w:rsid w:val="000C0DA1"/>
    <w:rsid w:val="000C3023"/>
    <w:rsid w:val="000C35C3"/>
    <w:rsid w:val="000C41C9"/>
    <w:rsid w:val="000C5F37"/>
    <w:rsid w:val="000C6B4C"/>
    <w:rsid w:val="000C6EA4"/>
    <w:rsid w:val="000C7170"/>
    <w:rsid w:val="000D23A7"/>
    <w:rsid w:val="000D3787"/>
    <w:rsid w:val="000D567A"/>
    <w:rsid w:val="000D654B"/>
    <w:rsid w:val="000E0C21"/>
    <w:rsid w:val="000E16BF"/>
    <w:rsid w:val="000E1DF0"/>
    <w:rsid w:val="000E2533"/>
    <w:rsid w:val="000E606F"/>
    <w:rsid w:val="000E6B92"/>
    <w:rsid w:val="000E7B3F"/>
    <w:rsid w:val="000F4D9A"/>
    <w:rsid w:val="000F543A"/>
    <w:rsid w:val="000F664D"/>
    <w:rsid w:val="000F6893"/>
    <w:rsid w:val="001026D2"/>
    <w:rsid w:val="00104979"/>
    <w:rsid w:val="00104A98"/>
    <w:rsid w:val="00104C9C"/>
    <w:rsid w:val="00105973"/>
    <w:rsid w:val="00105C79"/>
    <w:rsid w:val="001061FB"/>
    <w:rsid w:val="00110210"/>
    <w:rsid w:val="0011615D"/>
    <w:rsid w:val="00120B9E"/>
    <w:rsid w:val="00121E07"/>
    <w:rsid w:val="00124F5D"/>
    <w:rsid w:val="001266E5"/>
    <w:rsid w:val="001269C9"/>
    <w:rsid w:val="00134988"/>
    <w:rsid w:val="001412FB"/>
    <w:rsid w:val="0015110A"/>
    <w:rsid w:val="0015184B"/>
    <w:rsid w:val="00152413"/>
    <w:rsid w:val="00152975"/>
    <w:rsid w:val="001543AB"/>
    <w:rsid w:val="001555B9"/>
    <w:rsid w:val="001567E9"/>
    <w:rsid w:val="00156BDE"/>
    <w:rsid w:val="00156E78"/>
    <w:rsid w:val="001571C4"/>
    <w:rsid w:val="001600F2"/>
    <w:rsid w:val="00160D2C"/>
    <w:rsid w:val="00161D83"/>
    <w:rsid w:val="0017016A"/>
    <w:rsid w:val="001701A2"/>
    <w:rsid w:val="00170427"/>
    <w:rsid w:val="0017092D"/>
    <w:rsid w:val="001719FE"/>
    <w:rsid w:val="00172025"/>
    <w:rsid w:val="001744A8"/>
    <w:rsid w:val="00176439"/>
    <w:rsid w:val="00183467"/>
    <w:rsid w:val="001842FE"/>
    <w:rsid w:val="00185325"/>
    <w:rsid w:val="00186541"/>
    <w:rsid w:val="00187EAF"/>
    <w:rsid w:val="001914AC"/>
    <w:rsid w:val="0019191B"/>
    <w:rsid w:val="001925C0"/>
    <w:rsid w:val="00192FE6"/>
    <w:rsid w:val="001945A2"/>
    <w:rsid w:val="00194D36"/>
    <w:rsid w:val="00196B52"/>
    <w:rsid w:val="00197A55"/>
    <w:rsid w:val="00197D50"/>
    <w:rsid w:val="001A0224"/>
    <w:rsid w:val="001A13C9"/>
    <w:rsid w:val="001A6909"/>
    <w:rsid w:val="001B29A7"/>
    <w:rsid w:val="001B2B6E"/>
    <w:rsid w:val="001B3A8A"/>
    <w:rsid w:val="001B749C"/>
    <w:rsid w:val="001C10BF"/>
    <w:rsid w:val="001C2691"/>
    <w:rsid w:val="001C34BF"/>
    <w:rsid w:val="001C3F4D"/>
    <w:rsid w:val="001C42FD"/>
    <w:rsid w:val="001C4EA2"/>
    <w:rsid w:val="001C58E4"/>
    <w:rsid w:val="001C6CC6"/>
    <w:rsid w:val="001C77F8"/>
    <w:rsid w:val="001C7FB0"/>
    <w:rsid w:val="001D01C3"/>
    <w:rsid w:val="001D0537"/>
    <w:rsid w:val="001D225C"/>
    <w:rsid w:val="001D4E67"/>
    <w:rsid w:val="001E4466"/>
    <w:rsid w:val="001E4703"/>
    <w:rsid w:val="001E478D"/>
    <w:rsid w:val="001E5217"/>
    <w:rsid w:val="001E5654"/>
    <w:rsid w:val="001E5895"/>
    <w:rsid w:val="001E64A8"/>
    <w:rsid w:val="001F198D"/>
    <w:rsid w:val="001F3893"/>
    <w:rsid w:val="001F3A4F"/>
    <w:rsid w:val="001F4533"/>
    <w:rsid w:val="001F666B"/>
    <w:rsid w:val="001F66E5"/>
    <w:rsid w:val="001F6EAB"/>
    <w:rsid w:val="001F710E"/>
    <w:rsid w:val="0020048F"/>
    <w:rsid w:val="0020380C"/>
    <w:rsid w:val="00203BC3"/>
    <w:rsid w:val="00205E0C"/>
    <w:rsid w:val="00206B3B"/>
    <w:rsid w:val="00211A2E"/>
    <w:rsid w:val="0021420E"/>
    <w:rsid w:val="00214244"/>
    <w:rsid w:val="002163F8"/>
    <w:rsid w:val="0021717C"/>
    <w:rsid w:val="00226C9B"/>
    <w:rsid w:val="002271EF"/>
    <w:rsid w:val="002317FE"/>
    <w:rsid w:val="002330D8"/>
    <w:rsid w:val="00235206"/>
    <w:rsid w:val="00237064"/>
    <w:rsid w:val="00237348"/>
    <w:rsid w:val="002373A3"/>
    <w:rsid w:val="002373C1"/>
    <w:rsid w:val="00240900"/>
    <w:rsid w:val="00240A63"/>
    <w:rsid w:val="00240D15"/>
    <w:rsid w:val="00240F2E"/>
    <w:rsid w:val="00241EA8"/>
    <w:rsid w:val="00242E79"/>
    <w:rsid w:val="00244590"/>
    <w:rsid w:val="002448C6"/>
    <w:rsid w:val="00244F29"/>
    <w:rsid w:val="00246628"/>
    <w:rsid w:val="00247838"/>
    <w:rsid w:val="002514D5"/>
    <w:rsid w:val="00251C1C"/>
    <w:rsid w:val="00251F5C"/>
    <w:rsid w:val="00253459"/>
    <w:rsid w:val="00253548"/>
    <w:rsid w:val="00254EE8"/>
    <w:rsid w:val="00255AD1"/>
    <w:rsid w:val="00255FAC"/>
    <w:rsid w:val="0026010D"/>
    <w:rsid w:val="00261812"/>
    <w:rsid w:val="002643D8"/>
    <w:rsid w:val="00264476"/>
    <w:rsid w:val="002661CD"/>
    <w:rsid w:val="002673E9"/>
    <w:rsid w:val="002717E4"/>
    <w:rsid w:val="00271BF6"/>
    <w:rsid w:val="00272335"/>
    <w:rsid w:val="00274318"/>
    <w:rsid w:val="00274DE7"/>
    <w:rsid w:val="00276F01"/>
    <w:rsid w:val="002801F8"/>
    <w:rsid w:val="002807FA"/>
    <w:rsid w:val="002810DC"/>
    <w:rsid w:val="00283386"/>
    <w:rsid w:val="002849A4"/>
    <w:rsid w:val="002852E3"/>
    <w:rsid w:val="00285AD2"/>
    <w:rsid w:val="00285FF4"/>
    <w:rsid w:val="00286565"/>
    <w:rsid w:val="00286EAC"/>
    <w:rsid w:val="0029170B"/>
    <w:rsid w:val="002938E2"/>
    <w:rsid w:val="00295936"/>
    <w:rsid w:val="00295E23"/>
    <w:rsid w:val="0029624A"/>
    <w:rsid w:val="0029628F"/>
    <w:rsid w:val="002A529A"/>
    <w:rsid w:val="002A6631"/>
    <w:rsid w:val="002A6ED8"/>
    <w:rsid w:val="002A7DD5"/>
    <w:rsid w:val="002A7E05"/>
    <w:rsid w:val="002B2DAE"/>
    <w:rsid w:val="002B2FD0"/>
    <w:rsid w:val="002B4DC1"/>
    <w:rsid w:val="002B6115"/>
    <w:rsid w:val="002B7853"/>
    <w:rsid w:val="002C001D"/>
    <w:rsid w:val="002C1164"/>
    <w:rsid w:val="002C19D0"/>
    <w:rsid w:val="002C60F9"/>
    <w:rsid w:val="002C6B5A"/>
    <w:rsid w:val="002C7BF9"/>
    <w:rsid w:val="002D45E2"/>
    <w:rsid w:val="002D573A"/>
    <w:rsid w:val="002D5E6A"/>
    <w:rsid w:val="002D721A"/>
    <w:rsid w:val="002E01AF"/>
    <w:rsid w:val="002E06B6"/>
    <w:rsid w:val="002E3BD9"/>
    <w:rsid w:val="002E57CC"/>
    <w:rsid w:val="002F17C7"/>
    <w:rsid w:val="002F1A2F"/>
    <w:rsid w:val="002F7A9D"/>
    <w:rsid w:val="00300F1E"/>
    <w:rsid w:val="003024C4"/>
    <w:rsid w:val="00302F03"/>
    <w:rsid w:val="003042B5"/>
    <w:rsid w:val="003048F4"/>
    <w:rsid w:val="00310522"/>
    <w:rsid w:val="0031185E"/>
    <w:rsid w:val="003162A4"/>
    <w:rsid w:val="00317960"/>
    <w:rsid w:val="00320573"/>
    <w:rsid w:val="00321090"/>
    <w:rsid w:val="003219A8"/>
    <w:rsid w:val="0032595B"/>
    <w:rsid w:val="00326F9C"/>
    <w:rsid w:val="003278E3"/>
    <w:rsid w:val="003328A0"/>
    <w:rsid w:val="00332AC1"/>
    <w:rsid w:val="00332F48"/>
    <w:rsid w:val="00332FEB"/>
    <w:rsid w:val="003330D6"/>
    <w:rsid w:val="00334596"/>
    <w:rsid w:val="00334D3E"/>
    <w:rsid w:val="00335366"/>
    <w:rsid w:val="00335517"/>
    <w:rsid w:val="00337A37"/>
    <w:rsid w:val="00337E5D"/>
    <w:rsid w:val="00342158"/>
    <w:rsid w:val="00343EE3"/>
    <w:rsid w:val="00344B19"/>
    <w:rsid w:val="003475D9"/>
    <w:rsid w:val="003478D8"/>
    <w:rsid w:val="00350D62"/>
    <w:rsid w:val="00350F45"/>
    <w:rsid w:val="00354B9F"/>
    <w:rsid w:val="00357610"/>
    <w:rsid w:val="00360544"/>
    <w:rsid w:val="00360913"/>
    <w:rsid w:val="00360C2C"/>
    <w:rsid w:val="00362583"/>
    <w:rsid w:val="00362BC7"/>
    <w:rsid w:val="0036505A"/>
    <w:rsid w:val="003653D9"/>
    <w:rsid w:val="0036562B"/>
    <w:rsid w:val="00365BCD"/>
    <w:rsid w:val="00366058"/>
    <w:rsid w:val="00367593"/>
    <w:rsid w:val="003706CA"/>
    <w:rsid w:val="00372DC1"/>
    <w:rsid w:val="00372E7D"/>
    <w:rsid w:val="00375788"/>
    <w:rsid w:val="003776F1"/>
    <w:rsid w:val="00381427"/>
    <w:rsid w:val="003846BC"/>
    <w:rsid w:val="00384878"/>
    <w:rsid w:val="003859A4"/>
    <w:rsid w:val="003861C8"/>
    <w:rsid w:val="00391A1E"/>
    <w:rsid w:val="003946D6"/>
    <w:rsid w:val="00394B63"/>
    <w:rsid w:val="00395731"/>
    <w:rsid w:val="00396E14"/>
    <w:rsid w:val="00396F9C"/>
    <w:rsid w:val="003A0864"/>
    <w:rsid w:val="003A3881"/>
    <w:rsid w:val="003A399C"/>
    <w:rsid w:val="003A3B69"/>
    <w:rsid w:val="003B02F6"/>
    <w:rsid w:val="003B09C9"/>
    <w:rsid w:val="003B20FE"/>
    <w:rsid w:val="003B22B6"/>
    <w:rsid w:val="003B4702"/>
    <w:rsid w:val="003B4C20"/>
    <w:rsid w:val="003B61C9"/>
    <w:rsid w:val="003B7134"/>
    <w:rsid w:val="003B7308"/>
    <w:rsid w:val="003B7D16"/>
    <w:rsid w:val="003C0B30"/>
    <w:rsid w:val="003C1E9F"/>
    <w:rsid w:val="003C7785"/>
    <w:rsid w:val="003C7E1C"/>
    <w:rsid w:val="003D00DE"/>
    <w:rsid w:val="003D286D"/>
    <w:rsid w:val="003D3A33"/>
    <w:rsid w:val="003D4DF5"/>
    <w:rsid w:val="003E16E8"/>
    <w:rsid w:val="003E1ABE"/>
    <w:rsid w:val="003E2488"/>
    <w:rsid w:val="003E40BA"/>
    <w:rsid w:val="003E4A11"/>
    <w:rsid w:val="003E4F4C"/>
    <w:rsid w:val="003F0426"/>
    <w:rsid w:val="003F2ECE"/>
    <w:rsid w:val="003F7091"/>
    <w:rsid w:val="003F7E94"/>
    <w:rsid w:val="004001AD"/>
    <w:rsid w:val="0040056D"/>
    <w:rsid w:val="00400F06"/>
    <w:rsid w:val="0040308B"/>
    <w:rsid w:val="00403764"/>
    <w:rsid w:val="00403DFC"/>
    <w:rsid w:val="00404479"/>
    <w:rsid w:val="00406262"/>
    <w:rsid w:val="004064B2"/>
    <w:rsid w:val="00407FD5"/>
    <w:rsid w:val="0041019C"/>
    <w:rsid w:val="00410F4A"/>
    <w:rsid w:val="0041145D"/>
    <w:rsid w:val="004156A9"/>
    <w:rsid w:val="004159C5"/>
    <w:rsid w:val="00416BCC"/>
    <w:rsid w:val="00421168"/>
    <w:rsid w:val="0042191F"/>
    <w:rsid w:val="00422409"/>
    <w:rsid w:val="004228AD"/>
    <w:rsid w:val="004243D9"/>
    <w:rsid w:val="00424915"/>
    <w:rsid w:val="0042738F"/>
    <w:rsid w:val="00432590"/>
    <w:rsid w:val="00432A4F"/>
    <w:rsid w:val="004340D7"/>
    <w:rsid w:val="00434FE3"/>
    <w:rsid w:val="004360B7"/>
    <w:rsid w:val="00436DA3"/>
    <w:rsid w:val="0043745C"/>
    <w:rsid w:val="004428A4"/>
    <w:rsid w:val="004447ED"/>
    <w:rsid w:val="00444C4A"/>
    <w:rsid w:val="00452234"/>
    <w:rsid w:val="00454830"/>
    <w:rsid w:val="00455F3E"/>
    <w:rsid w:val="00456D35"/>
    <w:rsid w:val="00457E75"/>
    <w:rsid w:val="0046138E"/>
    <w:rsid w:val="004644EB"/>
    <w:rsid w:val="004716AB"/>
    <w:rsid w:val="00471A60"/>
    <w:rsid w:val="00474697"/>
    <w:rsid w:val="0047635B"/>
    <w:rsid w:val="004763B5"/>
    <w:rsid w:val="00476A39"/>
    <w:rsid w:val="00481A78"/>
    <w:rsid w:val="00484615"/>
    <w:rsid w:val="00484BAE"/>
    <w:rsid w:val="00486BC1"/>
    <w:rsid w:val="00486EA9"/>
    <w:rsid w:val="004873F9"/>
    <w:rsid w:val="0048798C"/>
    <w:rsid w:val="00487A70"/>
    <w:rsid w:val="004921AF"/>
    <w:rsid w:val="00493054"/>
    <w:rsid w:val="004A095B"/>
    <w:rsid w:val="004A0D2B"/>
    <w:rsid w:val="004A247C"/>
    <w:rsid w:val="004A3FE9"/>
    <w:rsid w:val="004A5042"/>
    <w:rsid w:val="004A539B"/>
    <w:rsid w:val="004A5468"/>
    <w:rsid w:val="004B0CAB"/>
    <w:rsid w:val="004B0D45"/>
    <w:rsid w:val="004B1030"/>
    <w:rsid w:val="004B1881"/>
    <w:rsid w:val="004B2664"/>
    <w:rsid w:val="004B40C0"/>
    <w:rsid w:val="004B6317"/>
    <w:rsid w:val="004B6A23"/>
    <w:rsid w:val="004C0527"/>
    <w:rsid w:val="004C35E0"/>
    <w:rsid w:val="004C75FF"/>
    <w:rsid w:val="004D2900"/>
    <w:rsid w:val="004D2D1A"/>
    <w:rsid w:val="004D31E3"/>
    <w:rsid w:val="004D32B6"/>
    <w:rsid w:val="004D45D1"/>
    <w:rsid w:val="004D4A67"/>
    <w:rsid w:val="004D6643"/>
    <w:rsid w:val="004D737F"/>
    <w:rsid w:val="004E0452"/>
    <w:rsid w:val="004E1D44"/>
    <w:rsid w:val="004E2038"/>
    <w:rsid w:val="004E218F"/>
    <w:rsid w:val="004E24E8"/>
    <w:rsid w:val="004E2E4C"/>
    <w:rsid w:val="004E6E27"/>
    <w:rsid w:val="004E7250"/>
    <w:rsid w:val="004E79BA"/>
    <w:rsid w:val="004F116E"/>
    <w:rsid w:val="004F1607"/>
    <w:rsid w:val="004F384A"/>
    <w:rsid w:val="004F506B"/>
    <w:rsid w:val="004F5AE3"/>
    <w:rsid w:val="00500E12"/>
    <w:rsid w:val="005013B2"/>
    <w:rsid w:val="00502414"/>
    <w:rsid w:val="00502FAA"/>
    <w:rsid w:val="005051E7"/>
    <w:rsid w:val="00506FF9"/>
    <w:rsid w:val="00507421"/>
    <w:rsid w:val="00510062"/>
    <w:rsid w:val="00510B7B"/>
    <w:rsid w:val="00511565"/>
    <w:rsid w:val="00512883"/>
    <w:rsid w:val="00513BC2"/>
    <w:rsid w:val="00514974"/>
    <w:rsid w:val="00515190"/>
    <w:rsid w:val="00515460"/>
    <w:rsid w:val="00516C05"/>
    <w:rsid w:val="00520D89"/>
    <w:rsid w:val="005211A6"/>
    <w:rsid w:val="00521803"/>
    <w:rsid w:val="00523356"/>
    <w:rsid w:val="005235F1"/>
    <w:rsid w:val="00524698"/>
    <w:rsid w:val="0052482C"/>
    <w:rsid w:val="00525109"/>
    <w:rsid w:val="00527FC4"/>
    <w:rsid w:val="0053117E"/>
    <w:rsid w:val="00533233"/>
    <w:rsid w:val="00536301"/>
    <w:rsid w:val="00544D71"/>
    <w:rsid w:val="00547912"/>
    <w:rsid w:val="00547C3D"/>
    <w:rsid w:val="005524A1"/>
    <w:rsid w:val="00556014"/>
    <w:rsid w:val="005573AB"/>
    <w:rsid w:val="005600CF"/>
    <w:rsid w:val="005604C2"/>
    <w:rsid w:val="0056189E"/>
    <w:rsid w:val="00561C8C"/>
    <w:rsid w:val="00562699"/>
    <w:rsid w:val="00564293"/>
    <w:rsid w:val="005655D6"/>
    <w:rsid w:val="00567D25"/>
    <w:rsid w:val="00572479"/>
    <w:rsid w:val="00574CA9"/>
    <w:rsid w:val="00580EF2"/>
    <w:rsid w:val="0058276F"/>
    <w:rsid w:val="0058476B"/>
    <w:rsid w:val="0058519A"/>
    <w:rsid w:val="00586761"/>
    <w:rsid w:val="00586861"/>
    <w:rsid w:val="00590775"/>
    <w:rsid w:val="005913EF"/>
    <w:rsid w:val="00591722"/>
    <w:rsid w:val="005936BD"/>
    <w:rsid w:val="005944AD"/>
    <w:rsid w:val="00595C19"/>
    <w:rsid w:val="005A4406"/>
    <w:rsid w:val="005A5273"/>
    <w:rsid w:val="005A71D6"/>
    <w:rsid w:val="005B0E25"/>
    <w:rsid w:val="005B0EE2"/>
    <w:rsid w:val="005B19CA"/>
    <w:rsid w:val="005B4D4D"/>
    <w:rsid w:val="005B64AE"/>
    <w:rsid w:val="005B6B81"/>
    <w:rsid w:val="005B703C"/>
    <w:rsid w:val="005C0314"/>
    <w:rsid w:val="005C0630"/>
    <w:rsid w:val="005C5634"/>
    <w:rsid w:val="005D0375"/>
    <w:rsid w:val="005D0882"/>
    <w:rsid w:val="005D1696"/>
    <w:rsid w:val="005D4360"/>
    <w:rsid w:val="005D4C85"/>
    <w:rsid w:val="005D7487"/>
    <w:rsid w:val="005E026F"/>
    <w:rsid w:val="005E0706"/>
    <w:rsid w:val="005E1A87"/>
    <w:rsid w:val="005E3E9D"/>
    <w:rsid w:val="005F167D"/>
    <w:rsid w:val="005F2168"/>
    <w:rsid w:val="00600824"/>
    <w:rsid w:val="006020CC"/>
    <w:rsid w:val="0060314A"/>
    <w:rsid w:val="00603B3C"/>
    <w:rsid w:val="006041D5"/>
    <w:rsid w:val="006131A8"/>
    <w:rsid w:val="00613FAC"/>
    <w:rsid w:val="0061607E"/>
    <w:rsid w:val="0061755B"/>
    <w:rsid w:val="00620390"/>
    <w:rsid w:val="0062379D"/>
    <w:rsid w:val="00626ECE"/>
    <w:rsid w:val="00627EB0"/>
    <w:rsid w:val="00630E99"/>
    <w:rsid w:val="006322AF"/>
    <w:rsid w:val="00632EDD"/>
    <w:rsid w:val="00636940"/>
    <w:rsid w:val="00642E4A"/>
    <w:rsid w:val="0064326F"/>
    <w:rsid w:val="00644F4F"/>
    <w:rsid w:val="00645B03"/>
    <w:rsid w:val="00645FA2"/>
    <w:rsid w:val="00653775"/>
    <w:rsid w:val="006561B5"/>
    <w:rsid w:val="006572A7"/>
    <w:rsid w:val="00663534"/>
    <w:rsid w:val="00663762"/>
    <w:rsid w:val="00666ACA"/>
    <w:rsid w:val="0066703D"/>
    <w:rsid w:val="00667C62"/>
    <w:rsid w:val="006705A4"/>
    <w:rsid w:val="00670759"/>
    <w:rsid w:val="00670F51"/>
    <w:rsid w:val="00672EEA"/>
    <w:rsid w:val="00673897"/>
    <w:rsid w:val="00675684"/>
    <w:rsid w:val="00675CA0"/>
    <w:rsid w:val="00683AC4"/>
    <w:rsid w:val="00686210"/>
    <w:rsid w:val="00687B1C"/>
    <w:rsid w:val="00687F70"/>
    <w:rsid w:val="00690064"/>
    <w:rsid w:val="00691C81"/>
    <w:rsid w:val="006929D8"/>
    <w:rsid w:val="00694038"/>
    <w:rsid w:val="006950C4"/>
    <w:rsid w:val="00696634"/>
    <w:rsid w:val="006A549C"/>
    <w:rsid w:val="006A5924"/>
    <w:rsid w:val="006A6EEE"/>
    <w:rsid w:val="006A77E2"/>
    <w:rsid w:val="006B015D"/>
    <w:rsid w:val="006B3B82"/>
    <w:rsid w:val="006B6773"/>
    <w:rsid w:val="006B7ECE"/>
    <w:rsid w:val="006C39BE"/>
    <w:rsid w:val="006C4807"/>
    <w:rsid w:val="006C70A8"/>
    <w:rsid w:val="006C7921"/>
    <w:rsid w:val="006D2D25"/>
    <w:rsid w:val="006D58BC"/>
    <w:rsid w:val="006E08F8"/>
    <w:rsid w:val="006E24E6"/>
    <w:rsid w:val="006E4674"/>
    <w:rsid w:val="006E56D8"/>
    <w:rsid w:val="006E6047"/>
    <w:rsid w:val="006E720D"/>
    <w:rsid w:val="006F0918"/>
    <w:rsid w:val="006F0E93"/>
    <w:rsid w:val="006F1BF7"/>
    <w:rsid w:val="006F24E9"/>
    <w:rsid w:val="006F3862"/>
    <w:rsid w:val="006F512E"/>
    <w:rsid w:val="006F60F6"/>
    <w:rsid w:val="006F6579"/>
    <w:rsid w:val="006F6637"/>
    <w:rsid w:val="0070352F"/>
    <w:rsid w:val="0070544D"/>
    <w:rsid w:val="0070583E"/>
    <w:rsid w:val="007102CC"/>
    <w:rsid w:val="0071078C"/>
    <w:rsid w:val="0071361C"/>
    <w:rsid w:val="0071540F"/>
    <w:rsid w:val="00715BCC"/>
    <w:rsid w:val="00720B47"/>
    <w:rsid w:val="00720FE3"/>
    <w:rsid w:val="00720FF1"/>
    <w:rsid w:val="00721090"/>
    <w:rsid w:val="0072138C"/>
    <w:rsid w:val="007214CF"/>
    <w:rsid w:val="00721A07"/>
    <w:rsid w:val="007318CE"/>
    <w:rsid w:val="00735F54"/>
    <w:rsid w:val="0074009A"/>
    <w:rsid w:val="00740BA1"/>
    <w:rsid w:val="007410D6"/>
    <w:rsid w:val="00741B33"/>
    <w:rsid w:val="00743191"/>
    <w:rsid w:val="00743B89"/>
    <w:rsid w:val="00745E6A"/>
    <w:rsid w:val="007465FF"/>
    <w:rsid w:val="007470CD"/>
    <w:rsid w:val="00751D67"/>
    <w:rsid w:val="00752ABA"/>
    <w:rsid w:val="00753430"/>
    <w:rsid w:val="00754624"/>
    <w:rsid w:val="00754FCA"/>
    <w:rsid w:val="00757FCC"/>
    <w:rsid w:val="007602F4"/>
    <w:rsid w:val="00763234"/>
    <w:rsid w:val="0076445E"/>
    <w:rsid w:val="00764ABD"/>
    <w:rsid w:val="007670DB"/>
    <w:rsid w:val="0076714C"/>
    <w:rsid w:val="00771DD5"/>
    <w:rsid w:val="00771F71"/>
    <w:rsid w:val="00773A7E"/>
    <w:rsid w:val="007746DD"/>
    <w:rsid w:val="00774D9A"/>
    <w:rsid w:val="0077572A"/>
    <w:rsid w:val="00776297"/>
    <w:rsid w:val="00776792"/>
    <w:rsid w:val="007770D5"/>
    <w:rsid w:val="0078046E"/>
    <w:rsid w:val="007806BE"/>
    <w:rsid w:val="007808BE"/>
    <w:rsid w:val="00783623"/>
    <w:rsid w:val="007836BF"/>
    <w:rsid w:val="00785A34"/>
    <w:rsid w:val="00787444"/>
    <w:rsid w:val="00791A85"/>
    <w:rsid w:val="00792596"/>
    <w:rsid w:val="0079261F"/>
    <w:rsid w:val="007932B7"/>
    <w:rsid w:val="007A05E2"/>
    <w:rsid w:val="007A2027"/>
    <w:rsid w:val="007A2CC5"/>
    <w:rsid w:val="007A39F4"/>
    <w:rsid w:val="007A3EE3"/>
    <w:rsid w:val="007A4E82"/>
    <w:rsid w:val="007A55FF"/>
    <w:rsid w:val="007A5CD3"/>
    <w:rsid w:val="007B472F"/>
    <w:rsid w:val="007B4C7A"/>
    <w:rsid w:val="007B6C17"/>
    <w:rsid w:val="007B7E44"/>
    <w:rsid w:val="007C6B52"/>
    <w:rsid w:val="007C6EE9"/>
    <w:rsid w:val="007C7702"/>
    <w:rsid w:val="007C7FB2"/>
    <w:rsid w:val="007D1EEB"/>
    <w:rsid w:val="007D4C34"/>
    <w:rsid w:val="007E0F4E"/>
    <w:rsid w:val="007E5B03"/>
    <w:rsid w:val="007E5F6F"/>
    <w:rsid w:val="007E6D01"/>
    <w:rsid w:val="007F0B81"/>
    <w:rsid w:val="007F2984"/>
    <w:rsid w:val="007F45D3"/>
    <w:rsid w:val="00802AF4"/>
    <w:rsid w:val="00803565"/>
    <w:rsid w:val="00803B3C"/>
    <w:rsid w:val="00804318"/>
    <w:rsid w:val="00812758"/>
    <w:rsid w:val="00813E2A"/>
    <w:rsid w:val="008148AC"/>
    <w:rsid w:val="0081498F"/>
    <w:rsid w:val="00820051"/>
    <w:rsid w:val="0082085F"/>
    <w:rsid w:val="008246C1"/>
    <w:rsid w:val="00825755"/>
    <w:rsid w:val="00825C5A"/>
    <w:rsid w:val="00826042"/>
    <w:rsid w:val="0082640D"/>
    <w:rsid w:val="008264DE"/>
    <w:rsid w:val="00831559"/>
    <w:rsid w:val="00832F83"/>
    <w:rsid w:val="00834065"/>
    <w:rsid w:val="00835DC5"/>
    <w:rsid w:val="00837A76"/>
    <w:rsid w:val="00845210"/>
    <w:rsid w:val="00845B06"/>
    <w:rsid w:val="0084706D"/>
    <w:rsid w:val="00851D2B"/>
    <w:rsid w:val="0085399A"/>
    <w:rsid w:val="00855FAA"/>
    <w:rsid w:val="00856F9A"/>
    <w:rsid w:val="0086068F"/>
    <w:rsid w:val="00860B2B"/>
    <w:rsid w:val="008610A7"/>
    <w:rsid w:val="00861743"/>
    <w:rsid w:val="008619A0"/>
    <w:rsid w:val="00862F68"/>
    <w:rsid w:val="008636DC"/>
    <w:rsid w:val="008641A0"/>
    <w:rsid w:val="00864795"/>
    <w:rsid w:val="00864D3F"/>
    <w:rsid w:val="00866098"/>
    <w:rsid w:val="00871594"/>
    <w:rsid w:val="00871D58"/>
    <w:rsid w:val="0087466C"/>
    <w:rsid w:val="00875345"/>
    <w:rsid w:val="00881639"/>
    <w:rsid w:val="008816F4"/>
    <w:rsid w:val="008820D8"/>
    <w:rsid w:val="00883A5C"/>
    <w:rsid w:val="008848B2"/>
    <w:rsid w:val="00885FFC"/>
    <w:rsid w:val="00887B9E"/>
    <w:rsid w:val="00890B12"/>
    <w:rsid w:val="00890E57"/>
    <w:rsid w:val="00890FDD"/>
    <w:rsid w:val="00891BFA"/>
    <w:rsid w:val="00892A1F"/>
    <w:rsid w:val="00893217"/>
    <w:rsid w:val="00893C66"/>
    <w:rsid w:val="00897252"/>
    <w:rsid w:val="008A2719"/>
    <w:rsid w:val="008A59B7"/>
    <w:rsid w:val="008A59DB"/>
    <w:rsid w:val="008A6304"/>
    <w:rsid w:val="008A67B0"/>
    <w:rsid w:val="008A69C8"/>
    <w:rsid w:val="008B18A7"/>
    <w:rsid w:val="008B5E0E"/>
    <w:rsid w:val="008B67FB"/>
    <w:rsid w:val="008B7495"/>
    <w:rsid w:val="008B77D3"/>
    <w:rsid w:val="008C01F5"/>
    <w:rsid w:val="008C0AF5"/>
    <w:rsid w:val="008C1117"/>
    <w:rsid w:val="008C168A"/>
    <w:rsid w:val="008C1A42"/>
    <w:rsid w:val="008C1B6B"/>
    <w:rsid w:val="008C68B0"/>
    <w:rsid w:val="008C7DC8"/>
    <w:rsid w:val="008D01A0"/>
    <w:rsid w:val="008D21C9"/>
    <w:rsid w:val="008D30C7"/>
    <w:rsid w:val="008D372F"/>
    <w:rsid w:val="008D71D5"/>
    <w:rsid w:val="008D764F"/>
    <w:rsid w:val="008D76BA"/>
    <w:rsid w:val="008D7D80"/>
    <w:rsid w:val="008E2802"/>
    <w:rsid w:val="008E4755"/>
    <w:rsid w:val="008E6DD0"/>
    <w:rsid w:val="008E6E91"/>
    <w:rsid w:val="008F0E8B"/>
    <w:rsid w:val="008F352F"/>
    <w:rsid w:val="008F5D31"/>
    <w:rsid w:val="008F63B2"/>
    <w:rsid w:val="008F702D"/>
    <w:rsid w:val="008F73B6"/>
    <w:rsid w:val="008F7EA4"/>
    <w:rsid w:val="008F7F87"/>
    <w:rsid w:val="009079B0"/>
    <w:rsid w:val="00912B4E"/>
    <w:rsid w:val="0091340E"/>
    <w:rsid w:val="009150B8"/>
    <w:rsid w:val="00917F87"/>
    <w:rsid w:val="009212CC"/>
    <w:rsid w:val="009212ED"/>
    <w:rsid w:val="00921BFA"/>
    <w:rsid w:val="00922909"/>
    <w:rsid w:val="009229CD"/>
    <w:rsid w:val="009236D7"/>
    <w:rsid w:val="009248E5"/>
    <w:rsid w:val="0092667E"/>
    <w:rsid w:val="00926C6D"/>
    <w:rsid w:val="00927C22"/>
    <w:rsid w:val="009324F3"/>
    <w:rsid w:val="00935167"/>
    <w:rsid w:val="009354E7"/>
    <w:rsid w:val="00935608"/>
    <w:rsid w:val="00935ABF"/>
    <w:rsid w:val="0093765B"/>
    <w:rsid w:val="00942C9E"/>
    <w:rsid w:val="00946B44"/>
    <w:rsid w:val="00946CAA"/>
    <w:rsid w:val="00950F9F"/>
    <w:rsid w:val="00951970"/>
    <w:rsid w:val="00951FC8"/>
    <w:rsid w:val="00960124"/>
    <w:rsid w:val="009637BA"/>
    <w:rsid w:val="00964812"/>
    <w:rsid w:val="00965ECB"/>
    <w:rsid w:val="009673CF"/>
    <w:rsid w:val="00975ADA"/>
    <w:rsid w:val="009768C6"/>
    <w:rsid w:val="00981134"/>
    <w:rsid w:val="00982127"/>
    <w:rsid w:val="00982526"/>
    <w:rsid w:val="00987966"/>
    <w:rsid w:val="0099193F"/>
    <w:rsid w:val="00992BEA"/>
    <w:rsid w:val="0099370C"/>
    <w:rsid w:val="009A16E3"/>
    <w:rsid w:val="009A4F25"/>
    <w:rsid w:val="009A62F3"/>
    <w:rsid w:val="009B069F"/>
    <w:rsid w:val="009B08CC"/>
    <w:rsid w:val="009B2F29"/>
    <w:rsid w:val="009B309B"/>
    <w:rsid w:val="009C0ED0"/>
    <w:rsid w:val="009C502E"/>
    <w:rsid w:val="009D2B18"/>
    <w:rsid w:val="009D317C"/>
    <w:rsid w:val="009D5D22"/>
    <w:rsid w:val="009E0CBB"/>
    <w:rsid w:val="009E1FA0"/>
    <w:rsid w:val="009E32F7"/>
    <w:rsid w:val="009E35C0"/>
    <w:rsid w:val="009E46EB"/>
    <w:rsid w:val="009F1146"/>
    <w:rsid w:val="009F161B"/>
    <w:rsid w:val="009F169C"/>
    <w:rsid w:val="009F4B03"/>
    <w:rsid w:val="009F5BDF"/>
    <w:rsid w:val="009F6103"/>
    <w:rsid w:val="009F6735"/>
    <w:rsid w:val="009F68F7"/>
    <w:rsid w:val="00A00162"/>
    <w:rsid w:val="00A00CF3"/>
    <w:rsid w:val="00A021ED"/>
    <w:rsid w:val="00A02C6C"/>
    <w:rsid w:val="00A02E8B"/>
    <w:rsid w:val="00A05469"/>
    <w:rsid w:val="00A07095"/>
    <w:rsid w:val="00A07452"/>
    <w:rsid w:val="00A0778C"/>
    <w:rsid w:val="00A107BC"/>
    <w:rsid w:val="00A13CE8"/>
    <w:rsid w:val="00A13F37"/>
    <w:rsid w:val="00A157AB"/>
    <w:rsid w:val="00A1792D"/>
    <w:rsid w:val="00A21B51"/>
    <w:rsid w:val="00A233E0"/>
    <w:rsid w:val="00A23B2D"/>
    <w:rsid w:val="00A23E28"/>
    <w:rsid w:val="00A2641B"/>
    <w:rsid w:val="00A36D90"/>
    <w:rsid w:val="00A37647"/>
    <w:rsid w:val="00A41982"/>
    <w:rsid w:val="00A41D9E"/>
    <w:rsid w:val="00A435EE"/>
    <w:rsid w:val="00A43CEA"/>
    <w:rsid w:val="00A4445C"/>
    <w:rsid w:val="00A520E5"/>
    <w:rsid w:val="00A5364D"/>
    <w:rsid w:val="00A547E3"/>
    <w:rsid w:val="00A54853"/>
    <w:rsid w:val="00A561E0"/>
    <w:rsid w:val="00A564BC"/>
    <w:rsid w:val="00A57940"/>
    <w:rsid w:val="00A6109C"/>
    <w:rsid w:val="00A61B55"/>
    <w:rsid w:val="00A64EA7"/>
    <w:rsid w:val="00A65B93"/>
    <w:rsid w:val="00A66497"/>
    <w:rsid w:val="00A67C46"/>
    <w:rsid w:val="00A71055"/>
    <w:rsid w:val="00A72B79"/>
    <w:rsid w:val="00A802CD"/>
    <w:rsid w:val="00A8047B"/>
    <w:rsid w:val="00A80822"/>
    <w:rsid w:val="00A8378C"/>
    <w:rsid w:val="00A843FD"/>
    <w:rsid w:val="00A85F88"/>
    <w:rsid w:val="00A86B2E"/>
    <w:rsid w:val="00A87DA9"/>
    <w:rsid w:val="00A91570"/>
    <w:rsid w:val="00A92470"/>
    <w:rsid w:val="00AA3C22"/>
    <w:rsid w:val="00AA3F87"/>
    <w:rsid w:val="00AA5500"/>
    <w:rsid w:val="00AB0464"/>
    <w:rsid w:val="00AB070D"/>
    <w:rsid w:val="00AB196A"/>
    <w:rsid w:val="00AB6300"/>
    <w:rsid w:val="00AC4168"/>
    <w:rsid w:val="00AC53E0"/>
    <w:rsid w:val="00AD097E"/>
    <w:rsid w:val="00AD19ED"/>
    <w:rsid w:val="00AD313F"/>
    <w:rsid w:val="00AD3321"/>
    <w:rsid w:val="00AE00C3"/>
    <w:rsid w:val="00AE0BBB"/>
    <w:rsid w:val="00AE11FB"/>
    <w:rsid w:val="00AE5AF5"/>
    <w:rsid w:val="00AE60A3"/>
    <w:rsid w:val="00AE7C68"/>
    <w:rsid w:val="00AE7E81"/>
    <w:rsid w:val="00AF0F12"/>
    <w:rsid w:val="00AF121F"/>
    <w:rsid w:val="00AF2EDD"/>
    <w:rsid w:val="00AF3CDF"/>
    <w:rsid w:val="00AF59C4"/>
    <w:rsid w:val="00AF7197"/>
    <w:rsid w:val="00B01D46"/>
    <w:rsid w:val="00B03D7C"/>
    <w:rsid w:val="00B10372"/>
    <w:rsid w:val="00B13867"/>
    <w:rsid w:val="00B13EE0"/>
    <w:rsid w:val="00B140A0"/>
    <w:rsid w:val="00B142F6"/>
    <w:rsid w:val="00B16C15"/>
    <w:rsid w:val="00B2280D"/>
    <w:rsid w:val="00B22B83"/>
    <w:rsid w:val="00B257CB"/>
    <w:rsid w:val="00B2622B"/>
    <w:rsid w:val="00B2756F"/>
    <w:rsid w:val="00B276C4"/>
    <w:rsid w:val="00B30355"/>
    <w:rsid w:val="00B31DFA"/>
    <w:rsid w:val="00B32945"/>
    <w:rsid w:val="00B33778"/>
    <w:rsid w:val="00B34270"/>
    <w:rsid w:val="00B35545"/>
    <w:rsid w:val="00B41B50"/>
    <w:rsid w:val="00B41E0C"/>
    <w:rsid w:val="00B420DD"/>
    <w:rsid w:val="00B4275E"/>
    <w:rsid w:val="00B43160"/>
    <w:rsid w:val="00B45A2F"/>
    <w:rsid w:val="00B4652C"/>
    <w:rsid w:val="00B4787D"/>
    <w:rsid w:val="00B5059F"/>
    <w:rsid w:val="00B5353A"/>
    <w:rsid w:val="00B612E9"/>
    <w:rsid w:val="00B62914"/>
    <w:rsid w:val="00B635F0"/>
    <w:rsid w:val="00B65B61"/>
    <w:rsid w:val="00B66868"/>
    <w:rsid w:val="00B70D28"/>
    <w:rsid w:val="00B732AA"/>
    <w:rsid w:val="00B76846"/>
    <w:rsid w:val="00B82C5C"/>
    <w:rsid w:val="00B82D4D"/>
    <w:rsid w:val="00B8451D"/>
    <w:rsid w:val="00B87EA1"/>
    <w:rsid w:val="00B91A09"/>
    <w:rsid w:val="00B93EC5"/>
    <w:rsid w:val="00B9479A"/>
    <w:rsid w:val="00BA0130"/>
    <w:rsid w:val="00BA03E1"/>
    <w:rsid w:val="00BA07F4"/>
    <w:rsid w:val="00BA4D47"/>
    <w:rsid w:val="00BA4D7C"/>
    <w:rsid w:val="00BA5252"/>
    <w:rsid w:val="00BB0161"/>
    <w:rsid w:val="00BB2961"/>
    <w:rsid w:val="00BB29C5"/>
    <w:rsid w:val="00BB3EC3"/>
    <w:rsid w:val="00BB52CD"/>
    <w:rsid w:val="00BC0454"/>
    <w:rsid w:val="00BC398A"/>
    <w:rsid w:val="00BC3D49"/>
    <w:rsid w:val="00BC560D"/>
    <w:rsid w:val="00BC58AE"/>
    <w:rsid w:val="00BC7D62"/>
    <w:rsid w:val="00BD09E2"/>
    <w:rsid w:val="00BD1775"/>
    <w:rsid w:val="00BD5A6A"/>
    <w:rsid w:val="00BD60C1"/>
    <w:rsid w:val="00BD620B"/>
    <w:rsid w:val="00BD64FE"/>
    <w:rsid w:val="00BD71E1"/>
    <w:rsid w:val="00BE07C7"/>
    <w:rsid w:val="00BE3B6B"/>
    <w:rsid w:val="00BE7424"/>
    <w:rsid w:val="00BF0B1A"/>
    <w:rsid w:val="00BF1C7D"/>
    <w:rsid w:val="00BF1F88"/>
    <w:rsid w:val="00BF3A4D"/>
    <w:rsid w:val="00BF5E3F"/>
    <w:rsid w:val="00BF7F5A"/>
    <w:rsid w:val="00C0141C"/>
    <w:rsid w:val="00C01699"/>
    <w:rsid w:val="00C01C0A"/>
    <w:rsid w:val="00C06425"/>
    <w:rsid w:val="00C0645E"/>
    <w:rsid w:val="00C10D49"/>
    <w:rsid w:val="00C11EA4"/>
    <w:rsid w:val="00C13251"/>
    <w:rsid w:val="00C144B5"/>
    <w:rsid w:val="00C1499C"/>
    <w:rsid w:val="00C15C1C"/>
    <w:rsid w:val="00C1606B"/>
    <w:rsid w:val="00C20902"/>
    <w:rsid w:val="00C20CE3"/>
    <w:rsid w:val="00C252D1"/>
    <w:rsid w:val="00C25307"/>
    <w:rsid w:val="00C25794"/>
    <w:rsid w:val="00C27615"/>
    <w:rsid w:val="00C306BD"/>
    <w:rsid w:val="00C31C7A"/>
    <w:rsid w:val="00C31EF8"/>
    <w:rsid w:val="00C32B10"/>
    <w:rsid w:val="00C32B5A"/>
    <w:rsid w:val="00C33095"/>
    <w:rsid w:val="00C34447"/>
    <w:rsid w:val="00C371FF"/>
    <w:rsid w:val="00C4123A"/>
    <w:rsid w:val="00C41D05"/>
    <w:rsid w:val="00C43A82"/>
    <w:rsid w:val="00C43C59"/>
    <w:rsid w:val="00C44C57"/>
    <w:rsid w:val="00C44DC7"/>
    <w:rsid w:val="00C45041"/>
    <w:rsid w:val="00C47B80"/>
    <w:rsid w:val="00C5077F"/>
    <w:rsid w:val="00C52CFD"/>
    <w:rsid w:val="00C52E67"/>
    <w:rsid w:val="00C55B83"/>
    <w:rsid w:val="00C567F9"/>
    <w:rsid w:val="00C62D4F"/>
    <w:rsid w:val="00C63AEB"/>
    <w:rsid w:val="00C65655"/>
    <w:rsid w:val="00C67EE9"/>
    <w:rsid w:val="00C72D3D"/>
    <w:rsid w:val="00C74ECC"/>
    <w:rsid w:val="00C75772"/>
    <w:rsid w:val="00C7594D"/>
    <w:rsid w:val="00C80228"/>
    <w:rsid w:val="00C80BA2"/>
    <w:rsid w:val="00C822B5"/>
    <w:rsid w:val="00C825F7"/>
    <w:rsid w:val="00C8268B"/>
    <w:rsid w:val="00C82D54"/>
    <w:rsid w:val="00C8567A"/>
    <w:rsid w:val="00C85993"/>
    <w:rsid w:val="00C85FA8"/>
    <w:rsid w:val="00C91BB6"/>
    <w:rsid w:val="00C957CC"/>
    <w:rsid w:val="00CA0EDD"/>
    <w:rsid w:val="00CA2B13"/>
    <w:rsid w:val="00CA3B4C"/>
    <w:rsid w:val="00CA6390"/>
    <w:rsid w:val="00CA6C80"/>
    <w:rsid w:val="00CA7D1F"/>
    <w:rsid w:val="00CB0890"/>
    <w:rsid w:val="00CB1C3E"/>
    <w:rsid w:val="00CB523D"/>
    <w:rsid w:val="00CB6286"/>
    <w:rsid w:val="00CC3A1D"/>
    <w:rsid w:val="00CC3E9F"/>
    <w:rsid w:val="00CC70AE"/>
    <w:rsid w:val="00CD0332"/>
    <w:rsid w:val="00CD2FF2"/>
    <w:rsid w:val="00CD63E7"/>
    <w:rsid w:val="00CE4441"/>
    <w:rsid w:val="00CE5044"/>
    <w:rsid w:val="00CE58CC"/>
    <w:rsid w:val="00CE60F1"/>
    <w:rsid w:val="00CF0416"/>
    <w:rsid w:val="00CF1463"/>
    <w:rsid w:val="00CF5F29"/>
    <w:rsid w:val="00CF6574"/>
    <w:rsid w:val="00CF7886"/>
    <w:rsid w:val="00D01801"/>
    <w:rsid w:val="00D1070D"/>
    <w:rsid w:val="00D10FA3"/>
    <w:rsid w:val="00D11B27"/>
    <w:rsid w:val="00D15739"/>
    <w:rsid w:val="00D167DD"/>
    <w:rsid w:val="00D168CC"/>
    <w:rsid w:val="00D22535"/>
    <w:rsid w:val="00D24979"/>
    <w:rsid w:val="00D24BF7"/>
    <w:rsid w:val="00D25AE8"/>
    <w:rsid w:val="00D277A8"/>
    <w:rsid w:val="00D27EA1"/>
    <w:rsid w:val="00D30071"/>
    <w:rsid w:val="00D3465B"/>
    <w:rsid w:val="00D34858"/>
    <w:rsid w:val="00D349F4"/>
    <w:rsid w:val="00D4074A"/>
    <w:rsid w:val="00D50CC9"/>
    <w:rsid w:val="00D52370"/>
    <w:rsid w:val="00D5373E"/>
    <w:rsid w:val="00D53C11"/>
    <w:rsid w:val="00D57E15"/>
    <w:rsid w:val="00D60105"/>
    <w:rsid w:val="00D6046E"/>
    <w:rsid w:val="00D61035"/>
    <w:rsid w:val="00D61979"/>
    <w:rsid w:val="00D62820"/>
    <w:rsid w:val="00D629F9"/>
    <w:rsid w:val="00D66986"/>
    <w:rsid w:val="00D6785E"/>
    <w:rsid w:val="00D701FC"/>
    <w:rsid w:val="00D74083"/>
    <w:rsid w:val="00D7592F"/>
    <w:rsid w:val="00D770D0"/>
    <w:rsid w:val="00D81507"/>
    <w:rsid w:val="00D81D8C"/>
    <w:rsid w:val="00D833AB"/>
    <w:rsid w:val="00D83F08"/>
    <w:rsid w:val="00D857F9"/>
    <w:rsid w:val="00D872C2"/>
    <w:rsid w:val="00D904A0"/>
    <w:rsid w:val="00D92635"/>
    <w:rsid w:val="00D971EE"/>
    <w:rsid w:val="00DA0E51"/>
    <w:rsid w:val="00DA1249"/>
    <w:rsid w:val="00DA2311"/>
    <w:rsid w:val="00DA44A8"/>
    <w:rsid w:val="00DA5A88"/>
    <w:rsid w:val="00DA64C0"/>
    <w:rsid w:val="00DB0550"/>
    <w:rsid w:val="00DB689C"/>
    <w:rsid w:val="00DC0D52"/>
    <w:rsid w:val="00DC1BA9"/>
    <w:rsid w:val="00DC2D65"/>
    <w:rsid w:val="00DC32B3"/>
    <w:rsid w:val="00DC5262"/>
    <w:rsid w:val="00DC5578"/>
    <w:rsid w:val="00DC7773"/>
    <w:rsid w:val="00DD0B52"/>
    <w:rsid w:val="00DD26AC"/>
    <w:rsid w:val="00DD3412"/>
    <w:rsid w:val="00DD363C"/>
    <w:rsid w:val="00DD62F5"/>
    <w:rsid w:val="00DE0E69"/>
    <w:rsid w:val="00DE24C8"/>
    <w:rsid w:val="00DE32A2"/>
    <w:rsid w:val="00DE59BD"/>
    <w:rsid w:val="00DE64BC"/>
    <w:rsid w:val="00DF03CA"/>
    <w:rsid w:val="00DF0C0C"/>
    <w:rsid w:val="00DF2723"/>
    <w:rsid w:val="00DF2838"/>
    <w:rsid w:val="00DF6E8D"/>
    <w:rsid w:val="00DF7CC0"/>
    <w:rsid w:val="00DF7EEC"/>
    <w:rsid w:val="00E00425"/>
    <w:rsid w:val="00E00E6A"/>
    <w:rsid w:val="00E0147D"/>
    <w:rsid w:val="00E02177"/>
    <w:rsid w:val="00E05BD8"/>
    <w:rsid w:val="00E06C59"/>
    <w:rsid w:val="00E07C14"/>
    <w:rsid w:val="00E1024C"/>
    <w:rsid w:val="00E10A59"/>
    <w:rsid w:val="00E121B9"/>
    <w:rsid w:val="00E140C7"/>
    <w:rsid w:val="00E14E9A"/>
    <w:rsid w:val="00E2000C"/>
    <w:rsid w:val="00E22144"/>
    <w:rsid w:val="00E2539C"/>
    <w:rsid w:val="00E278A4"/>
    <w:rsid w:val="00E3004A"/>
    <w:rsid w:val="00E32506"/>
    <w:rsid w:val="00E32B65"/>
    <w:rsid w:val="00E32B98"/>
    <w:rsid w:val="00E34C19"/>
    <w:rsid w:val="00E36912"/>
    <w:rsid w:val="00E42D3F"/>
    <w:rsid w:val="00E43BA4"/>
    <w:rsid w:val="00E44238"/>
    <w:rsid w:val="00E442A8"/>
    <w:rsid w:val="00E50686"/>
    <w:rsid w:val="00E50D45"/>
    <w:rsid w:val="00E535C4"/>
    <w:rsid w:val="00E54F4B"/>
    <w:rsid w:val="00E56D4B"/>
    <w:rsid w:val="00E60BFB"/>
    <w:rsid w:val="00E61F42"/>
    <w:rsid w:val="00E62656"/>
    <w:rsid w:val="00E65352"/>
    <w:rsid w:val="00E65828"/>
    <w:rsid w:val="00E70CD6"/>
    <w:rsid w:val="00E71047"/>
    <w:rsid w:val="00E717BD"/>
    <w:rsid w:val="00E72C06"/>
    <w:rsid w:val="00E73FC0"/>
    <w:rsid w:val="00E7701F"/>
    <w:rsid w:val="00E82BBB"/>
    <w:rsid w:val="00E83EE3"/>
    <w:rsid w:val="00E84548"/>
    <w:rsid w:val="00E85B98"/>
    <w:rsid w:val="00E87146"/>
    <w:rsid w:val="00E956C2"/>
    <w:rsid w:val="00E95D5B"/>
    <w:rsid w:val="00E97721"/>
    <w:rsid w:val="00EA1695"/>
    <w:rsid w:val="00EA19C0"/>
    <w:rsid w:val="00EA20A3"/>
    <w:rsid w:val="00EA5313"/>
    <w:rsid w:val="00EA5B59"/>
    <w:rsid w:val="00EB0C7D"/>
    <w:rsid w:val="00EB10FD"/>
    <w:rsid w:val="00EB24A8"/>
    <w:rsid w:val="00EB3F9D"/>
    <w:rsid w:val="00EB41B8"/>
    <w:rsid w:val="00EB41C9"/>
    <w:rsid w:val="00EB595F"/>
    <w:rsid w:val="00EB6BA7"/>
    <w:rsid w:val="00EB6DC0"/>
    <w:rsid w:val="00EB7B00"/>
    <w:rsid w:val="00EC36D2"/>
    <w:rsid w:val="00EC47B4"/>
    <w:rsid w:val="00EC58E0"/>
    <w:rsid w:val="00ED5018"/>
    <w:rsid w:val="00ED63B8"/>
    <w:rsid w:val="00ED6E5A"/>
    <w:rsid w:val="00ED7056"/>
    <w:rsid w:val="00ED7140"/>
    <w:rsid w:val="00ED718A"/>
    <w:rsid w:val="00ED7CED"/>
    <w:rsid w:val="00EE1382"/>
    <w:rsid w:val="00EE1881"/>
    <w:rsid w:val="00EE39BD"/>
    <w:rsid w:val="00EE54C1"/>
    <w:rsid w:val="00EE5814"/>
    <w:rsid w:val="00EE7E46"/>
    <w:rsid w:val="00EE7EFE"/>
    <w:rsid w:val="00EF201B"/>
    <w:rsid w:val="00EF239D"/>
    <w:rsid w:val="00EF2A4A"/>
    <w:rsid w:val="00EF30DB"/>
    <w:rsid w:val="00EF6B47"/>
    <w:rsid w:val="00EF74AA"/>
    <w:rsid w:val="00F00FB7"/>
    <w:rsid w:val="00F016E4"/>
    <w:rsid w:val="00F0195C"/>
    <w:rsid w:val="00F02FE0"/>
    <w:rsid w:val="00F043CA"/>
    <w:rsid w:val="00F05F5A"/>
    <w:rsid w:val="00F078CB"/>
    <w:rsid w:val="00F1273E"/>
    <w:rsid w:val="00F13178"/>
    <w:rsid w:val="00F2240F"/>
    <w:rsid w:val="00F230AC"/>
    <w:rsid w:val="00F23283"/>
    <w:rsid w:val="00F2398E"/>
    <w:rsid w:val="00F27C91"/>
    <w:rsid w:val="00F27EA5"/>
    <w:rsid w:val="00F316F7"/>
    <w:rsid w:val="00F32842"/>
    <w:rsid w:val="00F32E90"/>
    <w:rsid w:val="00F37B76"/>
    <w:rsid w:val="00F43EFE"/>
    <w:rsid w:val="00F44F92"/>
    <w:rsid w:val="00F45BD4"/>
    <w:rsid w:val="00F45C15"/>
    <w:rsid w:val="00F45CD8"/>
    <w:rsid w:val="00F46B6B"/>
    <w:rsid w:val="00F47D71"/>
    <w:rsid w:val="00F52823"/>
    <w:rsid w:val="00F562E5"/>
    <w:rsid w:val="00F564F1"/>
    <w:rsid w:val="00F61030"/>
    <w:rsid w:val="00F61F1D"/>
    <w:rsid w:val="00F62177"/>
    <w:rsid w:val="00F63088"/>
    <w:rsid w:val="00F63411"/>
    <w:rsid w:val="00F63AF5"/>
    <w:rsid w:val="00F63B00"/>
    <w:rsid w:val="00F66903"/>
    <w:rsid w:val="00F6713A"/>
    <w:rsid w:val="00F73872"/>
    <w:rsid w:val="00F7466F"/>
    <w:rsid w:val="00F75B77"/>
    <w:rsid w:val="00F76614"/>
    <w:rsid w:val="00F807A5"/>
    <w:rsid w:val="00F81AE9"/>
    <w:rsid w:val="00F82C0E"/>
    <w:rsid w:val="00F82D3B"/>
    <w:rsid w:val="00F842D4"/>
    <w:rsid w:val="00F8543E"/>
    <w:rsid w:val="00F858EC"/>
    <w:rsid w:val="00F90522"/>
    <w:rsid w:val="00F93FBB"/>
    <w:rsid w:val="00F94591"/>
    <w:rsid w:val="00F969CA"/>
    <w:rsid w:val="00FA1BBA"/>
    <w:rsid w:val="00FA24A4"/>
    <w:rsid w:val="00FA5225"/>
    <w:rsid w:val="00FB2D4F"/>
    <w:rsid w:val="00FB2EB9"/>
    <w:rsid w:val="00FB4B9B"/>
    <w:rsid w:val="00FB5E4A"/>
    <w:rsid w:val="00FB5FBF"/>
    <w:rsid w:val="00FC49C7"/>
    <w:rsid w:val="00FC4B98"/>
    <w:rsid w:val="00FC598F"/>
    <w:rsid w:val="00FC5B5E"/>
    <w:rsid w:val="00FD0EA3"/>
    <w:rsid w:val="00FD171B"/>
    <w:rsid w:val="00FD4842"/>
    <w:rsid w:val="00FD7398"/>
    <w:rsid w:val="00FD7A7D"/>
    <w:rsid w:val="00FD7D61"/>
    <w:rsid w:val="00FE0347"/>
    <w:rsid w:val="00FE11B0"/>
    <w:rsid w:val="00FE199D"/>
    <w:rsid w:val="00FE1BA2"/>
    <w:rsid w:val="00FE5BB8"/>
    <w:rsid w:val="00FE5EDD"/>
    <w:rsid w:val="00FE6CEB"/>
    <w:rsid w:val="00FF0ECD"/>
    <w:rsid w:val="00FF16A9"/>
    <w:rsid w:val="00FF18CB"/>
    <w:rsid w:val="00FF417E"/>
    <w:rsid w:val="00FF66C8"/>
    <w:rsid w:val="00FF778A"/>
    <w:rsid w:val="1EB923D7"/>
    <w:rsid w:val="32B2BF0F"/>
    <w:rsid w:val="5A632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7AE2F"/>
  <w14:defaultImageDpi w14:val="300"/>
  <w15:docId w15:val="{F293A9C6-3695-FC44-9FA0-56566BE4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FB"/>
    <w:rPr>
      <w:rFonts w:ascii="Times New Roman" w:eastAsia="Times New Roman" w:hAnsi="Times New Roman" w:cs="Times New Roman"/>
    </w:rPr>
  </w:style>
  <w:style w:type="paragraph" w:styleId="Heading1">
    <w:name w:val="heading 1"/>
    <w:basedOn w:val="Normal"/>
    <w:link w:val="Heading1Char"/>
    <w:uiPriority w:val="9"/>
    <w:qFormat/>
    <w:rsid w:val="00A710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11A2E"/>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6561B5"/>
    <w:pPr>
      <w:keepNext/>
      <w:keepLines/>
      <w:spacing w:before="40"/>
      <w:outlineLvl w:val="2"/>
    </w:pPr>
    <w:rPr>
      <w:rFonts w:asciiTheme="majorHAnsi" w:eastAsiaTheme="majorEastAsia" w:hAnsiTheme="majorHAnsi" w:cstheme="majorBidi"/>
      <w:color w:val="0D5571" w:themeColor="accent1" w:themeShade="7F"/>
    </w:rPr>
  </w:style>
  <w:style w:type="paragraph" w:styleId="Heading5">
    <w:name w:val="heading 5"/>
    <w:basedOn w:val="Normal"/>
    <w:next w:val="Normal"/>
    <w:link w:val="Heading5Char"/>
    <w:uiPriority w:val="9"/>
    <w:semiHidden/>
    <w:unhideWhenUsed/>
    <w:qFormat/>
    <w:rsid w:val="00672EEA"/>
    <w:pPr>
      <w:keepNext/>
      <w:keepLines/>
      <w:spacing w:before="40"/>
      <w:outlineLvl w:val="4"/>
    </w:pPr>
    <w:rPr>
      <w:rFonts w:asciiTheme="majorHAnsi" w:eastAsiaTheme="majorEastAsia" w:hAnsiTheme="majorHAnsi" w:cstheme="majorBidi"/>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5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A549C"/>
    <w:rPr>
      <w:color w:val="6B9F25" w:themeColor="hyperlink"/>
      <w:u w:val="single"/>
    </w:rPr>
  </w:style>
  <w:style w:type="character" w:customStyle="1" w:styleId="UnresolvedMention1">
    <w:name w:val="Unresolved Mention1"/>
    <w:basedOn w:val="DefaultParagraphFont"/>
    <w:uiPriority w:val="99"/>
    <w:semiHidden/>
    <w:unhideWhenUsed/>
    <w:rsid w:val="006A549C"/>
    <w:rPr>
      <w:color w:val="808080"/>
      <w:shd w:val="clear" w:color="auto" w:fill="E6E6E6"/>
    </w:rPr>
  </w:style>
  <w:style w:type="character" w:customStyle="1" w:styleId="Heading1Char">
    <w:name w:val="Heading 1 Char"/>
    <w:basedOn w:val="DefaultParagraphFont"/>
    <w:link w:val="Heading1"/>
    <w:uiPriority w:val="9"/>
    <w:rsid w:val="00A71055"/>
    <w:rPr>
      <w:rFonts w:ascii="Times New Roman" w:eastAsia="Times New Roman" w:hAnsi="Times New Roman" w:cs="Times New Roman"/>
      <w:b/>
      <w:bCs/>
      <w:kern w:val="36"/>
      <w:sz w:val="48"/>
      <w:szCs w:val="48"/>
    </w:rPr>
  </w:style>
  <w:style w:type="paragraph" w:customStyle="1" w:styleId="font8">
    <w:name w:val="font_8"/>
    <w:basedOn w:val="Normal"/>
    <w:rsid w:val="00A71055"/>
    <w:pPr>
      <w:spacing w:before="100" w:beforeAutospacing="1" w:after="100" w:afterAutospacing="1"/>
    </w:pPr>
  </w:style>
  <w:style w:type="character" w:customStyle="1" w:styleId="wixguard">
    <w:name w:val="wixguard"/>
    <w:basedOn w:val="DefaultParagraphFont"/>
    <w:rsid w:val="00A71055"/>
  </w:style>
  <w:style w:type="paragraph" w:styleId="Header">
    <w:name w:val="header"/>
    <w:basedOn w:val="Normal"/>
    <w:link w:val="HeaderChar"/>
    <w:uiPriority w:val="99"/>
    <w:unhideWhenUsed/>
    <w:rsid w:val="00A67C4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67C46"/>
  </w:style>
  <w:style w:type="table" w:styleId="TableGrid">
    <w:name w:val="Table Grid"/>
    <w:basedOn w:val="TableNormal"/>
    <w:uiPriority w:val="59"/>
    <w:rsid w:val="003D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217"/>
    <w:rPr>
      <w:color w:val="B26B02" w:themeColor="followedHyperlink"/>
      <w:u w:val="single"/>
    </w:rPr>
  </w:style>
  <w:style w:type="character" w:customStyle="1" w:styleId="UnresolvedMention2">
    <w:name w:val="Unresolved Mention2"/>
    <w:basedOn w:val="DefaultParagraphFont"/>
    <w:uiPriority w:val="99"/>
    <w:semiHidden/>
    <w:unhideWhenUsed/>
    <w:rsid w:val="004E218F"/>
    <w:rPr>
      <w:color w:val="605E5C"/>
      <w:shd w:val="clear" w:color="auto" w:fill="E1DFDD"/>
    </w:rPr>
  </w:style>
  <w:style w:type="paragraph" w:styleId="BalloonText">
    <w:name w:val="Balloon Text"/>
    <w:basedOn w:val="Normal"/>
    <w:link w:val="BalloonTextChar"/>
    <w:uiPriority w:val="99"/>
    <w:semiHidden/>
    <w:unhideWhenUsed/>
    <w:rsid w:val="00C01C0A"/>
    <w:rPr>
      <w:rFonts w:eastAsiaTheme="minorEastAsia"/>
      <w:sz w:val="18"/>
      <w:szCs w:val="18"/>
    </w:rPr>
  </w:style>
  <w:style w:type="character" w:customStyle="1" w:styleId="BalloonTextChar">
    <w:name w:val="Balloon Text Char"/>
    <w:basedOn w:val="DefaultParagraphFont"/>
    <w:link w:val="BalloonText"/>
    <w:uiPriority w:val="99"/>
    <w:semiHidden/>
    <w:rsid w:val="00C01C0A"/>
    <w:rPr>
      <w:rFonts w:ascii="Times New Roman" w:hAnsi="Times New Roman" w:cs="Times New Roman"/>
      <w:sz w:val="18"/>
      <w:szCs w:val="18"/>
    </w:rPr>
  </w:style>
  <w:style w:type="character" w:customStyle="1" w:styleId="UnresolvedMention3">
    <w:name w:val="Unresolved Mention3"/>
    <w:basedOn w:val="DefaultParagraphFont"/>
    <w:uiPriority w:val="99"/>
    <w:semiHidden/>
    <w:unhideWhenUsed/>
    <w:rsid w:val="00F61030"/>
    <w:rPr>
      <w:color w:val="605E5C"/>
      <w:shd w:val="clear" w:color="auto" w:fill="E1DFDD"/>
    </w:rPr>
  </w:style>
  <w:style w:type="character" w:customStyle="1" w:styleId="apple-converted-space">
    <w:name w:val="apple-converted-space"/>
    <w:basedOn w:val="DefaultParagraphFont"/>
    <w:rsid w:val="00564293"/>
  </w:style>
  <w:style w:type="character" w:styleId="UnresolvedMention">
    <w:name w:val="Unresolved Mention"/>
    <w:basedOn w:val="DefaultParagraphFont"/>
    <w:uiPriority w:val="99"/>
    <w:semiHidden/>
    <w:unhideWhenUsed/>
    <w:rsid w:val="00DF7EEC"/>
    <w:rPr>
      <w:color w:val="605E5C"/>
      <w:shd w:val="clear" w:color="auto" w:fill="E1DFDD"/>
    </w:rPr>
  </w:style>
  <w:style w:type="character" w:customStyle="1" w:styleId="lrzxr">
    <w:name w:val="lrzxr"/>
    <w:basedOn w:val="DefaultParagraphFont"/>
    <w:rsid w:val="007E5B03"/>
  </w:style>
  <w:style w:type="paragraph" w:styleId="NormalWeb">
    <w:name w:val="Normal (Web)"/>
    <w:basedOn w:val="Normal"/>
    <w:uiPriority w:val="99"/>
    <w:semiHidden/>
    <w:unhideWhenUsed/>
    <w:rsid w:val="00D15739"/>
    <w:pPr>
      <w:spacing w:before="100" w:beforeAutospacing="1" w:after="100" w:afterAutospacing="1"/>
    </w:pPr>
  </w:style>
  <w:style w:type="character" w:styleId="Strong">
    <w:name w:val="Strong"/>
    <w:basedOn w:val="DefaultParagraphFont"/>
    <w:uiPriority w:val="22"/>
    <w:qFormat/>
    <w:rsid w:val="00D15739"/>
    <w:rPr>
      <w:b/>
      <w:bCs/>
    </w:rPr>
  </w:style>
  <w:style w:type="character" w:customStyle="1" w:styleId="Heading5Char">
    <w:name w:val="Heading 5 Char"/>
    <w:basedOn w:val="DefaultParagraphFont"/>
    <w:link w:val="Heading5"/>
    <w:uiPriority w:val="9"/>
    <w:semiHidden/>
    <w:rsid w:val="00672EEA"/>
    <w:rPr>
      <w:rFonts w:asciiTheme="majorHAnsi" w:eastAsiaTheme="majorEastAsia" w:hAnsiTheme="majorHAnsi" w:cstheme="majorBidi"/>
      <w:color w:val="1481AB" w:themeColor="accent1" w:themeShade="BF"/>
    </w:rPr>
  </w:style>
  <w:style w:type="character" w:customStyle="1" w:styleId="auto-select">
    <w:name w:val="auto-select"/>
    <w:basedOn w:val="DefaultParagraphFont"/>
    <w:rsid w:val="00672EEA"/>
  </w:style>
  <w:style w:type="character" w:customStyle="1" w:styleId="Heading3Char">
    <w:name w:val="Heading 3 Char"/>
    <w:basedOn w:val="DefaultParagraphFont"/>
    <w:link w:val="Heading3"/>
    <w:uiPriority w:val="9"/>
    <w:rsid w:val="006561B5"/>
    <w:rPr>
      <w:rFonts w:asciiTheme="majorHAnsi" w:eastAsiaTheme="majorEastAsia" w:hAnsiTheme="majorHAnsi" w:cstheme="majorBidi"/>
      <w:color w:val="0D5571" w:themeColor="accent1" w:themeShade="7F"/>
    </w:rPr>
  </w:style>
  <w:style w:type="paragraph" w:styleId="Footer">
    <w:name w:val="footer"/>
    <w:basedOn w:val="Normal"/>
    <w:link w:val="FooterChar"/>
    <w:uiPriority w:val="99"/>
    <w:unhideWhenUsed/>
    <w:rsid w:val="0002499D"/>
    <w:pPr>
      <w:tabs>
        <w:tab w:val="center" w:pos="4680"/>
        <w:tab w:val="right" w:pos="9360"/>
      </w:tabs>
    </w:pPr>
  </w:style>
  <w:style w:type="character" w:customStyle="1" w:styleId="FooterChar">
    <w:name w:val="Footer Char"/>
    <w:basedOn w:val="DefaultParagraphFont"/>
    <w:link w:val="Footer"/>
    <w:uiPriority w:val="99"/>
    <w:rsid w:val="0002499D"/>
    <w:rPr>
      <w:rFonts w:ascii="Times New Roman" w:eastAsia="Times New Roman" w:hAnsi="Times New Roman" w:cs="Times New Roman"/>
    </w:rPr>
  </w:style>
  <w:style w:type="character" w:styleId="PageNumber">
    <w:name w:val="page number"/>
    <w:basedOn w:val="DefaultParagraphFont"/>
    <w:uiPriority w:val="99"/>
    <w:semiHidden/>
    <w:unhideWhenUsed/>
    <w:rsid w:val="0002499D"/>
  </w:style>
  <w:style w:type="character" w:styleId="CommentReference">
    <w:name w:val="annotation reference"/>
    <w:basedOn w:val="DefaultParagraphFont"/>
    <w:uiPriority w:val="99"/>
    <w:semiHidden/>
    <w:unhideWhenUsed/>
    <w:rsid w:val="008A6304"/>
    <w:rPr>
      <w:sz w:val="16"/>
      <w:szCs w:val="16"/>
    </w:rPr>
  </w:style>
  <w:style w:type="paragraph" w:styleId="CommentText">
    <w:name w:val="annotation text"/>
    <w:basedOn w:val="Normal"/>
    <w:link w:val="CommentTextChar"/>
    <w:uiPriority w:val="99"/>
    <w:unhideWhenUsed/>
    <w:rsid w:val="008A6304"/>
    <w:rPr>
      <w:sz w:val="20"/>
      <w:szCs w:val="20"/>
    </w:rPr>
  </w:style>
  <w:style w:type="character" w:customStyle="1" w:styleId="CommentTextChar">
    <w:name w:val="Comment Text Char"/>
    <w:basedOn w:val="DefaultParagraphFont"/>
    <w:link w:val="CommentText"/>
    <w:uiPriority w:val="99"/>
    <w:rsid w:val="008A63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304"/>
    <w:rPr>
      <w:b/>
      <w:bCs/>
    </w:rPr>
  </w:style>
  <w:style w:type="character" w:customStyle="1" w:styleId="CommentSubjectChar">
    <w:name w:val="Comment Subject Char"/>
    <w:basedOn w:val="CommentTextChar"/>
    <w:link w:val="CommentSubject"/>
    <w:uiPriority w:val="99"/>
    <w:semiHidden/>
    <w:rsid w:val="008A6304"/>
    <w:rPr>
      <w:rFonts w:ascii="Times New Roman" w:eastAsia="Times New Roman" w:hAnsi="Times New Roman" w:cs="Times New Roman"/>
      <w:b/>
      <w:bCs/>
      <w:sz w:val="20"/>
      <w:szCs w:val="20"/>
    </w:rPr>
  </w:style>
  <w:style w:type="paragraph" w:styleId="Revision">
    <w:name w:val="Revision"/>
    <w:hidden/>
    <w:uiPriority w:val="99"/>
    <w:semiHidden/>
    <w:rsid w:val="00105973"/>
    <w:rPr>
      <w:rFonts w:ascii="Times New Roman" w:eastAsia="Times New Roman" w:hAnsi="Times New Roman" w:cs="Times New Roman"/>
    </w:rPr>
  </w:style>
  <w:style w:type="character" w:customStyle="1" w:styleId="color11">
    <w:name w:val="color_11"/>
    <w:basedOn w:val="DefaultParagraphFont"/>
    <w:rsid w:val="00E82BBB"/>
  </w:style>
  <w:style w:type="character" w:customStyle="1" w:styleId="Heading2Char">
    <w:name w:val="Heading 2 Char"/>
    <w:basedOn w:val="DefaultParagraphFont"/>
    <w:link w:val="Heading2"/>
    <w:uiPriority w:val="9"/>
    <w:semiHidden/>
    <w:rsid w:val="00211A2E"/>
    <w:rPr>
      <w:rFonts w:asciiTheme="majorHAnsi" w:eastAsiaTheme="majorEastAsia" w:hAnsiTheme="majorHAnsi" w:cstheme="majorBidi"/>
      <w:color w:val="1481A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774">
      <w:bodyDiv w:val="1"/>
      <w:marLeft w:val="0"/>
      <w:marRight w:val="0"/>
      <w:marTop w:val="0"/>
      <w:marBottom w:val="0"/>
      <w:divBdr>
        <w:top w:val="none" w:sz="0" w:space="0" w:color="auto"/>
        <w:left w:val="none" w:sz="0" w:space="0" w:color="auto"/>
        <w:bottom w:val="none" w:sz="0" w:space="0" w:color="auto"/>
        <w:right w:val="none" w:sz="0" w:space="0" w:color="auto"/>
      </w:divBdr>
    </w:div>
    <w:div w:id="34280074">
      <w:bodyDiv w:val="1"/>
      <w:marLeft w:val="0"/>
      <w:marRight w:val="0"/>
      <w:marTop w:val="0"/>
      <w:marBottom w:val="0"/>
      <w:divBdr>
        <w:top w:val="none" w:sz="0" w:space="0" w:color="auto"/>
        <w:left w:val="none" w:sz="0" w:space="0" w:color="auto"/>
        <w:bottom w:val="none" w:sz="0" w:space="0" w:color="auto"/>
        <w:right w:val="none" w:sz="0" w:space="0" w:color="auto"/>
      </w:divBdr>
    </w:div>
    <w:div w:id="64499048">
      <w:bodyDiv w:val="1"/>
      <w:marLeft w:val="0"/>
      <w:marRight w:val="0"/>
      <w:marTop w:val="0"/>
      <w:marBottom w:val="0"/>
      <w:divBdr>
        <w:top w:val="none" w:sz="0" w:space="0" w:color="auto"/>
        <w:left w:val="none" w:sz="0" w:space="0" w:color="auto"/>
        <w:bottom w:val="none" w:sz="0" w:space="0" w:color="auto"/>
        <w:right w:val="none" w:sz="0" w:space="0" w:color="auto"/>
      </w:divBdr>
    </w:div>
    <w:div w:id="96874080">
      <w:bodyDiv w:val="1"/>
      <w:marLeft w:val="0"/>
      <w:marRight w:val="0"/>
      <w:marTop w:val="0"/>
      <w:marBottom w:val="0"/>
      <w:divBdr>
        <w:top w:val="none" w:sz="0" w:space="0" w:color="auto"/>
        <w:left w:val="none" w:sz="0" w:space="0" w:color="auto"/>
        <w:bottom w:val="none" w:sz="0" w:space="0" w:color="auto"/>
        <w:right w:val="none" w:sz="0" w:space="0" w:color="auto"/>
      </w:divBdr>
    </w:div>
    <w:div w:id="151141376">
      <w:bodyDiv w:val="1"/>
      <w:marLeft w:val="0"/>
      <w:marRight w:val="0"/>
      <w:marTop w:val="0"/>
      <w:marBottom w:val="0"/>
      <w:divBdr>
        <w:top w:val="none" w:sz="0" w:space="0" w:color="auto"/>
        <w:left w:val="none" w:sz="0" w:space="0" w:color="auto"/>
        <w:bottom w:val="none" w:sz="0" w:space="0" w:color="auto"/>
        <w:right w:val="none" w:sz="0" w:space="0" w:color="auto"/>
      </w:divBdr>
    </w:div>
    <w:div w:id="215824542">
      <w:bodyDiv w:val="1"/>
      <w:marLeft w:val="0"/>
      <w:marRight w:val="0"/>
      <w:marTop w:val="0"/>
      <w:marBottom w:val="0"/>
      <w:divBdr>
        <w:top w:val="none" w:sz="0" w:space="0" w:color="auto"/>
        <w:left w:val="none" w:sz="0" w:space="0" w:color="auto"/>
        <w:bottom w:val="none" w:sz="0" w:space="0" w:color="auto"/>
        <w:right w:val="none" w:sz="0" w:space="0" w:color="auto"/>
      </w:divBdr>
      <w:divsChild>
        <w:div w:id="1013999116">
          <w:marLeft w:val="360"/>
          <w:marRight w:val="0"/>
          <w:marTop w:val="10"/>
          <w:marBottom w:val="10"/>
          <w:divBdr>
            <w:top w:val="none" w:sz="0" w:space="0" w:color="auto"/>
            <w:left w:val="none" w:sz="0" w:space="0" w:color="auto"/>
            <w:bottom w:val="none" w:sz="0" w:space="0" w:color="auto"/>
            <w:right w:val="none" w:sz="0" w:space="0" w:color="auto"/>
          </w:divBdr>
        </w:div>
      </w:divsChild>
    </w:div>
    <w:div w:id="219942188">
      <w:bodyDiv w:val="1"/>
      <w:marLeft w:val="0"/>
      <w:marRight w:val="0"/>
      <w:marTop w:val="0"/>
      <w:marBottom w:val="0"/>
      <w:divBdr>
        <w:top w:val="none" w:sz="0" w:space="0" w:color="auto"/>
        <w:left w:val="none" w:sz="0" w:space="0" w:color="auto"/>
        <w:bottom w:val="none" w:sz="0" w:space="0" w:color="auto"/>
        <w:right w:val="none" w:sz="0" w:space="0" w:color="auto"/>
      </w:divBdr>
    </w:div>
    <w:div w:id="233442670">
      <w:bodyDiv w:val="1"/>
      <w:marLeft w:val="0"/>
      <w:marRight w:val="0"/>
      <w:marTop w:val="0"/>
      <w:marBottom w:val="0"/>
      <w:divBdr>
        <w:top w:val="none" w:sz="0" w:space="0" w:color="auto"/>
        <w:left w:val="none" w:sz="0" w:space="0" w:color="auto"/>
        <w:bottom w:val="none" w:sz="0" w:space="0" w:color="auto"/>
        <w:right w:val="none" w:sz="0" w:space="0" w:color="auto"/>
      </w:divBdr>
    </w:div>
    <w:div w:id="233904840">
      <w:bodyDiv w:val="1"/>
      <w:marLeft w:val="0"/>
      <w:marRight w:val="0"/>
      <w:marTop w:val="0"/>
      <w:marBottom w:val="0"/>
      <w:divBdr>
        <w:top w:val="none" w:sz="0" w:space="0" w:color="auto"/>
        <w:left w:val="none" w:sz="0" w:space="0" w:color="auto"/>
        <w:bottom w:val="none" w:sz="0" w:space="0" w:color="auto"/>
        <w:right w:val="none" w:sz="0" w:space="0" w:color="auto"/>
      </w:divBdr>
    </w:div>
    <w:div w:id="297078781">
      <w:bodyDiv w:val="1"/>
      <w:marLeft w:val="0"/>
      <w:marRight w:val="0"/>
      <w:marTop w:val="0"/>
      <w:marBottom w:val="0"/>
      <w:divBdr>
        <w:top w:val="none" w:sz="0" w:space="0" w:color="auto"/>
        <w:left w:val="none" w:sz="0" w:space="0" w:color="auto"/>
        <w:bottom w:val="none" w:sz="0" w:space="0" w:color="auto"/>
        <w:right w:val="none" w:sz="0" w:space="0" w:color="auto"/>
      </w:divBdr>
    </w:div>
    <w:div w:id="358433193">
      <w:bodyDiv w:val="1"/>
      <w:marLeft w:val="0"/>
      <w:marRight w:val="0"/>
      <w:marTop w:val="0"/>
      <w:marBottom w:val="0"/>
      <w:divBdr>
        <w:top w:val="none" w:sz="0" w:space="0" w:color="auto"/>
        <w:left w:val="none" w:sz="0" w:space="0" w:color="auto"/>
        <w:bottom w:val="none" w:sz="0" w:space="0" w:color="auto"/>
        <w:right w:val="none" w:sz="0" w:space="0" w:color="auto"/>
      </w:divBdr>
    </w:div>
    <w:div w:id="392583980">
      <w:bodyDiv w:val="1"/>
      <w:marLeft w:val="0"/>
      <w:marRight w:val="0"/>
      <w:marTop w:val="0"/>
      <w:marBottom w:val="0"/>
      <w:divBdr>
        <w:top w:val="none" w:sz="0" w:space="0" w:color="auto"/>
        <w:left w:val="none" w:sz="0" w:space="0" w:color="auto"/>
        <w:bottom w:val="none" w:sz="0" w:space="0" w:color="auto"/>
        <w:right w:val="none" w:sz="0" w:space="0" w:color="auto"/>
      </w:divBdr>
      <w:divsChild>
        <w:div w:id="585194875">
          <w:marLeft w:val="547"/>
          <w:marRight w:val="0"/>
          <w:marTop w:val="10"/>
          <w:marBottom w:val="10"/>
          <w:divBdr>
            <w:top w:val="none" w:sz="0" w:space="0" w:color="auto"/>
            <w:left w:val="none" w:sz="0" w:space="0" w:color="auto"/>
            <w:bottom w:val="none" w:sz="0" w:space="0" w:color="auto"/>
            <w:right w:val="none" w:sz="0" w:space="0" w:color="auto"/>
          </w:divBdr>
        </w:div>
        <w:div w:id="1188368366">
          <w:marLeft w:val="547"/>
          <w:marRight w:val="0"/>
          <w:marTop w:val="10"/>
          <w:marBottom w:val="10"/>
          <w:divBdr>
            <w:top w:val="none" w:sz="0" w:space="0" w:color="auto"/>
            <w:left w:val="none" w:sz="0" w:space="0" w:color="auto"/>
            <w:bottom w:val="none" w:sz="0" w:space="0" w:color="auto"/>
            <w:right w:val="none" w:sz="0" w:space="0" w:color="auto"/>
          </w:divBdr>
        </w:div>
        <w:div w:id="1981377049">
          <w:marLeft w:val="547"/>
          <w:marRight w:val="0"/>
          <w:marTop w:val="10"/>
          <w:marBottom w:val="10"/>
          <w:divBdr>
            <w:top w:val="none" w:sz="0" w:space="0" w:color="auto"/>
            <w:left w:val="none" w:sz="0" w:space="0" w:color="auto"/>
            <w:bottom w:val="none" w:sz="0" w:space="0" w:color="auto"/>
            <w:right w:val="none" w:sz="0" w:space="0" w:color="auto"/>
          </w:divBdr>
        </w:div>
        <w:div w:id="1902904599">
          <w:marLeft w:val="547"/>
          <w:marRight w:val="0"/>
          <w:marTop w:val="10"/>
          <w:marBottom w:val="10"/>
          <w:divBdr>
            <w:top w:val="none" w:sz="0" w:space="0" w:color="auto"/>
            <w:left w:val="none" w:sz="0" w:space="0" w:color="auto"/>
            <w:bottom w:val="none" w:sz="0" w:space="0" w:color="auto"/>
            <w:right w:val="none" w:sz="0" w:space="0" w:color="auto"/>
          </w:divBdr>
        </w:div>
        <w:div w:id="1964385011">
          <w:marLeft w:val="547"/>
          <w:marRight w:val="0"/>
          <w:marTop w:val="10"/>
          <w:marBottom w:val="10"/>
          <w:divBdr>
            <w:top w:val="none" w:sz="0" w:space="0" w:color="auto"/>
            <w:left w:val="none" w:sz="0" w:space="0" w:color="auto"/>
            <w:bottom w:val="none" w:sz="0" w:space="0" w:color="auto"/>
            <w:right w:val="none" w:sz="0" w:space="0" w:color="auto"/>
          </w:divBdr>
        </w:div>
        <w:div w:id="1069495832">
          <w:marLeft w:val="547"/>
          <w:marRight w:val="0"/>
          <w:marTop w:val="10"/>
          <w:marBottom w:val="10"/>
          <w:divBdr>
            <w:top w:val="none" w:sz="0" w:space="0" w:color="auto"/>
            <w:left w:val="none" w:sz="0" w:space="0" w:color="auto"/>
            <w:bottom w:val="none" w:sz="0" w:space="0" w:color="auto"/>
            <w:right w:val="none" w:sz="0" w:space="0" w:color="auto"/>
          </w:divBdr>
        </w:div>
        <w:div w:id="1169441991">
          <w:marLeft w:val="547"/>
          <w:marRight w:val="0"/>
          <w:marTop w:val="10"/>
          <w:marBottom w:val="10"/>
          <w:divBdr>
            <w:top w:val="none" w:sz="0" w:space="0" w:color="auto"/>
            <w:left w:val="none" w:sz="0" w:space="0" w:color="auto"/>
            <w:bottom w:val="none" w:sz="0" w:space="0" w:color="auto"/>
            <w:right w:val="none" w:sz="0" w:space="0" w:color="auto"/>
          </w:divBdr>
        </w:div>
        <w:div w:id="530415219">
          <w:marLeft w:val="547"/>
          <w:marRight w:val="0"/>
          <w:marTop w:val="10"/>
          <w:marBottom w:val="10"/>
          <w:divBdr>
            <w:top w:val="none" w:sz="0" w:space="0" w:color="auto"/>
            <w:left w:val="none" w:sz="0" w:space="0" w:color="auto"/>
            <w:bottom w:val="none" w:sz="0" w:space="0" w:color="auto"/>
            <w:right w:val="none" w:sz="0" w:space="0" w:color="auto"/>
          </w:divBdr>
        </w:div>
        <w:div w:id="1654026650">
          <w:marLeft w:val="547"/>
          <w:marRight w:val="0"/>
          <w:marTop w:val="10"/>
          <w:marBottom w:val="10"/>
          <w:divBdr>
            <w:top w:val="none" w:sz="0" w:space="0" w:color="auto"/>
            <w:left w:val="none" w:sz="0" w:space="0" w:color="auto"/>
            <w:bottom w:val="none" w:sz="0" w:space="0" w:color="auto"/>
            <w:right w:val="none" w:sz="0" w:space="0" w:color="auto"/>
          </w:divBdr>
        </w:div>
        <w:div w:id="383988571">
          <w:marLeft w:val="547"/>
          <w:marRight w:val="0"/>
          <w:marTop w:val="10"/>
          <w:marBottom w:val="10"/>
          <w:divBdr>
            <w:top w:val="none" w:sz="0" w:space="0" w:color="auto"/>
            <w:left w:val="none" w:sz="0" w:space="0" w:color="auto"/>
            <w:bottom w:val="none" w:sz="0" w:space="0" w:color="auto"/>
            <w:right w:val="none" w:sz="0" w:space="0" w:color="auto"/>
          </w:divBdr>
        </w:div>
        <w:div w:id="3633723">
          <w:marLeft w:val="547"/>
          <w:marRight w:val="0"/>
          <w:marTop w:val="10"/>
          <w:marBottom w:val="10"/>
          <w:divBdr>
            <w:top w:val="none" w:sz="0" w:space="0" w:color="auto"/>
            <w:left w:val="none" w:sz="0" w:space="0" w:color="auto"/>
            <w:bottom w:val="none" w:sz="0" w:space="0" w:color="auto"/>
            <w:right w:val="none" w:sz="0" w:space="0" w:color="auto"/>
          </w:divBdr>
        </w:div>
        <w:div w:id="237905002">
          <w:marLeft w:val="547"/>
          <w:marRight w:val="0"/>
          <w:marTop w:val="10"/>
          <w:marBottom w:val="10"/>
          <w:divBdr>
            <w:top w:val="none" w:sz="0" w:space="0" w:color="auto"/>
            <w:left w:val="none" w:sz="0" w:space="0" w:color="auto"/>
            <w:bottom w:val="none" w:sz="0" w:space="0" w:color="auto"/>
            <w:right w:val="none" w:sz="0" w:space="0" w:color="auto"/>
          </w:divBdr>
        </w:div>
        <w:div w:id="1513227959">
          <w:marLeft w:val="547"/>
          <w:marRight w:val="0"/>
          <w:marTop w:val="10"/>
          <w:marBottom w:val="10"/>
          <w:divBdr>
            <w:top w:val="none" w:sz="0" w:space="0" w:color="auto"/>
            <w:left w:val="none" w:sz="0" w:space="0" w:color="auto"/>
            <w:bottom w:val="none" w:sz="0" w:space="0" w:color="auto"/>
            <w:right w:val="none" w:sz="0" w:space="0" w:color="auto"/>
          </w:divBdr>
        </w:div>
        <w:div w:id="158155973">
          <w:marLeft w:val="547"/>
          <w:marRight w:val="0"/>
          <w:marTop w:val="10"/>
          <w:marBottom w:val="10"/>
          <w:divBdr>
            <w:top w:val="none" w:sz="0" w:space="0" w:color="auto"/>
            <w:left w:val="none" w:sz="0" w:space="0" w:color="auto"/>
            <w:bottom w:val="none" w:sz="0" w:space="0" w:color="auto"/>
            <w:right w:val="none" w:sz="0" w:space="0" w:color="auto"/>
          </w:divBdr>
        </w:div>
      </w:divsChild>
    </w:div>
    <w:div w:id="420613975">
      <w:bodyDiv w:val="1"/>
      <w:marLeft w:val="0"/>
      <w:marRight w:val="0"/>
      <w:marTop w:val="0"/>
      <w:marBottom w:val="0"/>
      <w:divBdr>
        <w:top w:val="none" w:sz="0" w:space="0" w:color="auto"/>
        <w:left w:val="none" w:sz="0" w:space="0" w:color="auto"/>
        <w:bottom w:val="none" w:sz="0" w:space="0" w:color="auto"/>
        <w:right w:val="none" w:sz="0" w:space="0" w:color="auto"/>
      </w:divBdr>
    </w:div>
    <w:div w:id="447159638">
      <w:bodyDiv w:val="1"/>
      <w:marLeft w:val="0"/>
      <w:marRight w:val="0"/>
      <w:marTop w:val="0"/>
      <w:marBottom w:val="0"/>
      <w:divBdr>
        <w:top w:val="none" w:sz="0" w:space="0" w:color="auto"/>
        <w:left w:val="none" w:sz="0" w:space="0" w:color="auto"/>
        <w:bottom w:val="none" w:sz="0" w:space="0" w:color="auto"/>
        <w:right w:val="none" w:sz="0" w:space="0" w:color="auto"/>
      </w:divBdr>
    </w:div>
    <w:div w:id="466700123">
      <w:bodyDiv w:val="1"/>
      <w:marLeft w:val="0"/>
      <w:marRight w:val="0"/>
      <w:marTop w:val="0"/>
      <w:marBottom w:val="0"/>
      <w:divBdr>
        <w:top w:val="none" w:sz="0" w:space="0" w:color="auto"/>
        <w:left w:val="none" w:sz="0" w:space="0" w:color="auto"/>
        <w:bottom w:val="none" w:sz="0" w:space="0" w:color="auto"/>
        <w:right w:val="none" w:sz="0" w:space="0" w:color="auto"/>
      </w:divBdr>
    </w:div>
    <w:div w:id="466821506">
      <w:bodyDiv w:val="1"/>
      <w:marLeft w:val="0"/>
      <w:marRight w:val="0"/>
      <w:marTop w:val="0"/>
      <w:marBottom w:val="0"/>
      <w:divBdr>
        <w:top w:val="none" w:sz="0" w:space="0" w:color="auto"/>
        <w:left w:val="none" w:sz="0" w:space="0" w:color="auto"/>
        <w:bottom w:val="none" w:sz="0" w:space="0" w:color="auto"/>
        <w:right w:val="none" w:sz="0" w:space="0" w:color="auto"/>
      </w:divBdr>
    </w:div>
    <w:div w:id="471942113">
      <w:bodyDiv w:val="1"/>
      <w:marLeft w:val="0"/>
      <w:marRight w:val="0"/>
      <w:marTop w:val="0"/>
      <w:marBottom w:val="0"/>
      <w:divBdr>
        <w:top w:val="none" w:sz="0" w:space="0" w:color="auto"/>
        <w:left w:val="none" w:sz="0" w:space="0" w:color="auto"/>
        <w:bottom w:val="none" w:sz="0" w:space="0" w:color="auto"/>
        <w:right w:val="none" w:sz="0" w:space="0" w:color="auto"/>
      </w:divBdr>
      <w:divsChild>
        <w:div w:id="1988431380">
          <w:marLeft w:val="547"/>
          <w:marRight w:val="0"/>
          <w:marTop w:val="0"/>
          <w:marBottom w:val="0"/>
          <w:divBdr>
            <w:top w:val="none" w:sz="0" w:space="0" w:color="auto"/>
            <w:left w:val="none" w:sz="0" w:space="0" w:color="auto"/>
            <w:bottom w:val="none" w:sz="0" w:space="0" w:color="auto"/>
            <w:right w:val="none" w:sz="0" w:space="0" w:color="auto"/>
          </w:divBdr>
        </w:div>
      </w:divsChild>
    </w:div>
    <w:div w:id="512720051">
      <w:bodyDiv w:val="1"/>
      <w:marLeft w:val="0"/>
      <w:marRight w:val="0"/>
      <w:marTop w:val="0"/>
      <w:marBottom w:val="0"/>
      <w:divBdr>
        <w:top w:val="none" w:sz="0" w:space="0" w:color="auto"/>
        <w:left w:val="none" w:sz="0" w:space="0" w:color="auto"/>
        <w:bottom w:val="none" w:sz="0" w:space="0" w:color="auto"/>
        <w:right w:val="none" w:sz="0" w:space="0" w:color="auto"/>
      </w:divBdr>
    </w:div>
    <w:div w:id="513694444">
      <w:bodyDiv w:val="1"/>
      <w:marLeft w:val="0"/>
      <w:marRight w:val="0"/>
      <w:marTop w:val="0"/>
      <w:marBottom w:val="0"/>
      <w:divBdr>
        <w:top w:val="none" w:sz="0" w:space="0" w:color="auto"/>
        <w:left w:val="none" w:sz="0" w:space="0" w:color="auto"/>
        <w:bottom w:val="none" w:sz="0" w:space="0" w:color="auto"/>
        <w:right w:val="none" w:sz="0" w:space="0" w:color="auto"/>
      </w:divBdr>
    </w:div>
    <w:div w:id="515266512">
      <w:bodyDiv w:val="1"/>
      <w:marLeft w:val="0"/>
      <w:marRight w:val="0"/>
      <w:marTop w:val="0"/>
      <w:marBottom w:val="0"/>
      <w:divBdr>
        <w:top w:val="none" w:sz="0" w:space="0" w:color="auto"/>
        <w:left w:val="none" w:sz="0" w:space="0" w:color="auto"/>
        <w:bottom w:val="none" w:sz="0" w:space="0" w:color="auto"/>
        <w:right w:val="none" w:sz="0" w:space="0" w:color="auto"/>
      </w:divBdr>
    </w:div>
    <w:div w:id="526875283">
      <w:bodyDiv w:val="1"/>
      <w:marLeft w:val="0"/>
      <w:marRight w:val="0"/>
      <w:marTop w:val="0"/>
      <w:marBottom w:val="0"/>
      <w:divBdr>
        <w:top w:val="none" w:sz="0" w:space="0" w:color="auto"/>
        <w:left w:val="none" w:sz="0" w:space="0" w:color="auto"/>
        <w:bottom w:val="none" w:sz="0" w:space="0" w:color="auto"/>
        <w:right w:val="none" w:sz="0" w:space="0" w:color="auto"/>
      </w:divBdr>
    </w:div>
    <w:div w:id="807936822">
      <w:bodyDiv w:val="1"/>
      <w:marLeft w:val="0"/>
      <w:marRight w:val="0"/>
      <w:marTop w:val="0"/>
      <w:marBottom w:val="0"/>
      <w:divBdr>
        <w:top w:val="none" w:sz="0" w:space="0" w:color="auto"/>
        <w:left w:val="none" w:sz="0" w:space="0" w:color="auto"/>
        <w:bottom w:val="none" w:sz="0" w:space="0" w:color="auto"/>
        <w:right w:val="none" w:sz="0" w:space="0" w:color="auto"/>
      </w:divBdr>
    </w:div>
    <w:div w:id="866134972">
      <w:bodyDiv w:val="1"/>
      <w:marLeft w:val="0"/>
      <w:marRight w:val="0"/>
      <w:marTop w:val="0"/>
      <w:marBottom w:val="0"/>
      <w:divBdr>
        <w:top w:val="none" w:sz="0" w:space="0" w:color="auto"/>
        <w:left w:val="none" w:sz="0" w:space="0" w:color="auto"/>
        <w:bottom w:val="none" w:sz="0" w:space="0" w:color="auto"/>
        <w:right w:val="none" w:sz="0" w:space="0" w:color="auto"/>
      </w:divBdr>
    </w:div>
    <w:div w:id="878518185">
      <w:bodyDiv w:val="1"/>
      <w:marLeft w:val="0"/>
      <w:marRight w:val="0"/>
      <w:marTop w:val="0"/>
      <w:marBottom w:val="0"/>
      <w:divBdr>
        <w:top w:val="none" w:sz="0" w:space="0" w:color="auto"/>
        <w:left w:val="none" w:sz="0" w:space="0" w:color="auto"/>
        <w:bottom w:val="none" w:sz="0" w:space="0" w:color="auto"/>
        <w:right w:val="none" w:sz="0" w:space="0" w:color="auto"/>
      </w:divBdr>
    </w:div>
    <w:div w:id="888031145">
      <w:bodyDiv w:val="1"/>
      <w:marLeft w:val="0"/>
      <w:marRight w:val="0"/>
      <w:marTop w:val="0"/>
      <w:marBottom w:val="0"/>
      <w:divBdr>
        <w:top w:val="none" w:sz="0" w:space="0" w:color="auto"/>
        <w:left w:val="none" w:sz="0" w:space="0" w:color="auto"/>
        <w:bottom w:val="none" w:sz="0" w:space="0" w:color="auto"/>
        <w:right w:val="none" w:sz="0" w:space="0" w:color="auto"/>
      </w:divBdr>
      <w:divsChild>
        <w:div w:id="89593160">
          <w:marLeft w:val="547"/>
          <w:marRight w:val="0"/>
          <w:marTop w:val="10"/>
          <w:marBottom w:val="10"/>
          <w:divBdr>
            <w:top w:val="none" w:sz="0" w:space="0" w:color="auto"/>
            <w:left w:val="none" w:sz="0" w:space="0" w:color="auto"/>
            <w:bottom w:val="none" w:sz="0" w:space="0" w:color="auto"/>
            <w:right w:val="none" w:sz="0" w:space="0" w:color="auto"/>
          </w:divBdr>
        </w:div>
        <w:div w:id="909340866">
          <w:marLeft w:val="547"/>
          <w:marRight w:val="0"/>
          <w:marTop w:val="10"/>
          <w:marBottom w:val="10"/>
          <w:divBdr>
            <w:top w:val="none" w:sz="0" w:space="0" w:color="auto"/>
            <w:left w:val="none" w:sz="0" w:space="0" w:color="auto"/>
            <w:bottom w:val="none" w:sz="0" w:space="0" w:color="auto"/>
            <w:right w:val="none" w:sz="0" w:space="0" w:color="auto"/>
          </w:divBdr>
        </w:div>
        <w:div w:id="1228028877">
          <w:marLeft w:val="547"/>
          <w:marRight w:val="0"/>
          <w:marTop w:val="10"/>
          <w:marBottom w:val="10"/>
          <w:divBdr>
            <w:top w:val="none" w:sz="0" w:space="0" w:color="auto"/>
            <w:left w:val="none" w:sz="0" w:space="0" w:color="auto"/>
            <w:bottom w:val="none" w:sz="0" w:space="0" w:color="auto"/>
            <w:right w:val="none" w:sz="0" w:space="0" w:color="auto"/>
          </w:divBdr>
        </w:div>
      </w:divsChild>
    </w:div>
    <w:div w:id="922186453">
      <w:bodyDiv w:val="1"/>
      <w:marLeft w:val="0"/>
      <w:marRight w:val="0"/>
      <w:marTop w:val="0"/>
      <w:marBottom w:val="0"/>
      <w:divBdr>
        <w:top w:val="none" w:sz="0" w:space="0" w:color="auto"/>
        <w:left w:val="none" w:sz="0" w:space="0" w:color="auto"/>
        <w:bottom w:val="none" w:sz="0" w:space="0" w:color="auto"/>
        <w:right w:val="none" w:sz="0" w:space="0" w:color="auto"/>
      </w:divBdr>
      <w:divsChild>
        <w:div w:id="140923958">
          <w:marLeft w:val="0"/>
          <w:marRight w:val="0"/>
          <w:marTop w:val="0"/>
          <w:marBottom w:val="0"/>
          <w:divBdr>
            <w:top w:val="none" w:sz="0" w:space="0" w:color="auto"/>
            <w:left w:val="none" w:sz="0" w:space="0" w:color="auto"/>
            <w:bottom w:val="none" w:sz="0" w:space="0" w:color="auto"/>
            <w:right w:val="none" w:sz="0" w:space="0" w:color="auto"/>
          </w:divBdr>
        </w:div>
      </w:divsChild>
    </w:div>
    <w:div w:id="927809115">
      <w:bodyDiv w:val="1"/>
      <w:marLeft w:val="0"/>
      <w:marRight w:val="0"/>
      <w:marTop w:val="0"/>
      <w:marBottom w:val="0"/>
      <w:divBdr>
        <w:top w:val="none" w:sz="0" w:space="0" w:color="auto"/>
        <w:left w:val="none" w:sz="0" w:space="0" w:color="auto"/>
        <w:bottom w:val="none" w:sz="0" w:space="0" w:color="auto"/>
        <w:right w:val="none" w:sz="0" w:space="0" w:color="auto"/>
      </w:divBdr>
    </w:div>
    <w:div w:id="952976641">
      <w:bodyDiv w:val="1"/>
      <w:marLeft w:val="0"/>
      <w:marRight w:val="0"/>
      <w:marTop w:val="0"/>
      <w:marBottom w:val="0"/>
      <w:divBdr>
        <w:top w:val="none" w:sz="0" w:space="0" w:color="auto"/>
        <w:left w:val="none" w:sz="0" w:space="0" w:color="auto"/>
        <w:bottom w:val="none" w:sz="0" w:space="0" w:color="auto"/>
        <w:right w:val="none" w:sz="0" w:space="0" w:color="auto"/>
      </w:divBdr>
    </w:div>
    <w:div w:id="986593670">
      <w:bodyDiv w:val="1"/>
      <w:marLeft w:val="0"/>
      <w:marRight w:val="0"/>
      <w:marTop w:val="0"/>
      <w:marBottom w:val="0"/>
      <w:divBdr>
        <w:top w:val="none" w:sz="0" w:space="0" w:color="auto"/>
        <w:left w:val="none" w:sz="0" w:space="0" w:color="auto"/>
        <w:bottom w:val="none" w:sz="0" w:space="0" w:color="auto"/>
        <w:right w:val="none" w:sz="0" w:space="0" w:color="auto"/>
      </w:divBdr>
    </w:div>
    <w:div w:id="1013649817">
      <w:bodyDiv w:val="1"/>
      <w:marLeft w:val="0"/>
      <w:marRight w:val="0"/>
      <w:marTop w:val="0"/>
      <w:marBottom w:val="0"/>
      <w:divBdr>
        <w:top w:val="none" w:sz="0" w:space="0" w:color="auto"/>
        <w:left w:val="none" w:sz="0" w:space="0" w:color="auto"/>
        <w:bottom w:val="none" w:sz="0" w:space="0" w:color="auto"/>
        <w:right w:val="none" w:sz="0" w:space="0" w:color="auto"/>
      </w:divBdr>
    </w:div>
    <w:div w:id="1051074798">
      <w:bodyDiv w:val="1"/>
      <w:marLeft w:val="0"/>
      <w:marRight w:val="0"/>
      <w:marTop w:val="0"/>
      <w:marBottom w:val="0"/>
      <w:divBdr>
        <w:top w:val="none" w:sz="0" w:space="0" w:color="auto"/>
        <w:left w:val="none" w:sz="0" w:space="0" w:color="auto"/>
        <w:bottom w:val="none" w:sz="0" w:space="0" w:color="auto"/>
        <w:right w:val="none" w:sz="0" w:space="0" w:color="auto"/>
      </w:divBdr>
    </w:div>
    <w:div w:id="1067917796">
      <w:bodyDiv w:val="1"/>
      <w:marLeft w:val="0"/>
      <w:marRight w:val="0"/>
      <w:marTop w:val="0"/>
      <w:marBottom w:val="0"/>
      <w:divBdr>
        <w:top w:val="none" w:sz="0" w:space="0" w:color="auto"/>
        <w:left w:val="none" w:sz="0" w:space="0" w:color="auto"/>
        <w:bottom w:val="none" w:sz="0" w:space="0" w:color="auto"/>
        <w:right w:val="none" w:sz="0" w:space="0" w:color="auto"/>
      </w:divBdr>
      <w:divsChild>
        <w:div w:id="524638996">
          <w:marLeft w:val="547"/>
          <w:marRight w:val="0"/>
          <w:marTop w:val="10"/>
          <w:marBottom w:val="10"/>
          <w:divBdr>
            <w:top w:val="none" w:sz="0" w:space="0" w:color="auto"/>
            <w:left w:val="none" w:sz="0" w:space="0" w:color="auto"/>
            <w:bottom w:val="none" w:sz="0" w:space="0" w:color="auto"/>
            <w:right w:val="none" w:sz="0" w:space="0" w:color="auto"/>
          </w:divBdr>
        </w:div>
      </w:divsChild>
    </w:div>
    <w:div w:id="1096554910">
      <w:bodyDiv w:val="1"/>
      <w:marLeft w:val="0"/>
      <w:marRight w:val="0"/>
      <w:marTop w:val="0"/>
      <w:marBottom w:val="0"/>
      <w:divBdr>
        <w:top w:val="none" w:sz="0" w:space="0" w:color="auto"/>
        <w:left w:val="none" w:sz="0" w:space="0" w:color="auto"/>
        <w:bottom w:val="none" w:sz="0" w:space="0" w:color="auto"/>
        <w:right w:val="none" w:sz="0" w:space="0" w:color="auto"/>
      </w:divBdr>
    </w:div>
    <w:div w:id="1152017707">
      <w:bodyDiv w:val="1"/>
      <w:marLeft w:val="0"/>
      <w:marRight w:val="0"/>
      <w:marTop w:val="0"/>
      <w:marBottom w:val="0"/>
      <w:divBdr>
        <w:top w:val="none" w:sz="0" w:space="0" w:color="auto"/>
        <w:left w:val="none" w:sz="0" w:space="0" w:color="auto"/>
        <w:bottom w:val="none" w:sz="0" w:space="0" w:color="auto"/>
        <w:right w:val="none" w:sz="0" w:space="0" w:color="auto"/>
      </w:divBdr>
    </w:div>
    <w:div w:id="1157845782">
      <w:bodyDiv w:val="1"/>
      <w:marLeft w:val="0"/>
      <w:marRight w:val="0"/>
      <w:marTop w:val="0"/>
      <w:marBottom w:val="0"/>
      <w:divBdr>
        <w:top w:val="none" w:sz="0" w:space="0" w:color="auto"/>
        <w:left w:val="none" w:sz="0" w:space="0" w:color="auto"/>
        <w:bottom w:val="none" w:sz="0" w:space="0" w:color="auto"/>
        <w:right w:val="none" w:sz="0" w:space="0" w:color="auto"/>
      </w:divBdr>
    </w:div>
    <w:div w:id="1212305525">
      <w:bodyDiv w:val="1"/>
      <w:marLeft w:val="0"/>
      <w:marRight w:val="0"/>
      <w:marTop w:val="0"/>
      <w:marBottom w:val="0"/>
      <w:divBdr>
        <w:top w:val="none" w:sz="0" w:space="0" w:color="auto"/>
        <w:left w:val="none" w:sz="0" w:space="0" w:color="auto"/>
        <w:bottom w:val="none" w:sz="0" w:space="0" w:color="auto"/>
        <w:right w:val="none" w:sz="0" w:space="0" w:color="auto"/>
      </w:divBdr>
    </w:div>
    <w:div w:id="1351570467">
      <w:bodyDiv w:val="1"/>
      <w:marLeft w:val="0"/>
      <w:marRight w:val="0"/>
      <w:marTop w:val="0"/>
      <w:marBottom w:val="0"/>
      <w:divBdr>
        <w:top w:val="none" w:sz="0" w:space="0" w:color="auto"/>
        <w:left w:val="none" w:sz="0" w:space="0" w:color="auto"/>
        <w:bottom w:val="none" w:sz="0" w:space="0" w:color="auto"/>
        <w:right w:val="none" w:sz="0" w:space="0" w:color="auto"/>
      </w:divBdr>
    </w:div>
    <w:div w:id="1363747885">
      <w:bodyDiv w:val="1"/>
      <w:marLeft w:val="0"/>
      <w:marRight w:val="0"/>
      <w:marTop w:val="0"/>
      <w:marBottom w:val="0"/>
      <w:divBdr>
        <w:top w:val="none" w:sz="0" w:space="0" w:color="auto"/>
        <w:left w:val="none" w:sz="0" w:space="0" w:color="auto"/>
        <w:bottom w:val="none" w:sz="0" w:space="0" w:color="auto"/>
        <w:right w:val="none" w:sz="0" w:space="0" w:color="auto"/>
      </w:divBdr>
    </w:div>
    <w:div w:id="1374646690">
      <w:bodyDiv w:val="1"/>
      <w:marLeft w:val="0"/>
      <w:marRight w:val="0"/>
      <w:marTop w:val="0"/>
      <w:marBottom w:val="0"/>
      <w:divBdr>
        <w:top w:val="none" w:sz="0" w:space="0" w:color="auto"/>
        <w:left w:val="none" w:sz="0" w:space="0" w:color="auto"/>
        <w:bottom w:val="none" w:sz="0" w:space="0" w:color="auto"/>
        <w:right w:val="none" w:sz="0" w:space="0" w:color="auto"/>
      </w:divBdr>
    </w:div>
    <w:div w:id="1376002755">
      <w:bodyDiv w:val="1"/>
      <w:marLeft w:val="0"/>
      <w:marRight w:val="0"/>
      <w:marTop w:val="0"/>
      <w:marBottom w:val="0"/>
      <w:divBdr>
        <w:top w:val="none" w:sz="0" w:space="0" w:color="auto"/>
        <w:left w:val="none" w:sz="0" w:space="0" w:color="auto"/>
        <w:bottom w:val="none" w:sz="0" w:space="0" w:color="auto"/>
        <w:right w:val="none" w:sz="0" w:space="0" w:color="auto"/>
      </w:divBdr>
    </w:div>
    <w:div w:id="1385451466">
      <w:bodyDiv w:val="1"/>
      <w:marLeft w:val="0"/>
      <w:marRight w:val="0"/>
      <w:marTop w:val="0"/>
      <w:marBottom w:val="0"/>
      <w:divBdr>
        <w:top w:val="none" w:sz="0" w:space="0" w:color="auto"/>
        <w:left w:val="none" w:sz="0" w:space="0" w:color="auto"/>
        <w:bottom w:val="none" w:sz="0" w:space="0" w:color="auto"/>
        <w:right w:val="none" w:sz="0" w:space="0" w:color="auto"/>
      </w:divBdr>
    </w:div>
    <w:div w:id="1396584514">
      <w:bodyDiv w:val="1"/>
      <w:marLeft w:val="0"/>
      <w:marRight w:val="0"/>
      <w:marTop w:val="0"/>
      <w:marBottom w:val="0"/>
      <w:divBdr>
        <w:top w:val="none" w:sz="0" w:space="0" w:color="auto"/>
        <w:left w:val="none" w:sz="0" w:space="0" w:color="auto"/>
        <w:bottom w:val="none" w:sz="0" w:space="0" w:color="auto"/>
        <w:right w:val="none" w:sz="0" w:space="0" w:color="auto"/>
      </w:divBdr>
    </w:div>
    <w:div w:id="1423339603">
      <w:bodyDiv w:val="1"/>
      <w:marLeft w:val="0"/>
      <w:marRight w:val="0"/>
      <w:marTop w:val="0"/>
      <w:marBottom w:val="0"/>
      <w:divBdr>
        <w:top w:val="none" w:sz="0" w:space="0" w:color="auto"/>
        <w:left w:val="none" w:sz="0" w:space="0" w:color="auto"/>
        <w:bottom w:val="none" w:sz="0" w:space="0" w:color="auto"/>
        <w:right w:val="none" w:sz="0" w:space="0" w:color="auto"/>
      </w:divBdr>
    </w:div>
    <w:div w:id="1444183045">
      <w:bodyDiv w:val="1"/>
      <w:marLeft w:val="0"/>
      <w:marRight w:val="0"/>
      <w:marTop w:val="0"/>
      <w:marBottom w:val="0"/>
      <w:divBdr>
        <w:top w:val="none" w:sz="0" w:space="0" w:color="auto"/>
        <w:left w:val="none" w:sz="0" w:space="0" w:color="auto"/>
        <w:bottom w:val="none" w:sz="0" w:space="0" w:color="auto"/>
        <w:right w:val="none" w:sz="0" w:space="0" w:color="auto"/>
      </w:divBdr>
    </w:div>
    <w:div w:id="1573808535">
      <w:bodyDiv w:val="1"/>
      <w:marLeft w:val="0"/>
      <w:marRight w:val="0"/>
      <w:marTop w:val="0"/>
      <w:marBottom w:val="0"/>
      <w:divBdr>
        <w:top w:val="none" w:sz="0" w:space="0" w:color="auto"/>
        <w:left w:val="none" w:sz="0" w:space="0" w:color="auto"/>
        <w:bottom w:val="none" w:sz="0" w:space="0" w:color="auto"/>
        <w:right w:val="none" w:sz="0" w:space="0" w:color="auto"/>
      </w:divBdr>
      <w:divsChild>
        <w:div w:id="923957873">
          <w:marLeft w:val="547"/>
          <w:marRight w:val="0"/>
          <w:marTop w:val="400"/>
          <w:marBottom w:val="0"/>
          <w:divBdr>
            <w:top w:val="none" w:sz="0" w:space="0" w:color="auto"/>
            <w:left w:val="none" w:sz="0" w:space="0" w:color="auto"/>
            <w:bottom w:val="none" w:sz="0" w:space="0" w:color="auto"/>
            <w:right w:val="none" w:sz="0" w:space="0" w:color="auto"/>
          </w:divBdr>
        </w:div>
      </w:divsChild>
    </w:div>
    <w:div w:id="1578436584">
      <w:bodyDiv w:val="1"/>
      <w:marLeft w:val="0"/>
      <w:marRight w:val="0"/>
      <w:marTop w:val="0"/>
      <w:marBottom w:val="0"/>
      <w:divBdr>
        <w:top w:val="none" w:sz="0" w:space="0" w:color="auto"/>
        <w:left w:val="none" w:sz="0" w:space="0" w:color="auto"/>
        <w:bottom w:val="none" w:sz="0" w:space="0" w:color="auto"/>
        <w:right w:val="none" w:sz="0" w:space="0" w:color="auto"/>
      </w:divBdr>
      <w:divsChild>
        <w:div w:id="1522478212">
          <w:marLeft w:val="0"/>
          <w:marRight w:val="0"/>
          <w:marTop w:val="0"/>
          <w:marBottom w:val="0"/>
          <w:divBdr>
            <w:top w:val="none" w:sz="0" w:space="0" w:color="auto"/>
            <w:left w:val="none" w:sz="0" w:space="0" w:color="auto"/>
            <w:bottom w:val="none" w:sz="0" w:space="0" w:color="auto"/>
            <w:right w:val="none" w:sz="0" w:space="0" w:color="auto"/>
          </w:divBdr>
        </w:div>
        <w:div w:id="1670984103">
          <w:marLeft w:val="0"/>
          <w:marRight w:val="0"/>
          <w:marTop w:val="0"/>
          <w:marBottom w:val="0"/>
          <w:divBdr>
            <w:top w:val="none" w:sz="0" w:space="0" w:color="auto"/>
            <w:left w:val="none" w:sz="0" w:space="0" w:color="auto"/>
            <w:bottom w:val="none" w:sz="0" w:space="0" w:color="auto"/>
            <w:right w:val="none" w:sz="0" w:space="0" w:color="auto"/>
          </w:divBdr>
        </w:div>
        <w:div w:id="1755782929">
          <w:marLeft w:val="0"/>
          <w:marRight w:val="0"/>
          <w:marTop w:val="0"/>
          <w:marBottom w:val="0"/>
          <w:divBdr>
            <w:top w:val="none" w:sz="0" w:space="0" w:color="auto"/>
            <w:left w:val="none" w:sz="0" w:space="0" w:color="auto"/>
            <w:bottom w:val="none" w:sz="0" w:space="0" w:color="auto"/>
            <w:right w:val="none" w:sz="0" w:space="0" w:color="auto"/>
          </w:divBdr>
        </w:div>
      </w:divsChild>
    </w:div>
    <w:div w:id="1632903006">
      <w:bodyDiv w:val="1"/>
      <w:marLeft w:val="0"/>
      <w:marRight w:val="0"/>
      <w:marTop w:val="0"/>
      <w:marBottom w:val="0"/>
      <w:divBdr>
        <w:top w:val="none" w:sz="0" w:space="0" w:color="auto"/>
        <w:left w:val="none" w:sz="0" w:space="0" w:color="auto"/>
        <w:bottom w:val="none" w:sz="0" w:space="0" w:color="auto"/>
        <w:right w:val="none" w:sz="0" w:space="0" w:color="auto"/>
      </w:divBdr>
    </w:div>
    <w:div w:id="1658922941">
      <w:bodyDiv w:val="1"/>
      <w:marLeft w:val="0"/>
      <w:marRight w:val="0"/>
      <w:marTop w:val="0"/>
      <w:marBottom w:val="0"/>
      <w:divBdr>
        <w:top w:val="none" w:sz="0" w:space="0" w:color="auto"/>
        <w:left w:val="none" w:sz="0" w:space="0" w:color="auto"/>
        <w:bottom w:val="none" w:sz="0" w:space="0" w:color="auto"/>
        <w:right w:val="none" w:sz="0" w:space="0" w:color="auto"/>
      </w:divBdr>
      <w:divsChild>
        <w:div w:id="1047878541">
          <w:marLeft w:val="907"/>
          <w:marRight w:val="0"/>
          <w:marTop w:val="100"/>
          <w:marBottom w:val="0"/>
          <w:divBdr>
            <w:top w:val="none" w:sz="0" w:space="0" w:color="auto"/>
            <w:left w:val="none" w:sz="0" w:space="0" w:color="auto"/>
            <w:bottom w:val="none" w:sz="0" w:space="0" w:color="auto"/>
            <w:right w:val="none" w:sz="0" w:space="0" w:color="auto"/>
          </w:divBdr>
        </w:div>
      </w:divsChild>
    </w:div>
    <w:div w:id="1664771588">
      <w:bodyDiv w:val="1"/>
      <w:marLeft w:val="0"/>
      <w:marRight w:val="0"/>
      <w:marTop w:val="0"/>
      <w:marBottom w:val="0"/>
      <w:divBdr>
        <w:top w:val="none" w:sz="0" w:space="0" w:color="auto"/>
        <w:left w:val="none" w:sz="0" w:space="0" w:color="auto"/>
        <w:bottom w:val="none" w:sz="0" w:space="0" w:color="auto"/>
        <w:right w:val="none" w:sz="0" w:space="0" w:color="auto"/>
      </w:divBdr>
    </w:div>
    <w:div w:id="1682901178">
      <w:bodyDiv w:val="1"/>
      <w:marLeft w:val="0"/>
      <w:marRight w:val="0"/>
      <w:marTop w:val="0"/>
      <w:marBottom w:val="0"/>
      <w:divBdr>
        <w:top w:val="none" w:sz="0" w:space="0" w:color="auto"/>
        <w:left w:val="none" w:sz="0" w:space="0" w:color="auto"/>
        <w:bottom w:val="none" w:sz="0" w:space="0" w:color="auto"/>
        <w:right w:val="none" w:sz="0" w:space="0" w:color="auto"/>
      </w:divBdr>
    </w:div>
    <w:div w:id="1689680172">
      <w:bodyDiv w:val="1"/>
      <w:marLeft w:val="0"/>
      <w:marRight w:val="0"/>
      <w:marTop w:val="0"/>
      <w:marBottom w:val="0"/>
      <w:divBdr>
        <w:top w:val="none" w:sz="0" w:space="0" w:color="auto"/>
        <w:left w:val="none" w:sz="0" w:space="0" w:color="auto"/>
        <w:bottom w:val="none" w:sz="0" w:space="0" w:color="auto"/>
        <w:right w:val="none" w:sz="0" w:space="0" w:color="auto"/>
      </w:divBdr>
    </w:div>
    <w:div w:id="1691838656">
      <w:bodyDiv w:val="1"/>
      <w:marLeft w:val="0"/>
      <w:marRight w:val="0"/>
      <w:marTop w:val="0"/>
      <w:marBottom w:val="0"/>
      <w:divBdr>
        <w:top w:val="none" w:sz="0" w:space="0" w:color="auto"/>
        <w:left w:val="none" w:sz="0" w:space="0" w:color="auto"/>
        <w:bottom w:val="none" w:sz="0" w:space="0" w:color="auto"/>
        <w:right w:val="none" w:sz="0" w:space="0" w:color="auto"/>
      </w:divBdr>
      <w:divsChild>
        <w:div w:id="754909333">
          <w:marLeft w:val="0"/>
          <w:marRight w:val="0"/>
          <w:marTop w:val="0"/>
          <w:marBottom w:val="0"/>
          <w:divBdr>
            <w:top w:val="none" w:sz="0" w:space="0" w:color="auto"/>
            <w:left w:val="none" w:sz="0" w:space="0" w:color="auto"/>
            <w:bottom w:val="none" w:sz="0" w:space="0" w:color="auto"/>
            <w:right w:val="none" w:sz="0" w:space="0" w:color="auto"/>
          </w:divBdr>
          <w:divsChild>
            <w:div w:id="2130272491">
              <w:marLeft w:val="0"/>
              <w:marRight w:val="0"/>
              <w:marTop w:val="0"/>
              <w:marBottom w:val="0"/>
              <w:divBdr>
                <w:top w:val="none" w:sz="0" w:space="0" w:color="auto"/>
                <w:left w:val="none" w:sz="0" w:space="0" w:color="auto"/>
                <w:bottom w:val="none" w:sz="0" w:space="0" w:color="auto"/>
                <w:right w:val="none" w:sz="0" w:space="0" w:color="auto"/>
              </w:divBdr>
              <w:divsChild>
                <w:div w:id="9217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8099">
      <w:bodyDiv w:val="1"/>
      <w:marLeft w:val="0"/>
      <w:marRight w:val="0"/>
      <w:marTop w:val="0"/>
      <w:marBottom w:val="0"/>
      <w:divBdr>
        <w:top w:val="none" w:sz="0" w:space="0" w:color="auto"/>
        <w:left w:val="none" w:sz="0" w:space="0" w:color="auto"/>
        <w:bottom w:val="none" w:sz="0" w:space="0" w:color="auto"/>
        <w:right w:val="none" w:sz="0" w:space="0" w:color="auto"/>
      </w:divBdr>
    </w:div>
    <w:div w:id="1740789362">
      <w:bodyDiv w:val="1"/>
      <w:marLeft w:val="0"/>
      <w:marRight w:val="0"/>
      <w:marTop w:val="0"/>
      <w:marBottom w:val="0"/>
      <w:divBdr>
        <w:top w:val="none" w:sz="0" w:space="0" w:color="auto"/>
        <w:left w:val="none" w:sz="0" w:space="0" w:color="auto"/>
        <w:bottom w:val="none" w:sz="0" w:space="0" w:color="auto"/>
        <w:right w:val="none" w:sz="0" w:space="0" w:color="auto"/>
      </w:divBdr>
      <w:divsChild>
        <w:div w:id="1944267189">
          <w:marLeft w:val="0"/>
          <w:marRight w:val="0"/>
          <w:marTop w:val="450"/>
          <w:marBottom w:val="0"/>
          <w:divBdr>
            <w:top w:val="none" w:sz="0" w:space="0" w:color="auto"/>
            <w:left w:val="none" w:sz="0" w:space="0" w:color="auto"/>
            <w:bottom w:val="none" w:sz="0" w:space="0" w:color="auto"/>
            <w:right w:val="none" w:sz="0" w:space="0" w:color="auto"/>
          </w:divBdr>
          <w:divsChild>
            <w:div w:id="1480463741">
              <w:marLeft w:val="0"/>
              <w:marRight w:val="0"/>
              <w:marTop w:val="600"/>
              <w:marBottom w:val="0"/>
              <w:divBdr>
                <w:top w:val="single" w:sz="6" w:space="0" w:color="EBEBEC"/>
                <w:left w:val="none" w:sz="0" w:space="0" w:color="auto"/>
                <w:bottom w:val="none" w:sz="0" w:space="0" w:color="auto"/>
                <w:right w:val="none" w:sz="0" w:space="0" w:color="auto"/>
              </w:divBdr>
            </w:div>
          </w:divsChild>
        </w:div>
        <w:div w:id="324747661">
          <w:marLeft w:val="0"/>
          <w:marRight w:val="0"/>
          <w:marTop w:val="450"/>
          <w:marBottom w:val="0"/>
          <w:divBdr>
            <w:top w:val="none" w:sz="0" w:space="0" w:color="auto"/>
            <w:left w:val="none" w:sz="0" w:space="0" w:color="auto"/>
            <w:bottom w:val="none" w:sz="0" w:space="0" w:color="auto"/>
            <w:right w:val="none" w:sz="0" w:space="0" w:color="auto"/>
          </w:divBdr>
          <w:divsChild>
            <w:div w:id="453522501">
              <w:marLeft w:val="0"/>
              <w:marRight w:val="0"/>
              <w:marTop w:val="600"/>
              <w:marBottom w:val="0"/>
              <w:divBdr>
                <w:top w:val="single" w:sz="6" w:space="0" w:color="EBEBEC"/>
                <w:left w:val="none" w:sz="0" w:space="0" w:color="auto"/>
                <w:bottom w:val="none" w:sz="0" w:space="0" w:color="auto"/>
                <w:right w:val="none" w:sz="0" w:space="0" w:color="auto"/>
              </w:divBdr>
            </w:div>
            <w:div w:id="1592935004">
              <w:marLeft w:val="0"/>
              <w:marRight w:val="0"/>
              <w:marTop w:val="0"/>
              <w:marBottom w:val="0"/>
              <w:divBdr>
                <w:top w:val="none" w:sz="0" w:space="0" w:color="auto"/>
                <w:left w:val="none" w:sz="0" w:space="0" w:color="auto"/>
                <w:bottom w:val="none" w:sz="0" w:space="0" w:color="auto"/>
                <w:right w:val="none" w:sz="0" w:space="0" w:color="auto"/>
              </w:divBdr>
            </w:div>
            <w:div w:id="1810976210">
              <w:marLeft w:val="0"/>
              <w:marRight w:val="0"/>
              <w:marTop w:val="0"/>
              <w:marBottom w:val="0"/>
              <w:divBdr>
                <w:top w:val="none" w:sz="0" w:space="0" w:color="auto"/>
                <w:left w:val="none" w:sz="0" w:space="0" w:color="auto"/>
                <w:bottom w:val="none" w:sz="0" w:space="0" w:color="auto"/>
                <w:right w:val="none" w:sz="0" w:space="0" w:color="auto"/>
              </w:divBdr>
            </w:div>
            <w:div w:id="1795833379">
              <w:marLeft w:val="0"/>
              <w:marRight w:val="0"/>
              <w:marTop w:val="0"/>
              <w:marBottom w:val="0"/>
              <w:divBdr>
                <w:top w:val="none" w:sz="0" w:space="0" w:color="auto"/>
                <w:left w:val="none" w:sz="0" w:space="0" w:color="auto"/>
                <w:bottom w:val="none" w:sz="0" w:space="0" w:color="auto"/>
                <w:right w:val="none" w:sz="0" w:space="0" w:color="auto"/>
              </w:divBdr>
              <w:divsChild>
                <w:div w:id="1824352026">
                  <w:marLeft w:val="0"/>
                  <w:marRight w:val="0"/>
                  <w:marTop w:val="0"/>
                  <w:marBottom w:val="0"/>
                  <w:divBdr>
                    <w:top w:val="none" w:sz="0" w:space="0" w:color="auto"/>
                    <w:left w:val="none" w:sz="0" w:space="0" w:color="auto"/>
                    <w:bottom w:val="none" w:sz="0" w:space="0" w:color="auto"/>
                    <w:right w:val="none" w:sz="0" w:space="0" w:color="auto"/>
                  </w:divBdr>
                  <w:divsChild>
                    <w:div w:id="1422792782">
                      <w:marLeft w:val="0"/>
                      <w:marRight w:val="0"/>
                      <w:marTop w:val="0"/>
                      <w:marBottom w:val="0"/>
                      <w:divBdr>
                        <w:top w:val="none" w:sz="0" w:space="0" w:color="auto"/>
                        <w:left w:val="none" w:sz="0" w:space="0" w:color="auto"/>
                        <w:bottom w:val="none" w:sz="0" w:space="0" w:color="auto"/>
                        <w:right w:val="none" w:sz="0" w:space="0" w:color="auto"/>
                      </w:divBdr>
                      <w:divsChild>
                        <w:div w:id="1694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232">
                  <w:marLeft w:val="0"/>
                  <w:marRight w:val="0"/>
                  <w:marTop w:val="180"/>
                  <w:marBottom w:val="0"/>
                  <w:divBdr>
                    <w:top w:val="none" w:sz="0" w:space="0" w:color="auto"/>
                    <w:left w:val="none" w:sz="0" w:space="0" w:color="auto"/>
                    <w:bottom w:val="none" w:sz="0" w:space="0" w:color="auto"/>
                    <w:right w:val="none" w:sz="0" w:space="0" w:color="auto"/>
                  </w:divBdr>
                </w:div>
              </w:divsChild>
            </w:div>
            <w:div w:id="18969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4275">
      <w:bodyDiv w:val="1"/>
      <w:marLeft w:val="0"/>
      <w:marRight w:val="0"/>
      <w:marTop w:val="0"/>
      <w:marBottom w:val="0"/>
      <w:divBdr>
        <w:top w:val="none" w:sz="0" w:space="0" w:color="auto"/>
        <w:left w:val="none" w:sz="0" w:space="0" w:color="auto"/>
        <w:bottom w:val="none" w:sz="0" w:space="0" w:color="auto"/>
        <w:right w:val="none" w:sz="0" w:space="0" w:color="auto"/>
      </w:divBdr>
    </w:div>
    <w:div w:id="1800952161">
      <w:bodyDiv w:val="1"/>
      <w:marLeft w:val="0"/>
      <w:marRight w:val="0"/>
      <w:marTop w:val="0"/>
      <w:marBottom w:val="0"/>
      <w:divBdr>
        <w:top w:val="none" w:sz="0" w:space="0" w:color="auto"/>
        <w:left w:val="none" w:sz="0" w:space="0" w:color="auto"/>
        <w:bottom w:val="none" w:sz="0" w:space="0" w:color="auto"/>
        <w:right w:val="none" w:sz="0" w:space="0" w:color="auto"/>
      </w:divBdr>
    </w:div>
    <w:div w:id="1840610916">
      <w:bodyDiv w:val="1"/>
      <w:marLeft w:val="0"/>
      <w:marRight w:val="0"/>
      <w:marTop w:val="0"/>
      <w:marBottom w:val="0"/>
      <w:divBdr>
        <w:top w:val="none" w:sz="0" w:space="0" w:color="auto"/>
        <w:left w:val="none" w:sz="0" w:space="0" w:color="auto"/>
        <w:bottom w:val="none" w:sz="0" w:space="0" w:color="auto"/>
        <w:right w:val="none" w:sz="0" w:space="0" w:color="auto"/>
      </w:divBdr>
    </w:div>
    <w:div w:id="1879199936">
      <w:bodyDiv w:val="1"/>
      <w:marLeft w:val="0"/>
      <w:marRight w:val="0"/>
      <w:marTop w:val="0"/>
      <w:marBottom w:val="0"/>
      <w:divBdr>
        <w:top w:val="none" w:sz="0" w:space="0" w:color="auto"/>
        <w:left w:val="none" w:sz="0" w:space="0" w:color="auto"/>
        <w:bottom w:val="none" w:sz="0" w:space="0" w:color="auto"/>
        <w:right w:val="none" w:sz="0" w:space="0" w:color="auto"/>
      </w:divBdr>
      <w:divsChild>
        <w:div w:id="240221713">
          <w:marLeft w:val="0"/>
          <w:marRight w:val="0"/>
          <w:marTop w:val="0"/>
          <w:marBottom w:val="0"/>
          <w:divBdr>
            <w:top w:val="single" w:sz="6" w:space="0" w:color="EBEBEB"/>
            <w:left w:val="none" w:sz="0" w:space="0" w:color="auto"/>
            <w:bottom w:val="none" w:sz="0" w:space="0" w:color="auto"/>
            <w:right w:val="none" w:sz="0" w:space="0" w:color="auto"/>
          </w:divBdr>
          <w:divsChild>
            <w:div w:id="1426073790">
              <w:marLeft w:val="0"/>
              <w:marRight w:val="0"/>
              <w:marTop w:val="0"/>
              <w:marBottom w:val="0"/>
              <w:divBdr>
                <w:top w:val="none" w:sz="0" w:space="0" w:color="auto"/>
                <w:left w:val="none" w:sz="0" w:space="0" w:color="auto"/>
                <w:bottom w:val="none" w:sz="0" w:space="0" w:color="auto"/>
                <w:right w:val="none" w:sz="0" w:space="0" w:color="auto"/>
              </w:divBdr>
              <w:divsChild>
                <w:div w:id="929432351">
                  <w:marLeft w:val="0"/>
                  <w:marRight w:val="0"/>
                  <w:marTop w:val="0"/>
                  <w:marBottom w:val="0"/>
                  <w:divBdr>
                    <w:top w:val="none" w:sz="0" w:space="0" w:color="auto"/>
                    <w:left w:val="none" w:sz="0" w:space="0" w:color="auto"/>
                    <w:bottom w:val="none" w:sz="0" w:space="0" w:color="auto"/>
                    <w:right w:val="none" w:sz="0" w:space="0" w:color="auto"/>
                  </w:divBdr>
                  <w:divsChild>
                    <w:div w:id="611010513">
                      <w:marLeft w:val="0"/>
                      <w:marRight w:val="0"/>
                      <w:marTop w:val="0"/>
                      <w:marBottom w:val="0"/>
                      <w:divBdr>
                        <w:top w:val="none" w:sz="0" w:space="0" w:color="auto"/>
                        <w:left w:val="none" w:sz="0" w:space="0" w:color="auto"/>
                        <w:bottom w:val="none" w:sz="0" w:space="0" w:color="auto"/>
                        <w:right w:val="none" w:sz="0" w:space="0" w:color="auto"/>
                      </w:divBdr>
                      <w:divsChild>
                        <w:div w:id="7394485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59550568">
          <w:marLeft w:val="0"/>
          <w:marRight w:val="0"/>
          <w:marTop w:val="0"/>
          <w:marBottom w:val="0"/>
          <w:divBdr>
            <w:top w:val="none" w:sz="0" w:space="0" w:color="auto"/>
            <w:left w:val="none" w:sz="0" w:space="0" w:color="auto"/>
            <w:bottom w:val="none" w:sz="0" w:space="0" w:color="auto"/>
            <w:right w:val="none" w:sz="0" w:space="0" w:color="auto"/>
          </w:divBdr>
          <w:divsChild>
            <w:div w:id="1529217116">
              <w:marLeft w:val="0"/>
              <w:marRight w:val="0"/>
              <w:marTop w:val="0"/>
              <w:marBottom w:val="0"/>
              <w:divBdr>
                <w:top w:val="none" w:sz="0" w:space="0" w:color="auto"/>
                <w:left w:val="none" w:sz="0" w:space="0" w:color="auto"/>
                <w:bottom w:val="none" w:sz="0" w:space="0" w:color="auto"/>
                <w:right w:val="none" w:sz="0" w:space="0" w:color="auto"/>
              </w:divBdr>
              <w:divsChild>
                <w:div w:id="1222983560">
                  <w:marLeft w:val="0"/>
                  <w:marRight w:val="0"/>
                  <w:marTop w:val="105"/>
                  <w:marBottom w:val="0"/>
                  <w:divBdr>
                    <w:top w:val="none" w:sz="0" w:space="0" w:color="auto"/>
                    <w:left w:val="none" w:sz="0" w:space="0" w:color="auto"/>
                    <w:bottom w:val="none" w:sz="0" w:space="0" w:color="auto"/>
                    <w:right w:val="none" w:sz="0" w:space="0" w:color="auto"/>
                  </w:divBdr>
                  <w:divsChild>
                    <w:div w:id="20398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82896">
      <w:bodyDiv w:val="1"/>
      <w:marLeft w:val="0"/>
      <w:marRight w:val="0"/>
      <w:marTop w:val="0"/>
      <w:marBottom w:val="0"/>
      <w:divBdr>
        <w:top w:val="none" w:sz="0" w:space="0" w:color="auto"/>
        <w:left w:val="none" w:sz="0" w:space="0" w:color="auto"/>
        <w:bottom w:val="none" w:sz="0" w:space="0" w:color="auto"/>
        <w:right w:val="none" w:sz="0" w:space="0" w:color="auto"/>
      </w:divBdr>
    </w:div>
    <w:div w:id="1890847303">
      <w:bodyDiv w:val="1"/>
      <w:marLeft w:val="0"/>
      <w:marRight w:val="0"/>
      <w:marTop w:val="0"/>
      <w:marBottom w:val="0"/>
      <w:divBdr>
        <w:top w:val="none" w:sz="0" w:space="0" w:color="auto"/>
        <w:left w:val="none" w:sz="0" w:space="0" w:color="auto"/>
        <w:bottom w:val="none" w:sz="0" w:space="0" w:color="auto"/>
        <w:right w:val="none" w:sz="0" w:space="0" w:color="auto"/>
      </w:divBdr>
    </w:div>
    <w:div w:id="1930188937">
      <w:bodyDiv w:val="1"/>
      <w:marLeft w:val="0"/>
      <w:marRight w:val="0"/>
      <w:marTop w:val="0"/>
      <w:marBottom w:val="0"/>
      <w:divBdr>
        <w:top w:val="none" w:sz="0" w:space="0" w:color="auto"/>
        <w:left w:val="none" w:sz="0" w:space="0" w:color="auto"/>
        <w:bottom w:val="none" w:sz="0" w:space="0" w:color="auto"/>
        <w:right w:val="none" w:sz="0" w:space="0" w:color="auto"/>
      </w:divBdr>
    </w:div>
    <w:div w:id="1954705543">
      <w:bodyDiv w:val="1"/>
      <w:marLeft w:val="0"/>
      <w:marRight w:val="0"/>
      <w:marTop w:val="0"/>
      <w:marBottom w:val="0"/>
      <w:divBdr>
        <w:top w:val="none" w:sz="0" w:space="0" w:color="auto"/>
        <w:left w:val="none" w:sz="0" w:space="0" w:color="auto"/>
        <w:bottom w:val="none" w:sz="0" w:space="0" w:color="auto"/>
        <w:right w:val="none" w:sz="0" w:space="0" w:color="auto"/>
      </w:divBdr>
    </w:div>
    <w:div w:id="1955791023">
      <w:bodyDiv w:val="1"/>
      <w:marLeft w:val="0"/>
      <w:marRight w:val="0"/>
      <w:marTop w:val="0"/>
      <w:marBottom w:val="0"/>
      <w:divBdr>
        <w:top w:val="none" w:sz="0" w:space="0" w:color="auto"/>
        <w:left w:val="none" w:sz="0" w:space="0" w:color="auto"/>
        <w:bottom w:val="none" w:sz="0" w:space="0" w:color="auto"/>
        <w:right w:val="none" w:sz="0" w:space="0" w:color="auto"/>
      </w:divBdr>
    </w:div>
    <w:div w:id="2015912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eecc.org/third-party-solicitation-proces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eecc.org/third-party-solicitation-proc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eecc.org/third-party-solicitation-proc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docs.google.com/forms/d/e/1FAIpQLSe-nVt0LeicaLAk3EcAsNqOB9QaTZCgqV55gA2Uz3diX5eaQQ/viewform__;!!LFxIGwQ!3Ap2QZcaYOvZHkaulfB7z2h2cB7o8dcslB5CutYUIyWQKLA9VaKiroBdgvbtxc8b9dpxWGnOZ6L0XN5071jNN_A$" TargetMode="External"/><Relationship Id="rId5" Type="http://schemas.openxmlformats.org/officeDocument/2006/relationships/numbering" Target="numbering.xml"/><Relationship Id="rId15" Type="http://schemas.openxmlformats.org/officeDocument/2006/relationships/hyperlink" Target="https://www.caeecc.org/_files/ugd/0c9650_87ed0c0dfad84be2afdea812e30f2a5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eecc.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11" ma:contentTypeDescription="Create a new document." ma:contentTypeScope="" ma:versionID="6d8949ec30b636a6678200e7840b371d">
  <xsd:schema xmlns:xsd="http://www.w3.org/2001/XMLSchema" xmlns:xs="http://www.w3.org/2001/XMLSchema" xmlns:p="http://schemas.microsoft.com/office/2006/metadata/properties" xmlns:ns2="e5e22d63-cd76-4ad0-9cc0-8f2b2146ce9f" xmlns:ns3="1f515989-4afe-4bfb-8869-4f44a11afb39" targetNamespace="http://schemas.microsoft.com/office/2006/metadata/properties" ma:root="true" ma:fieldsID="d04fdbc01dc413add7a086263a2165f0" ns2:_="" ns3:_="">
    <xsd:import namespace="e5e22d63-cd76-4ad0-9cc0-8f2b2146ce9f"/>
    <xsd:import namespace="1f515989-4afe-4bfb-8869-4f44a11afb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22d63-cd76-4ad0-9cc0-8f2b2146ce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0CFDF-25F9-417D-AA36-3BAAFB8D2F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D43DE-E277-4341-B1EB-7276DF8AF640}">
  <ds:schemaRefs>
    <ds:schemaRef ds:uri="http://schemas.openxmlformats.org/officeDocument/2006/bibliography"/>
  </ds:schemaRefs>
</ds:datastoreItem>
</file>

<file path=customXml/itemProps3.xml><?xml version="1.0" encoding="utf-8"?>
<ds:datastoreItem xmlns:ds="http://schemas.openxmlformats.org/officeDocument/2006/customXml" ds:itemID="{2CDB55A6-4F50-4227-BB33-1BE7BAAE6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22d63-cd76-4ad0-9cc0-8f2b2146ce9f"/>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FF84C-DFBD-4262-BB11-7D593E62A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6351</Words>
  <Characters>36205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Levine, Jessica "Jessie"</cp:lastModifiedBy>
  <cp:revision>14</cp:revision>
  <cp:lastPrinted>2018-11-30T16:26:00Z</cp:lastPrinted>
  <dcterms:created xsi:type="dcterms:W3CDTF">2022-07-15T17:19:00Z</dcterms:created>
  <dcterms:modified xsi:type="dcterms:W3CDTF">2022-07-15T23:39:00Z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