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40A9" w14:textId="4B9A8DD8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033484">
        <w:rPr>
          <w:rFonts w:ascii="Times" w:hAnsi="Times" w:cs="Times"/>
        </w:rPr>
        <w:t xml:space="preserve">Quarterly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</w:t>
      </w:r>
    </w:p>
    <w:p w14:paraId="3F1D484B" w14:textId="11AF77B0" w:rsidR="00670F51" w:rsidRDefault="00741B33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September 2</w:t>
      </w:r>
      <w:r w:rsidR="003653D9" w:rsidRPr="00675CA0">
        <w:rPr>
          <w:rFonts w:ascii="Times" w:hAnsi="Times" w:cs="Times"/>
        </w:rPr>
        <w:t xml:space="preserve">, </w:t>
      </w:r>
      <w:r w:rsidR="003653D9" w:rsidRPr="00253459">
        <w:rPr>
          <w:rFonts w:ascii="Times" w:hAnsi="Times" w:cs="Times"/>
        </w:rPr>
        <w:t>20</w:t>
      </w:r>
      <w:r w:rsidR="00AD19ED" w:rsidRPr="00253459">
        <w:rPr>
          <w:rFonts w:ascii="Times" w:hAnsi="Times" w:cs="Times"/>
        </w:rPr>
        <w:t>2</w:t>
      </w:r>
      <w:r w:rsidR="005C0630">
        <w:rPr>
          <w:rFonts w:ascii="Times" w:hAnsi="Times" w:cs="Times"/>
        </w:rPr>
        <w:t>1</w:t>
      </w:r>
      <w:r w:rsidR="003653D9" w:rsidRPr="00253459">
        <w:rPr>
          <w:rFonts w:ascii="Times" w:hAnsi="Times" w:cs="Times"/>
        </w:rPr>
        <w:t xml:space="preserve"> </w:t>
      </w:r>
      <w:r w:rsidR="00DF7EEC" w:rsidRPr="007932B7">
        <w:rPr>
          <w:rFonts w:ascii="Times" w:hAnsi="Times" w:cs="Times"/>
        </w:rPr>
        <w:t>9:</w:t>
      </w:r>
      <w:r w:rsidR="009D317C" w:rsidRPr="007932B7">
        <w:rPr>
          <w:rFonts w:ascii="Times" w:hAnsi="Times" w:cs="Times"/>
        </w:rPr>
        <w:t>0</w:t>
      </w:r>
      <w:r w:rsidR="00DF7EEC" w:rsidRPr="007932B7">
        <w:rPr>
          <w:rFonts w:ascii="Times" w:hAnsi="Times" w:cs="Times"/>
        </w:rPr>
        <w:t>0</w:t>
      </w:r>
      <w:r w:rsidR="00DF7EEC" w:rsidRPr="004716AB">
        <w:rPr>
          <w:rFonts w:ascii="Times" w:hAnsi="Times" w:cs="Times"/>
        </w:rPr>
        <w:t>-</w:t>
      </w:r>
      <w:r w:rsidR="00825755">
        <w:rPr>
          <w:rFonts w:ascii="Times" w:hAnsi="Times" w:cs="Times"/>
        </w:rPr>
        <w:t>12:</w:t>
      </w:r>
      <w:r w:rsidR="005C5634">
        <w:rPr>
          <w:rFonts w:ascii="Times" w:hAnsi="Times" w:cs="Times"/>
        </w:rPr>
        <w:t>15</w:t>
      </w:r>
    </w:p>
    <w:p w14:paraId="456BEA70" w14:textId="021519B1" w:rsidR="00B70D28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 w:rsidR="004F506B"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Dr. </w:t>
      </w:r>
      <w:r>
        <w:rPr>
          <w:rFonts w:ascii="Times" w:hAnsi="Times" w:cs="Times"/>
        </w:rPr>
        <w:t>Jonathan Raab, Raab Associates, Ltd.</w:t>
      </w:r>
      <w:r w:rsidR="00741B33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&amp; </w:t>
      </w:r>
      <w:r w:rsidR="002373A3">
        <w:rPr>
          <w:rFonts w:ascii="Times" w:hAnsi="Times" w:cs="Times"/>
        </w:rPr>
        <w:t>Katie Abrams</w:t>
      </w:r>
      <w:r>
        <w:rPr>
          <w:rFonts w:ascii="Times" w:hAnsi="Times" w:cs="Times"/>
        </w:rPr>
        <w:t xml:space="preserve">, </w:t>
      </w:r>
      <w:r w:rsidR="0043745C">
        <w:rPr>
          <w:rFonts w:ascii="Times" w:hAnsi="Times" w:cs="Times"/>
        </w:rPr>
        <w:t>CONCUR</w:t>
      </w:r>
    </w:p>
    <w:p w14:paraId="2913CC64" w14:textId="77777777" w:rsidR="00A87DA9" w:rsidRDefault="00A87DA9" w:rsidP="00A87DA9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Draft Agenda</w:t>
      </w:r>
    </w:p>
    <w:p w14:paraId="7E8756A4" w14:textId="77777777" w:rsidR="00A87DA9" w:rsidRDefault="00A87DA9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19068602" w14:textId="77777777" w:rsidR="000C7170" w:rsidRPr="00B53BF6" w:rsidRDefault="000C7170" w:rsidP="000C7170">
      <w:pPr>
        <w:jc w:val="center"/>
        <w:rPr>
          <w:rFonts w:ascii="Times" w:hAnsi="Times" w:cs="Times"/>
        </w:rPr>
      </w:pPr>
      <w:r w:rsidRPr="00672EEA">
        <w:rPr>
          <w:rFonts w:ascii="Times" w:hAnsi="Times" w:cs="Times"/>
        </w:rPr>
        <w:t>Live-Stream Interactive Meeting—Coordinates Below</w:t>
      </w:r>
    </w:p>
    <w:p w14:paraId="72A559DC" w14:textId="14B6D3DE" w:rsidR="006A549C" w:rsidRDefault="000C7170" w:rsidP="008C0AF5">
      <w:pPr>
        <w:jc w:val="center"/>
        <w:rPr>
          <w:rFonts w:ascii="Times" w:hAnsi="Times" w:cs="Times"/>
        </w:rPr>
      </w:pPr>
      <w:r w:rsidRPr="000C7170">
        <w:t xml:space="preserve">Meeting </w:t>
      </w:r>
      <w:r w:rsidRPr="00CB1C3E">
        <w:rPr>
          <w:rFonts w:ascii="Times" w:hAnsi="Times" w:cs="Times"/>
        </w:rPr>
        <w:t>Documents:</w:t>
      </w:r>
      <w:r w:rsidR="00CB1C3E" w:rsidRPr="00CB1C3E">
        <w:rPr>
          <w:rFonts w:ascii="Times" w:hAnsi="Times" w:cs="Times"/>
        </w:rPr>
        <w:t xml:space="preserve"> </w:t>
      </w:r>
      <w:hyperlink r:id="rId7" w:history="1">
        <w:r w:rsidR="00295936" w:rsidRPr="00BA2142">
          <w:rPr>
            <w:rStyle w:val="Hyperlink"/>
            <w:rFonts w:ascii="Times" w:hAnsi="Times" w:cs="Times"/>
          </w:rPr>
          <w:t>https://www.caeecc.org/9-2-21-full-caeecc-meeting</w:t>
        </w:r>
      </w:hyperlink>
    </w:p>
    <w:p w14:paraId="48EDAA06" w14:textId="77777777" w:rsidR="00CB1C3E" w:rsidRDefault="00CB1C3E" w:rsidP="008C0AF5">
      <w:pPr>
        <w:jc w:val="center"/>
        <w:rPr>
          <w:rFonts w:ascii="Times" w:hAnsi="Times" w:cs="Times"/>
        </w:rPr>
      </w:pPr>
    </w:p>
    <w:tbl>
      <w:tblPr>
        <w:tblStyle w:val="TableGrid"/>
        <w:tblW w:w="0" w:type="auto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0"/>
        <w:gridCol w:w="1954"/>
        <w:gridCol w:w="3491"/>
        <w:gridCol w:w="1024"/>
        <w:gridCol w:w="1601"/>
      </w:tblGrid>
      <w:tr w:rsidR="002C001D" w:rsidRPr="00825755" w14:paraId="75BF6BE6" w14:textId="77777777" w:rsidTr="0072138C">
        <w:trPr>
          <w:jc w:val="center"/>
        </w:trPr>
        <w:tc>
          <w:tcPr>
            <w:tcW w:w="0" w:type="auto"/>
            <w:shd w:val="clear" w:color="auto" w:fill="C0C0C0"/>
            <w:vAlign w:val="center"/>
          </w:tcPr>
          <w:p w14:paraId="6D138DC5" w14:textId="77777777" w:rsidR="009212ED" w:rsidRPr="00D50CC9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Time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232B961" w14:textId="17583A6D" w:rsidR="009212ED" w:rsidRPr="00D50CC9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Session</w:t>
            </w:r>
          </w:p>
        </w:tc>
        <w:tc>
          <w:tcPr>
            <w:tcW w:w="0" w:type="auto"/>
            <w:shd w:val="clear" w:color="auto" w:fill="C0C0C0"/>
          </w:tcPr>
          <w:p w14:paraId="6A133FFF" w14:textId="14F1B277" w:rsidR="009212ED" w:rsidRPr="00D50CC9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Objectives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EFE722B" w14:textId="3CB79671" w:rsidR="009212ED" w:rsidRPr="00D50CC9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Document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26E8A60" w14:textId="77777777" w:rsidR="009212ED" w:rsidRPr="00D50CC9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Presenter</w:t>
            </w:r>
          </w:p>
        </w:tc>
      </w:tr>
      <w:tr w:rsidR="002C001D" w:rsidRPr="00825755" w14:paraId="00B7D593" w14:textId="77777777" w:rsidTr="0072138C">
        <w:trPr>
          <w:trHeight w:val="746"/>
          <w:jc w:val="center"/>
        </w:trPr>
        <w:tc>
          <w:tcPr>
            <w:tcW w:w="0" w:type="auto"/>
          </w:tcPr>
          <w:p w14:paraId="1FF4D277" w14:textId="7939626F" w:rsidR="009212ED" w:rsidRPr="00D50CC9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9:</w:t>
            </w:r>
            <w:r w:rsidR="009D317C" w:rsidRPr="00D50CC9">
              <w:rPr>
                <w:rFonts w:ascii="Times" w:hAnsi="Times"/>
                <w:sz w:val="22"/>
                <w:szCs w:val="22"/>
              </w:rPr>
              <w:t>0</w:t>
            </w:r>
            <w:r w:rsidRPr="00D50CC9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62D27D4" w14:textId="103C18D4" w:rsidR="009212ED" w:rsidRPr="00D50CC9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Introduction</w:t>
            </w:r>
            <w:r w:rsidR="00675CA0" w:rsidRPr="00D50CC9">
              <w:rPr>
                <w:rFonts w:ascii="Times" w:hAnsi="Times"/>
                <w:b/>
                <w:sz w:val="22"/>
                <w:szCs w:val="22"/>
              </w:rPr>
              <w:t>s</w:t>
            </w:r>
          </w:p>
          <w:p w14:paraId="66F0D3B2" w14:textId="164C0CF7" w:rsidR="009212ED" w:rsidRPr="00D50CC9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11B7BF4" w14:textId="747EE136" w:rsidR="009212ED" w:rsidRPr="00D50CC9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 xml:space="preserve">Introductions, review of </w:t>
            </w:r>
            <w:r w:rsidR="003328A0" w:rsidRPr="00D50CC9">
              <w:rPr>
                <w:rFonts w:ascii="Times" w:hAnsi="Times"/>
                <w:iCs/>
                <w:sz w:val="22"/>
                <w:szCs w:val="22"/>
              </w:rPr>
              <w:t xml:space="preserve">agenda and </w:t>
            </w:r>
            <w:r w:rsidRPr="00D50CC9">
              <w:rPr>
                <w:rFonts w:ascii="Times" w:hAnsi="Times"/>
                <w:iCs/>
                <w:sz w:val="22"/>
                <w:szCs w:val="22"/>
              </w:rPr>
              <w:t>meeting objectives</w:t>
            </w:r>
          </w:p>
        </w:tc>
        <w:tc>
          <w:tcPr>
            <w:tcW w:w="0" w:type="auto"/>
            <w:vAlign w:val="center"/>
          </w:tcPr>
          <w:p w14:paraId="3FF63A3E" w14:textId="7F8AF665" w:rsidR="009212ED" w:rsidRPr="00D50CC9" w:rsidRDefault="009212ED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Agenda</w:t>
            </w:r>
          </w:p>
        </w:tc>
        <w:tc>
          <w:tcPr>
            <w:tcW w:w="0" w:type="auto"/>
            <w:vAlign w:val="center"/>
          </w:tcPr>
          <w:p w14:paraId="6425298C" w14:textId="77777777" w:rsidR="009212ED" w:rsidRPr="00D50CC9" w:rsidRDefault="009212ED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Facilitator</w:t>
            </w:r>
          </w:p>
        </w:tc>
      </w:tr>
      <w:tr w:rsidR="002C001D" w:rsidRPr="00825755" w14:paraId="759A12D6" w14:textId="77777777" w:rsidTr="0072138C">
        <w:trPr>
          <w:trHeight w:val="926"/>
          <w:jc w:val="center"/>
        </w:trPr>
        <w:tc>
          <w:tcPr>
            <w:tcW w:w="0" w:type="auto"/>
          </w:tcPr>
          <w:p w14:paraId="4A3FEE98" w14:textId="045A48B1" w:rsidR="00EB7B00" w:rsidRPr="00D50CC9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9:</w:t>
            </w:r>
            <w:r w:rsidR="009D317C" w:rsidRPr="00D50CC9">
              <w:rPr>
                <w:rFonts w:ascii="Times" w:hAnsi="Times"/>
                <w:sz w:val="22"/>
                <w:szCs w:val="22"/>
              </w:rPr>
              <w:t>1</w:t>
            </w:r>
            <w:r w:rsidRPr="00D50CC9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11B11AE2" w14:textId="6A6C3D08" w:rsidR="00EB7B00" w:rsidRPr="00D50CC9" w:rsidRDefault="00667C62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Session 1: </w:t>
            </w:r>
            <w:r w:rsidR="00EB7B00" w:rsidRPr="00D50CC9">
              <w:rPr>
                <w:rFonts w:ascii="Times" w:hAnsi="Times"/>
                <w:b/>
                <w:sz w:val="22"/>
                <w:szCs w:val="22"/>
              </w:rPr>
              <w:t>Important Updates &amp; CAEECC Discussion</w:t>
            </w:r>
          </w:p>
        </w:tc>
        <w:tc>
          <w:tcPr>
            <w:tcW w:w="0" w:type="auto"/>
          </w:tcPr>
          <w:p w14:paraId="6F212731" w14:textId="41E517F7" w:rsidR="00484BAE" w:rsidRDefault="00741B33" w:rsidP="00F127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>
              <w:rPr>
                <w:rFonts w:ascii="Times" w:hAnsi="Times" w:cs="Times New Roman"/>
                <w:iCs/>
                <w:sz w:val="22"/>
                <w:szCs w:val="22"/>
              </w:rPr>
              <w:t xml:space="preserve">Market Support and Equity Metric Working </w:t>
            </w:r>
            <w:proofErr w:type="gramStart"/>
            <w:r>
              <w:rPr>
                <w:rFonts w:ascii="Times" w:hAnsi="Times" w:cs="Times New Roman"/>
                <w:iCs/>
                <w:sz w:val="22"/>
                <w:szCs w:val="22"/>
              </w:rPr>
              <w:t>Groups</w:t>
            </w:r>
            <w:r w:rsidR="00C31EF8" w:rsidRPr="00D50CC9">
              <w:rPr>
                <w:rFonts w:ascii="Times" w:hAnsi="Times" w:cs="Times New Roman"/>
                <w:iCs/>
                <w:sz w:val="22"/>
                <w:szCs w:val="22"/>
              </w:rPr>
              <w:t>;</w:t>
            </w:r>
            <w:proofErr w:type="gramEnd"/>
            <w:r w:rsidR="00C31EF8" w:rsidRPr="00D50CC9">
              <w:rPr>
                <w:rFonts w:ascii="Times" w:hAnsi="Times" w:cs="Times New Roman"/>
                <w:iCs/>
                <w:sz w:val="22"/>
                <w:szCs w:val="22"/>
              </w:rPr>
              <w:t xml:space="preserve"> </w:t>
            </w:r>
          </w:p>
          <w:p w14:paraId="0CD53A39" w14:textId="67A059D6" w:rsidR="001701A2" w:rsidRPr="00D50CC9" w:rsidRDefault="001701A2" w:rsidP="00F127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>
              <w:rPr>
                <w:rFonts w:ascii="Times" w:hAnsi="Times" w:cs="Times New Roman"/>
                <w:iCs/>
                <w:sz w:val="22"/>
                <w:szCs w:val="22"/>
              </w:rPr>
              <w:t xml:space="preserve">Filing Template for Biz Plans/4 Year </w:t>
            </w:r>
            <w:proofErr w:type="gramStart"/>
            <w:r>
              <w:rPr>
                <w:rFonts w:ascii="Times" w:hAnsi="Times" w:cs="Times New Roman"/>
                <w:iCs/>
                <w:sz w:val="22"/>
                <w:szCs w:val="22"/>
              </w:rPr>
              <w:t>Applications;</w:t>
            </w:r>
            <w:proofErr w:type="gramEnd"/>
          </w:p>
          <w:p w14:paraId="08299C7D" w14:textId="146B301B" w:rsidR="002373A3" w:rsidRPr="00D50CC9" w:rsidRDefault="0019191B" w:rsidP="00F127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3rd Party Solicitation Process</w:t>
            </w:r>
          </w:p>
          <w:p w14:paraId="52610586" w14:textId="54308E8E" w:rsidR="005C0630" w:rsidRPr="00D50CC9" w:rsidRDefault="005C0630" w:rsidP="00935ABF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1DD313" w14:textId="1A565943" w:rsidR="00EB7B00" w:rsidRPr="00D50CC9" w:rsidRDefault="00C31EF8" w:rsidP="00C06425">
            <w:pPr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>Slides</w:t>
            </w:r>
          </w:p>
        </w:tc>
        <w:tc>
          <w:tcPr>
            <w:tcW w:w="0" w:type="auto"/>
            <w:vAlign w:val="center"/>
          </w:tcPr>
          <w:p w14:paraId="3F1AEFAE" w14:textId="0DA35318" w:rsidR="00484BAE" w:rsidRPr="001701A2" w:rsidRDefault="00741B33" w:rsidP="00F1273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>
              <w:rPr>
                <w:rFonts w:ascii="Times" w:hAnsi="Times" w:cs="Times New Roman"/>
                <w:iCs/>
                <w:sz w:val="22"/>
                <w:szCs w:val="22"/>
              </w:rPr>
              <w:t xml:space="preserve">Facilitation </w:t>
            </w:r>
            <w:proofErr w:type="gramStart"/>
            <w:r>
              <w:rPr>
                <w:rFonts w:ascii="Times" w:hAnsi="Times" w:cs="Times New Roman"/>
                <w:iCs/>
                <w:sz w:val="22"/>
                <w:szCs w:val="22"/>
              </w:rPr>
              <w:t>Team</w:t>
            </w:r>
            <w:r w:rsidR="00F23283">
              <w:rPr>
                <w:rFonts w:ascii="Times" w:hAnsi="Times" w:cs="Times New Roman"/>
                <w:iCs/>
                <w:sz w:val="22"/>
                <w:szCs w:val="22"/>
              </w:rPr>
              <w:t>;</w:t>
            </w:r>
            <w:proofErr w:type="gramEnd"/>
            <w:r w:rsidR="002373A3" w:rsidRPr="00741B33">
              <w:rPr>
                <w:rFonts w:ascii="Times" w:hAnsi="Times"/>
                <w:iCs/>
                <w:sz w:val="22"/>
                <w:szCs w:val="22"/>
              </w:rPr>
              <w:t xml:space="preserve"> </w:t>
            </w:r>
          </w:p>
          <w:p w14:paraId="4DB765DB" w14:textId="0A424899" w:rsidR="001701A2" w:rsidRPr="00741B33" w:rsidRDefault="001701A2" w:rsidP="00F1273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>
              <w:rPr>
                <w:rFonts w:ascii="Times" w:hAnsi="Times"/>
                <w:iCs/>
                <w:sz w:val="22"/>
                <w:szCs w:val="22"/>
              </w:rPr>
              <w:t>ED</w:t>
            </w:r>
          </w:p>
          <w:p w14:paraId="0A7BF296" w14:textId="4BEFB7FB" w:rsidR="00825755" w:rsidRPr="00D50CC9" w:rsidRDefault="00741B33" w:rsidP="00F1273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" w:hAnsi="Times"/>
                <w:iCs/>
                <w:sz w:val="22"/>
                <w:szCs w:val="22"/>
              </w:rPr>
            </w:pPr>
            <w:r>
              <w:rPr>
                <w:rFonts w:ascii="Times" w:hAnsi="Times"/>
                <w:iCs/>
                <w:sz w:val="22"/>
                <w:szCs w:val="22"/>
              </w:rPr>
              <w:t>PAs TBD</w:t>
            </w:r>
          </w:p>
          <w:p w14:paraId="6637613B" w14:textId="2D10EF6E" w:rsidR="005C0630" w:rsidRPr="00D50CC9" w:rsidRDefault="005C0630" w:rsidP="00421168">
            <w:pPr>
              <w:rPr>
                <w:rFonts w:ascii="Times" w:hAnsi="Times"/>
                <w:iCs/>
                <w:sz w:val="22"/>
                <w:szCs w:val="22"/>
              </w:rPr>
            </w:pPr>
          </w:p>
        </w:tc>
      </w:tr>
      <w:tr w:rsidR="002C001D" w:rsidRPr="00825755" w14:paraId="09487D3C" w14:textId="77777777" w:rsidTr="002C001D">
        <w:trPr>
          <w:trHeight w:val="998"/>
          <w:jc w:val="center"/>
        </w:trPr>
        <w:tc>
          <w:tcPr>
            <w:tcW w:w="0" w:type="auto"/>
          </w:tcPr>
          <w:p w14:paraId="24404C98" w14:textId="7F70533D" w:rsidR="00DE32A2" w:rsidRPr="00D50CC9" w:rsidRDefault="00484BAE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 xml:space="preserve"> </w:t>
            </w:r>
            <w:r w:rsidR="00EB10FD" w:rsidRPr="00D50CC9">
              <w:rPr>
                <w:rFonts w:ascii="Times" w:hAnsi="Times"/>
                <w:sz w:val="22"/>
                <w:szCs w:val="22"/>
              </w:rPr>
              <w:t>9:</w:t>
            </w:r>
            <w:r w:rsidR="001701A2">
              <w:rPr>
                <w:rFonts w:ascii="Times" w:hAnsi="Times"/>
                <w:sz w:val="22"/>
                <w:szCs w:val="22"/>
              </w:rPr>
              <w:t>4</w:t>
            </w:r>
            <w:r w:rsidR="00EB10FD" w:rsidRPr="00D50CC9">
              <w:rPr>
                <w:rFonts w:ascii="Times" w:hAnsi="Times"/>
                <w:sz w:val="22"/>
                <w:szCs w:val="22"/>
              </w:rPr>
              <w:t xml:space="preserve">0 </w:t>
            </w:r>
            <w:r w:rsidRPr="00D50CC9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D84E6A9" w14:textId="297490E8" w:rsidR="00DE32A2" w:rsidRPr="00D50CC9" w:rsidRDefault="00667C6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Session 2: </w:t>
            </w:r>
            <w:r w:rsidR="00741B33">
              <w:rPr>
                <w:rFonts w:ascii="Times" w:hAnsi="Times"/>
                <w:b/>
                <w:sz w:val="22"/>
                <w:szCs w:val="22"/>
              </w:rPr>
              <w:t>Commissioner Genevieve Shiroma, CPUC</w:t>
            </w:r>
          </w:p>
          <w:p w14:paraId="51C72B73" w14:textId="1BE7586D" w:rsidR="00DE32A2" w:rsidRPr="00D50CC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0DAB883" w14:textId="346981CF" w:rsidR="003024C4" w:rsidRPr="00D50CC9" w:rsidRDefault="00741B33" w:rsidP="00F127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" w:hAnsi="Times" w:cs="Times New Roman"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iCs/>
                <w:sz w:val="22"/>
                <w:szCs w:val="22"/>
              </w:rPr>
              <w:t>Meet &amp; Greet CAEECC Members, and discussion of select issues TBD</w:t>
            </w:r>
          </w:p>
        </w:tc>
        <w:tc>
          <w:tcPr>
            <w:tcW w:w="0" w:type="auto"/>
            <w:vAlign w:val="center"/>
          </w:tcPr>
          <w:p w14:paraId="41E55C58" w14:textId="041D4B07" w:rsidR="00DE32A2" w:rsidRPr="00D50CC9" w:rsidRDefault="00741B33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>
              <w:rPr>
                <w:rFonts w:ascii="Times" w:hAnsi="Times"/>
                <w:iCs/>
                <w:sz w:val="22"/>
                <w:szCs w:val="22"/>
              </w:rPr>
              <w:t>TBD</w:t>
            </w:r>
          </w:p>
        </w:tc>
        <w:tc>
          <w:tcPr>
            <w:tcW w:w="0" w:type="auto"/>
            <w:vAlign w:val="center"/>
          </w:tcPr>
          <w:p w14:paraId="1714853F" w14:textId="72D3FF17" w:rsidR="004716AB" w:rsidRPr="00741B33" w:rsidRDefault="004716AB" w:rsidP="00741B3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</w:p>
        </w:tc>
      </w:tr>
      <w:tr w:rsidR="00825755" w:rsidRPr="00825755" w14:paraId="649C0343" w14:textId="77777777" w:rsidTr="00D50CC9">
        <w:trPr>
          <w:jc w:val="center"/>
        </w:trPr>
        <w:tc>
          <w:tcPr>
            <w:tcW w:w="0" w:type="auto"/>
          </w:tcPr>
          <w:p w14:paraId="33800FC8" w14:textId="13363C01" w:rsidR="00825755" w:rsidRPr="00D50CC9" w:rsidRDefault="00825755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10:</w:t>
            </w:r>
            <w:r w:rsidR="001701A2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4"/>
          </w:tcPr>
          <w:p w14:paraId="7799DC0E" w14:textId="1BA6979F" w:rsidR="00825755" w:rsidRPr="00D50CC9" w:rsidRDefault="00825755" w:rsidP="00D50CC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Break</w:t>
            </w:r>
          </w:p>
        </w:tc>
      </w:tr>
      <w:tr w:rsidR="002C001D" w:rsidRPr="00825755" w14:paraId="0E9BD60B" w14:textId="77777777" w:rsidTr="002C001D">
        <w:trPr>
          <w:trHeight w:val="1016"/>
          <w:jc w:val="center"/>
        </w:trPr>
        <w:tc>
          <w:tcPr>
            <w:tcW w:w="0" w:type="auto"/>
          </w:tcPr>
          <w:p w14:paraId="232CDB66" w14:textId="22A8BB1F" w:rsidR="00DE32A2" w:rsidRPr="00D50CC9" w:rsidRDefault="00741B33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  <w:r>
              <w:rPr>
                <w:rFonts w:ascii="Times" w:hAnsi="Times"/>
                <w:sz w:val="22"/>
                <w:szCs w:val="22"/>
              </w:rPr>
              <w:t>10:3</w:t>
            </w:r>
            <w:r w:rsidR="001701A2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AE9AD1A" w14:textId="3E1F560D" w:rsidR="00DE32A2" w:rsidRPr="00D50CC9" w:rsidRDefault="00667C6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Session 3: </w:t>
            </w:r>
            <w:r w:rsidR="00741B33">
              <w:rPr>
                <w:rFonts w:ascii="Times" w:hAnsi="Times"/>
                <w:b/>
                <w:sz w:val="22"/>
                <w:szCs w:val="22"/>
              </w:rPr>
              <w:t>Biennial Budget Advice Letter</w:t>
            </w:r>
            <w:r w:rsidR="002C001D">
              <w:rPr>
                <w:rFonts w:ascii="Times" w:hAnsi="Times"/>
                <w:b/>
                <w:sz w:val="22"/>
                <w:szCs w:val="22"/>
              </w:rPr>
              <w:t>s</w:t>
            </w:r>
            <w:r w:rsidR="00741B33">
              <w:rPr>
                <w:rFonts w:ascii="Times" w:hAnsi="Times"/>
                <w:b/>
                <w:sz w:val="22"/>
                <w:szCs w:val="22"/>
              </w:rPr>
              <w:t xml:space="preserve"> (BBALs)</w:t>
            </w:r>
            <w:r w:rsidR="002C001D">
              <w:rPr>
                <w:rFonts w:ascii="Times" w:hAnsi="Times"/>
                <w:b/>
                <w:sz w:val="22"/>
                <w:szCs w:val="22"/>
              </w:rPr>
              <w:t xml:space="preserve">: Segmentation </w:t>
            </w:r>
          </w:p>
        </w:tc>
        <w:tc>
          <w:tcPr>
            <w:tcW w:w="0" w:type="auto"/>
          </w:tcPr>
          <w:p w14:paraId="41A27824" w14:textId="6ABBE842" w:rsidR="00DE32A2" w:rsidRPr="00741B33" w:rsidRDefault="00251F5C" w:rsidP="00F1273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iCs/>
                <w:sz w:val="22"/>
                <w:szCs w:val="22"/>
              </w:rPr>
              <w:t>Presentation/d</w:t>
            </w:r>
            <w:r w:rsidR="00741B33" w:rsidRPr="00741B33">
              <w:rPr>
                <w:rFonts w:ascii="Times" w:eastAsia="Times New Roman" w:hAnsi="Times" w:cs="Times New Roman"/>
                <w:iCs/>
                <w:sz w:val="22"/>
                <w:szCs w:val="22"/>
              </w:rPr>
              <w:t>iscussion of PAs approach to Segmentation; and other key anticipated BBAL issues</w:t>
            </w:r>
          </w:p>
        </w:tc>
        <w:tc>
          <w:tcPr>
            <w:tcW w:w="0" w:type="auto"/>
            <w:vAlign w:val="center"/>
          </w:tcPr>
          <w:p w14:paraId="10E7D1AD" w14:textId="5ED33D3A" w:rsidR="00DE32A2" w:rsidRPr="00D50CC9" w:rsidRDefault="00741B3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iCs/>
                <w:sz w:val="22"/>
                <w:szCs w:val="22"/>
              </w:rPr>
              <w:t>TBD</w:t>
            </w:r>
          </w:p>
        </w:tc>
        <w:tc>
          <w:tcPr>
            <w:tcW w:w="0" w:type="auto"/>
            <w:vAlign w:val="center"/>
          </w:tcPr>
          <w:p w14:paraId="250F68EF" w14:textId="50E6A3E4" w:rsidR="00825755" w:rsidRPr="005C5634" w:rsidRDefault="00741B33" w:rsidP="00F1273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5C5634">
              <w:rPr>
                <w:rFonts w:ascii="Times" w:hAnsi="Times" w:cs="Times New Roman"/>
                <w:iCs/>
                <w:sz w:val="22"/>
                <w:szCs w:val="22"/>
              </w:rPr>
              <w:t>PAs</w:t>
            </w:r>
            <w:r w:rsidR="00251F5C">
              <w:rPr>
                <w:rFonts w:ascii="Times" w:hAnsi="Times" w:cs="Times New Roman"/>
                <w:iCs/>
                <w:sz w:val="22"/>
                <w:szCs w:val="22"/>
              </w:rPr>
              <w:t xml:space="preserve"> (BayREN, SCE, others?)</w:t>
            </w:r>
          </w:p>
          <w:p w14:paraId="28639019" w14:textId="1047FD56" w:rsidR="00DE32A2" w:rsidRPr="005C5634" w:rsidRDefault="00DE32A2" w:rsidP="005C5634">
            <w:pPr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" w:eastAsiaTheme="minorEastAsia" w:hAnsi="Times"/>
                <w:iCs/>
                <w:sz w:val="22"/>
                <w:szCs w:val="22"/>
              </w:rPr>
            </w:pPr>
          </w:p>
        </w:tc>
      </w:tr>
      <w:tr w:rsidR="002C001D" w:rsidRPr="00825755" w14:paraId="03B9BCC2" w14:textId="77777777" w:rsidTr="0072138C">
        <w:trPr>
          <w:jc w:val="center"/>
        </w:trPr>
        <w:tc>
          <w:tcPr>
            <w:tcW w:w="0" w:type="auto"/>
          </w:tcPr>
          <w:p w14:paraId="071BE497" w14:textId="7DB27FC2" w:rsidR="00DE32A2" w:rsidRPr="00D50CC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11:</w:t>
            </w:r>
            <w:r w:rsidR="00741B33">
              <w:rPr>
                <w:rFonts w:ascii="Times" w:hAnsi="Times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14:paraId="541D3C09" w14:textId="29C1D1E9" w:rsidR="00DE32A2" w:rsidRPr="00D50CC9" w:rsidRDefault="00741B33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Session 4: CAEECC Planning &amp; Procedures</w:t>
            </w:r>
          </w:p>
        </w:tc>
        <w:tc>
          <w:tcPr>
            <w:tcW w:w="0" w:type="auto"/>
          </w:tcPr>
          <w:p w14:paraId="6E760A12" w14:textId="79727EE5" w:rsidR="00D34858" w:rsidRPr="00255AD1" w:rsidRDefault="00D34858" w:rsidP="00D3485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10"/>
              <w:rPr>
                <w:rFonts w:ascii="Times" w:eastAsia="Times New Roman" w:hAnsi="Times" w:cs="Times New Roman"/>
                <w:iCs/>
                <w:sz w:val="22"/>
                <w:szCs w:val="22"/>
              </w:rPr>
            </w:pPr>
            <w:r w:rsidRPr="005C5634">
              <w:rPr>
                <w:rFonts w:ascii="Times" w:eastAsia="Times New Roman" w:hAnsi="Times" w:cs="Times New Roman"/>
                <w:iCs/>
                <w:sz w:val="22"/>
                <w:szCs w:val="22"/>
              </w:rPr>
              <w:t>Groundrules update</w:t>
            </w:r>
          </w:p>
          <w:p w14:paraId="13F0E64F" w14:textId="66B2FEA0" w:rsidR="00DE32A2" w:rsidRPr="005C5634" w:rsidRDefault="005C5634" w:rsidP="00F1273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10"/>
              <w:rPr>
                <w:rFonts w:ascii="Times" w:eastAsia="Times New Roman" w:hAnsi="Times" w:cs="Times New Roman"/>
                <w:iCs/>
                <w:sz w:val="22"/>
                <w:szCs w:val="22"/>
              </w:rPr>
            </w:pPr>
            <w:r w:rsidRPr="005C5634">
              <w:rPr>
                <w:rFonts w:ascii="Times" w:eastAsia="Times New Roman" w:hAnsi="Times" w:cs="Times New Roman"/>
                <w:iCs/>
                <w:sz w:val="22"/>
                <w:szCs w:val="22"/>
              </w:rPr>
              <w:t>Topics for next Full CAEECC meeting</w:t>
            </w:r>
            <w:r w:rsidR="00D34858">
              <w:rPr>
                <w:rFonts w:ascii="Times" w:eastAsia="Times New Roman" w:hAnsi="Times" w:cs="Times New Roman"/>
                <w:iCs/>
                <w:sz w:val="22"/>
                <w:szCs w:val="22"/>
              </w:rPr>
              <w:t xml:space="preserve"> (9/2) including discussion on preparations for February Biz Plans/4 Year </w:t>
            </w:r>
            <w:proofErr w:type="gramStart"/>
            <w:r w:rsidR="00D34858">
              <w:rPr>
                <w:rFonts w:ascii="Times" w:eastAsia="Times New Roman" w:hAnsi="Times" w:cs="Times New Roman"/>
                <w:iCs/>
                <w:sz w:val="22"/>
                <w:szCs w:val="22"/>
              </w:rPr>
              <w:t>Applications</w:t>
            </w:r>
            <w:r w:rsidRPr="005C5634">
              <w:rPr>
                <w:rFonts w:ascii="Times" w:eastAsia="Times New Roman" w:hAnsi="Times" w:cs="Times New Roman"/>
                <w:iCs/>
                <w:sz w:val="22"/>
                <w:szCs w:val="22"/>
              </w:rPr>
              <w:t>;</w:t>
            </w:r>
            <w:proofErr w:type="gramEnd"/>
            <w:r w:rsidRPr="005C5634">
              <w:rPr>
                <w:rFonts w:ascii="Times" w:eastAsia="Times New Roman" w:hAnsi="Times" w:cs="Times New Roman"/>
                <w:iCs/>
                <w:sz w:val="22"/>
                <w:szCs w:val="22"/>
              </w:rPr>
              <w:t xml:space="preserve"> </w:t>
            </w:r>
          </w:p>
          <w:p w14:paraId="632DFB24" w14:textId="3871B07A" w:rsidR="00A0778C" w:rsidRPr="005C5634" w:rsidRDefault="00A0778C" w:rsidP="00F1273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10"/>
              <w:rPr>
                <w:rFonts w:ascii="Times" w:eastAsia="Times New Roman" w:hAnsi="Times" w:cs="Times New Roman"/>
                <w:i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iCs/>
                <w:sz w:val="22"/>
                <w:szCs w:val="22"/>
              </w:rPr>
              <w:t>Meeting evaluations</w:t>
            </w:r>
          </w:p>
          <w:p w14:paraId="0095148B" w14:textId="10FC52C1" w:rsidR="005C5634" w:rsidRPr="00741B33" w:rsidRDefault="005C5634" w:rsidP="00F1273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5C5634">
              <w:rPr>
                <w:rFonts w:ascii="Times" w:eastAsia="Times New Roman" w:hAnsi="Times" w:cs="Times New Roman"/>
                <w:iCs/>
                <w:sz w:val="22"/>
                <w:szCs w:val="22"/>
              </w:rPr>
              <w:t>Other?</w:t>
            </w:r>
          </w:p>
        </w:tc>
        <w:tc>
          <w:tcPr>
            <w:tcW w:w="0" w:type="auto"/>
            <w:vAlign w:val="center"/>
          </w:tcPr>
          <w:p w14:paraId="7241C1DB" w14:textId="5568AD6B" w:rsidR="00DE32A2" w:rsidRPr="00D50CC9" w:rsidRDefault="005C5634" w:rsidP="002C001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2C001D">
              <w:rPr>
                <w:rFonts w:ascii="Times" w:hAnsi="Times"/>
                <w:iCs/>
                <w:sz w:val="22"/>
                <w:szCs w:val="22"/>
              </w:rPr>
              <w:t>TBD</w:t>
            </w:r>
          </w:p>
        </w:tc>
        <w:tc>
          <w:tcPr>
            <w:tcW w:w="0" w:type="auto"/>
            <w:vAlign w:val="center"/>
          </w:tcPr>
          <w:p w14:paraId="5FB6D296" w14:textId="13633ED4" w:rsidR="00DE32A2" w:rsidRPr="002C001D" w:rsidRDefault="005C5634" w:rsidP="002C001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2C001D">
              <w:rPr>
                <w:rFonts w:ascii="Times" w:hAnsi="Times"/>
                <w:iCs/>
                <w:sz w:val="22"/>
                <w:szCs w:val="22"/>
              </w:rPr>
              <w:t>Facilitation Team</w:t>
            </w:r>
          </w:p>
        </w:tc>
      </w:tr>
      <w:tr w:rsidR="002C001D" w:rsidRPr="00825755" w14:paraId="51B04980" w14:textId="77777777" w:rsidTr="0072138C">
        <w:trPr>
          <w:jc w:val="center"/>
        </w:trPr>
        <w:tc>
          <w:tcPr>
            <w:tcW w:w="0" w:type="auto"/>
          </w:tcPr>
          <w:p w14:paraId="51920E08" w14:textId="0FA97F00" w:rsidR="00741B33" w:rsidRPr="00D50CC9" w:rsidRDefault="00741B33" w:rsidP="00741B3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12:05</w:t>
            </w:r>
          </w:p>
        </w:tc>
        <w:tc>
          <w:tcPr>
            <w:tcW w:w="0" w:type="auto"/>
          </w:tcPr>
          <w:p w14:paraId="6B312DE8" w14:textId="0A61CE10" w:rsidR="00741B33" w:rsidRPr="00D50CC9" w:rsidRDefault="00741B33" w:rsidP="00741B3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Wrap-Up/Next Steps</w:t>
            </w:r>
          </w:p>
        </w:tc>
        <w:tc>
          <w:tcPr>
            <w:tcW w:w="0" w:type="auto"/>
          </w:tcPr>
          <w:p w14:paraId="58BB17CA" w14:textId="652AFA27" w:rsidR="00741B33" w:rsidRPr="00D50CC9" w:rsidRDefault="00741B33" w:rsidP="00741B3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>Summarize accomplishments for day and delineate next steps</w:t>
            </w:r>
          </w:p>
        </w:tc>
        <w:tc>
          <w:tcPr>
            <w:tcW w:w="0" w:type="auto"/>
            <w:vAlign w:val="center"/>
          </w:tcPr>
          <w:p w14:paraId="1C8C79A0" w14:textId="77777777" w:rsidR="00741B33" w:rsidRPr="00D50CC9" w:rsidRDefault="00741B33" w:rsidP="00741B3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422AF6A" w14:textId="3CCB88CE" w:rsidR="00741B33" w:rsidRPr="00D50CC9" w:rsidRDefault="00741B33" w:rsidP="00741B3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>Facilitator</w:t>
            </w:r>
          </w:p>
        </w:tc>
      </w:tr>
      <w:tr w:rsidR="00741B33" w:rsidRPr="00825755" w14:paraId="1ECA67EE" w14:textId="77777777" w:rsidTr="00D50CC9">
        <w:trPr>
          <w:jc w:val="center"/>
        </w:trPr>
        <w:tc>
          <w:tcPr>
            <w:tcW w:w="0" w:type="auto"/>
          </w:tcPr>
          <w:p w14:paraId="266D242B" w14:textId="2D5E7922" w:rsidR="00741B33" w:rsidRPr="00D50CC9" w:rsidRDefault="00741B33" w:rsidP="00741B3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12:</w:t>
            </w:r>
            <w:r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0" w:type="auto"/>
            <w:gridSpan w:val="4"/>
          </w:tcPr>
          <w:p w14:paraId="6512D6E1" w14:textId="7F12C534" w:rsidR="00741B33" w:rsidRPr="00D50CC9" w:rsidRDefault="00741B33" w:rsidP="00741B33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bCs/>
                <w:sz w:val="22"/>
                <w:szCs w:val="22"/>
              </w:rPr>
              <w:t xml:space="preserve">Adjourn </w:t>
            </w:r>
            <w:r w:rsidRPr="00D50CC9">
              <w:rPr>
                <w:rFonts w:ascii="Times" w:hAnsi="Times"/>
                <w:i/>
                <w:iCs/>
                <w:sz w:val="22"/>
                <w:szCs w:val="22"/>
              </w:rPr>
              <w:t>(please complete meeting evaluation asap)</w:t>
            </w:r>
          </w:p>
        </w:tc>
      </w:tr>
    </w:tbl>
    <w:p w14:paraId="0ACFAE32" w14:textId="5C5A62C5" w:rsidR="00672EEA" w:rsidRDefault="00672EEA" w:rsidP="00404479">
      <w:pPr>
        <w:rPr>
          <w:rFonts w:ascii="Times" w:hAnsi="Times" w:cs="Times"/>
        </w:rPr>
      </w:pPr>
    </w:p>
    <w:p w14:paraId="1E46F3DF" w14:textId="498C667A" w:rsidR="001B2B6E" w:rsidRPr="001B2B6E" w:rsidRDefault="001B2B6E" w:rsidP="001B2B6E">
      <w:pPr>
        <w:rPr>
          <w:rFonts w:ascii="Times" w:hAnsi="Times" w:cs="Times"/>
        </w:rPr>
      </w:pPr>
      <w:r w:rsidRPr="001B2B6E">
        <w:rPr>
          <w:rFonts w:ascii="Times" w:hAnsi="Times" w:cs="Times"/>
        </w:rPr>
        <w:t xml:space="preserve">Note: The public will be given an opportunity to provide input periodically as time allows and at the discretion of the Facilitator. </w:t>
      </w:r>
      <w:r w:rsidR="00825755">
        <w:rPr>
          <w:rFonts w:ascii="Times" w:hAnsi="Times" w:cs="Times"/>
        </w:rPr>
        <w:t xml:space="preserve">In addition, members of the MTWG and EE Filing working groups, who are not formal CAEECC members, will be able to provide input </w:t>
      </w:r>
      <w:r w:rsidR="00295E23">
        <w:rPr>
          <w:rFonts w:ascii="Times" w:hAnsi="Times" w:cs="Times"/>
        </w:rPr>
        <w:t xml:space="preserve">(time allowing) </w:t>
      </w:r>
      <w:r w:rsidR="00825755">
        <w:rPr>
          <w:rFonts w:ascii="Times" w:hAnsi="Times" w:cs="Times"/>
        </w:rPr>
        <w:t xml:space="preserve">by emailing Susan Rivo at </w:t>
      </w:r>
      <w:hyperlink r:id="rId8" w:history="1">
        <w:r w:rsidR="00825755" w:rsidRPr="00062502">
          <w:rPr>
            <w:rStyle w:val="Hyperlink"/>
            <w:rFonts w:ascii="Times" w:hAnsi="Times" w:cs="Times"/>
          </w:rPr>
          <w:t>susan@raabassociates.org</w:t>
        </w:r>
      </w:hyperlink>
      <w:r w:rsidR="00825755">
        <w:rPr>
          <w:rFonts w:ascii="Times" w:hAnsi="Times" w:cs="Times"/>
        </w:rPr>
        <w:t xml:space="preserve"> </w:t>
      </w:r>
    </w:p>
    <w:p w14:paraId="23067B5E" w14:textId="77777777" w:rsidR="001B2B6E" w:rsidRPr="005B6B81" w:rsidRDefault="001B2B6E" w:rsidP="001B2B6E">
      <w:pPr>
        <w:widowControl w:val="0"/>
        <w:autoSpaceDE w:val="0"/>
        <w:autoSpaceDN w:val="0"/>
        <w:adjustRightInd w:val="0"/>
        <w:spacing w:before="10" w:after="10"/>
        <w:rPr>
          <w:bCs/>
          <w:sz w:val="18"/>
          <w:szCs w:val="18"/>
        </w:rPr>
      </w:pPr>
    </w:p>
    <w:p w14:paraId="3B18C1F4" w14:textId="33847620" w:rsidR="00020F83" w:rsidRPr="006561B5" w:rsidRDefault="00020F83" w:rsidP="00020F83">
      <w:pPr>
        <w:rPr>
          <w:rFonts w:ascii="Times" w:hAnsi="Times" w:cs="Times"/>
        </w:rPr>
      </w:pPr>
    </w:p>
    <w:p w14:paraId="2B40ECD1" w14:textId="55D6CCE7" w:rsidR="006561B5" w:rsidRPr="00A0778C" w:rsidRDefault="006561B5" w:rsidP="006561B5">
      <w:pPr>
        <w:pStyle w:val="font8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A0778C">
        <w:rPr>
          <w:rFonts w:ascii="Times" w:hAnsi="Times" w:cs="Times"/>
        </w:rPr>
        <w:t>Register directly through Web</w:t>
      </w:r>
      <w:r w:rsidR="002330D8" w:rsidRPr="00A0778C">
        <w:rPr>
          <w:rFonts w:ascii="Times" w:hAnsi="Times" w:cs="Times"/>
        </w:rPr>
        <w:t>E</w:t>
      </w:r>
      <w:r w:rsidRPr="00A0778C">
        <w:rPr>
          <w:rFonts w:ascii="Times" w:hAnsi="Times" w:cs="Times"/>
        </w:rPr>
        <w:t>x</w:t>
      </w:r>
      <w:r w:rsidR="002330D8" w:rsidRPr="00A0778C">
        <w:rPr>
          <w:rFonts w:ascii="Times" w:hAnsi="Times" w:cs="Times"/>
        </w:rPr>
        <w:t xml:space="preserve"> at the link below</w:t>
      </w:r>
      <w:r w:rsidRPr="00A0778C">
        <w:rPr>
          <w:rFonts w:ascii="Times" w:hAnsi="Times" w:cs="Times"/>
        </w:rPr>
        <w:t>:</w:t>
      </w:r>
    </w:p>
    <w:p w14:paraId="64B997CF" w14:textId="71C5894A" w:rsidR="00CB1C3E" w:rsidRPr="00CB1C3E" w:rsidRDefault="00A0778C" w:rsidP="00CB1C3E">
      <w:r w:rsidRPr="00A0778C">
        <w:rPr>
          <w:highlight w:val="yellow"/>
        </w:rPr>
        <w:t>TBD</w:t>
      </w:r>
    </w:p>
    <w:sectPr w:rsidR="00CB1C3E" w:rsidRPr="00CB1C3E" w:rsidSect="00E140C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4A43" w14:textId="77777777" w:rsidR="00897252" w:rsidRDefault="00897252" w:rsidP="0002499D">
      <w:r>
        <w:separator/>
      </w:r>
    </w:p>
  </w:endnote>
  <w:endnote w:type="continuationSeparator" w:id="0">
    <w:p w14:paraId="25AF4C85" w14:textId="77777777" w:rsidR="00897252" w:rsidRDefault="00897252" w:rsidP="000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30440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3C460" w14:textId="00785E2D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37A34" w14:textId="77777777" w:rsidR="0002499D" w:rsidRDefault="0002499D" w:rsidP="00D5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7947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3F0BC5" w14:textId="72BB8F62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11C854" w14:textId="77777777" w:rsidR="0002499D" w:rsidRDefault="0002499D" w:rsidP="00D50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D13C" w14:textId="77777777" w:rsidR="00897252" w:rsidRDefault="00897252" w:rsidP="0002499D">
      <w:r>
        <w:separator/>
      </w:r>
    </w:p>
  </w:footnote>
  <w:footnote w:type="continuationSeparator" w:id="0">
    <w:p w14:paraId="39BC3072" w14:textId="77777777" w:rsidR="00897252" w:rsidRDefault="00897252" w:rsidP="000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484"/>
    <w:multiLevelType w:val="hybridMultilevel"/>
    <w:tmpl w:val="7EEEF4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46ED3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5CE0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E21C6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826C4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D3762"/>
    <w:multiLevelType w:val="hybridMultilevel"/>
    <w:tmpl w:val="7D20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44D7B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20F83"/>
    <w:rsid w:val="0002499D"/>
    <w:rsid w:val="00032805"/>
    <w:rsid w:val="00032A48"/>
    <w:rsid w:val="00033484"/>
    <w:rsid w:val="000528C8"/>
    <w:rsid w:val="0008379C"/>
    <w:rsid w:val="00086B16"/>
    <w:rsid w:val="000941E7"/>
    <w:rsid w:val="000A395B"/>
    <w:rsid w:val="000A55F1"/>
    <w:rsid w:val="000B2A99"/>
    <w:rsid w:val="000B3CE9"/>
    <w:rsid w:val="000C0DA1"/>
    <w:rsid w:val="000C7170"/>
    <w:rsid w:val="000D3787"/>
    <w:rsid w:val="000D567A"/>
    <w:rsid w:val="000E1DF0"/>
    <w:rsid w:val="000E606F"/>
    <w:rsid w:val="000E6B92"/>
    <w:rsid w:val="0011615D"/>
    <w:rsid w:val="00121E07"/>
    <w:rsid w:val="0015110A"/>
    <w:rsid w:val="00152413"/>
    <w:rsid w:val="001571C4"/>
    <w:rsid w:val="001600F2"/>
    <w:rsid w:val="001701A2"/>
    <w:rsid w:val="001719FE"/>
    <w:rsid w:val="001744A8"/>
    <w:rsid w:val="00183467"/>
    <w:rsid w:val="001842FE"/>
    <w:rsid w:val="00186541"/>
    <w:rsid w:val="0019191B"/>
    <w:rsid w:val="001A6909"/>
    <w:rsid w:val="001B2B6E"/>
    <w:rsid w:val="001C2691"/>
    <w:rsid w:val="001C58E4"/>
    <w:rsid w:val="001C77F8"/>
    <w:rsid w:val="001E4703"/>
    <w:rsid w:val="001F3A4F"/>
    <w:rsid w:val="001F6EAB"/>
    <w:rsid w:val="001F710E"/>
    <w:rsid w:val="0021420E"/>
    <w:rsid w:val="0021717C"/>
    <w:rsid w:val="002317FE"/>
    <w:rsid w:val="002330D8"/>
    <w:rsid w:val="002373A3"/>
    <w:rsid w:val="002448C6"/>
    <w:rsid w:val="00251F5C"/>
    <w:rsid w:val="00253459"/>
    <w:rsid w:val="00255AD1"/>
    <w:rsid w:val="0026010D"/>
    <w:rsid w:val="00261812"/>
    <w:rsid w:val="002643D8"/>
    <w:rsid w:val="002661CD"/>
    <w:rsid w:val="00271BF6"/>
    <w:rsid w:val="00285FF4"/>
    <w:rsid w:val="002938E2"/>
    <w:rsid w:val="00295936"/>
    <w:rsid w:val="00295E23"/>
    <w:rsid w:val="0029628F"/>
    <w:rsid w:val="002A529A"/>
    <w:rsid w:val="002A6631"/>
    <w:rsid w:val="002B4DC1"/>
    <w:rsid w:val="002B7853"/>
    <w:rsid w:val="002C001D"/>
    <w:rsid w:val="002C1164"/>
    <w:rsid w:val="002C7BF9"/>
    <w:rsid w:val="002D5E6A"/>
    <w:rsid w:val="002E3BD9"/>
    <w:rsid w:val="002E57CC"/>
    <w:rsid w:val="002F1A2F"/>
    <w:rsid w:val="003024C4"/>
    <w:rsid w:val="003042B5"/>
    <w:rsid w:val="003162A4"/>
    <w:rsid w:val="00321090"/>
    <w:rsid w:val="003328A0"/>
    <w:rsid w:val="00332FEB"/>
    <w:rsid w:val="00337E5D"/>
    <w:rsid w:val="00350F45"/>
    <w:rsid w:val="00360C2C"/>
    <w:rsid w:val="003653D9"/>
    <w:rsid w:val="00367593"/>
    <w:rsid w:val="003706CA"/>
    <w:rsid w:val="00372E7D"/>
    <w:rsid w:val="00375788"/>
    <w:rsid w:val="003776F1"/>
    <w:rsid w:val="00384878"/>
    <w:rsid w:val="003859A4"/>
    <w:rsid w:val="00391A1E"/>
    <w:rsid w:val="00395731"/>
    <w:rsid w:val="00396E14"/>
    <w:rsid w:val="003A0864"/>
    <w:rsid w:val="003A3B69"/>
    <w:rsid w:val="003B20FE"/>
    <w:rsid w:val="003B4C20"/>
    <w:rsid w:val="003B7134"/>
    <w:rsid w:val="003C7785"/>
    <w:rsid w:val="003D00DE"/>
    <w:rsid w:val="003D286D"/>
    <w:rsid w:val="003E16E8"/>
    <w:rsid w:val="00404479"/>
    <w:rsid w:val="00416BCC"/>
    <w:rsid w:val="00421168"/>
    <w:rsid w:val="00424915"/>
    <w:rsid w:val="0043745C"/>
    <w:rsid w:val="00454830"/>
    <w:rsid w:val="004716AB"/>
    <w:rsid w:val="0047635B"/>
    <w:rsid w:val="00484615"/>
    <w:rsid w:val="00484BAE"/>
    <w:rsid w:val="004A0D2B"/>
    <w:rsid w:val="004A5042"/>
    <w:rsid w:val="004A539B"/>
    <w:rsid w:val="004B0CAB"/>
    <w:rsid w:val="004B2664"/>
    <w:rsid w:val="004C35E0"/>
    <w:rsid w:val="004D31E3"/>
    <w:rsid w:val="004D32B6"/>
    <w:rsid w:val="004D45D1"/>
    <w:rsid w:val="004E218F"/>
    <w:rsid w:val="004E7250"/>
    <w:rsid w:val="004E79BA"/>
    <w:rsid w:val="004F116E"/>
    <w:rsid w:val="004F1607"/>
    <w:rsid w:val="004F506B"/>
    <w:rsid w:val="00502414"/>
    <w:rsid w:val="00510062"/>
    <w:rsid w:val="00511565"/>
    <w:rsid w:val="00512883"/>
    <w:rsid w:val="00513BC2"/>
    <w:rsid w:val="00515190"/>
    <w:rsid w:val="00516C05"/>
    <w:rsid w:val="0052482C"/>
    <w:rsid w:val="00536301"/>
    <w:rsid w:val="005524A1"/>
    <w:rsid w:val="005600CF"/>
    <w:rsid w:val="00564293"/>
    <w:rsid w:val="00574CA9"/>
    <w:rsid w:val="00580EF2"/>
    <w:rsid w:val="00591722"/>
    <w:rsid w:val="005936BD"/>
    <w:rsid w:val="005944AD"/>
    <w:rsid w:val="005A5273"/>
    <w:rsid w:val="005B64AE"/>
    <w:rsid w:val="005B6B81"/>
    <w:rsid w:val="005C0630"/>
    <w:rsid w:val="005C5634"/>
    <w:rsid w:val="005D0375"/>
    <w:rsid w:val="005D4C85"/>
    <w:rsid w:val="005E026F"/>
    <w:rsid w:val="005E0706"/>
    <w:rsid w:val="005E1A87"/>
    <w:rsid w:val="005E3E9D"/>
    <w:rsid w:val="005F167D"/>
    <w:rsid w:val="006020CC"/>
    <w:rsid w:val="006041D5"/>
    <w:rsid w:val="00626ECE"/>
    <w:rsid w:val="00630E99"/>
    <w:rsid w:val="00653775"/>
    <w:rsid w:val="006561B5"/>
    <w:rsid w:val="00667C62"/>
    <w:rsid w:val="00670F51"/>
    <w:rsid w:val="00672EEA"/>
    <w:rsid w:val="00675CA0"/>
    <w:rsid w:val="00683AC4"/>
    <w:rsid w:val="00687B1C"/>
    <w:rsid w:val="00696634"/>
    <w:rsid w:val="006A549C"/>
    <w:rsid w:val="006A77E2"/>
    <w:rsid w:val="006B3B82"/>
    <w:rsid w:val="006D2D25"/>
    <w:rsid w:val="006E08F8"/>
    <w:rsid w:val="006E4674"/>
    <w:rsid w:val="0070544D"/>
    <w:rsid w:val="0070583E"/>
    <w:rsid w:val="0071078C"/>
    <w:rsid w:val="00720B47"/>
    <w:rsid w:val="00720FF1"/>
    <w:rsid w:val="0072138C"/>
    <w:rsid w:val="007318CE"/>
    <w:rsid w:val="00740BA1"/>
    <w:rsid w:val="007410D6"/>
    <w:rsid w:val="00741B33"/>
    <w:rsid w:val="00743191"/>
    <w:rsid w:val="007465FF"/>
    <w:rsid w:val="00752ABA"/>
    <w:rsid w:val="00757FCC"/>
    <w:rsid w:val="007670DB"/>
    <w:rsid w:val="00774D9A"/>
    <w:rsid w:val="00783623"/>
    <w:rsid w:val="00787444"/>
    <w:rsid w:val="0079261F"/>
    <w:rsid w:val="007932B7"/>
    <w:rsid w:val="007A39F4"/>
    <w:rsid w:val="007B472F"/>
    <w:rsid w:val="007C7FB2"/>
    <w:rsid w:val="007E5B03"/>
    <w:rsid w:val="007F2984"/>
    <w:rsid w:val="007F45D3"/>
    <w:rsid w:val="00802AF4"/>
    <w:rsid w:val="00812758"/>
    <w:rsid w:val="008148AC"/>
    <w:rsid w:val="0082085F"/>
    <w:rsid w:val="00825755"/>
    <w:rsid w:val="00825C5A"/>
    <w:rsid w:val="0082640D"/>
    <w:rsid w:val="008610A7"/>
    <w:rsid w:val="00862F68"/>
    <w:rsid w:val="008641A0"/>
    <w:rsid w:val="00864D3F"/>
    <w:rsid w:val="00875345"/>
    <w:rsid w:val="00890FDD"/>
    <w:rsid w:val="00893217"/>
    <w:rsid w:val="00897252"/>
    <w:rsid w:val="008A59DB"/>
    <w:rsid w:val="008A6304"/>
    <w:rsid w:val="008B5E0E"/>
    <w:rsid w:val="008B67FB"/>
    <w:rsid w:val="008C0AF5"/>
    <w:rsid w:val="008C1117"/>
    <w:rsid w:val="008C68B0"/>
    <w:rsid w:val="008D76BA"/>
    <w:rsid w:val="008D7D80"/>
    <w:rsid w:val="008E4755"/>
    <w:rsid w:val="008F0E8B"/>
    <w:rsid w:val="008F73B6"/>
    <w:rsid w:val="00912B4E"/>
    <w:rsid w:val="00917F87"/>
    <w:rsid w:val="009212ED"/>
    <w:rsid w:val="00921BFA"/>
    <w:rsid w:val="00926C6D"/>
    <w:rsid w:val="00935ABF"/>
    <w:rsid w:val="0093765B"/>
    <w:rsid w:val="00946CAA"/>
    <w:rsid w:val="00950F9F"/>
    <w:rsid w:val="00964812"/>
    <w:rsid w:val="00965ECB"/>
    <w:rsid w:val="009673CF"/>
    <w:rsid w:val="00975ADA"/>
    <w:rsid w:val="00982127"/>
    <w:rsid w:val="00987966"/>
    <w:rsid w:val="00992BEA"/>
    <w:rsid w:val="0099370C"/>
    <w:rsid w:val="009B069F"/>
    <w:rsid w:val="009B2F29"/>
    <w:rsid w:val="009D317C"/>
    <w:rsid w:val="009E0CBB"/>
    <w:rsid w:val="009E1FA0"/>
    <w:rsid w:val="009E32F7"/>
    <w:rsid w:val="009F6103"/>
    <w:rsid w:val="009F6735"/>
    <w:rsid w:val="00A07452"/>
    <w:rsid w:val="00A0778C"/>
    <w:rsid w:val="00A13F37"/>
    <w:rsid w:val="00A23B2D"/>
    <w:rsid w:val="00A23E28"/>
    <w:rsid w:val="00A4445C"/>
    <w:rsid w:val="00A520E5"/>
    <w:rsid w:val="00A564BC"/>
    <w:rsid w:val="00A57940"/>
    <w:rsid w:val="00A6109C"/>
    <w:rsid w:val="00A67C46"/>
    <w:rsid w:val="00A71055"/>
    <w:rsid w:val="00A8047B"/>
    <w:rsid w:val="00A80822"/>
    <w:rsid w:val="00A843FD"/>
    <w:rsid w:val="00A87DA9"/>
    <w:rsid w:val="00A91570"/>
    <w:rsid w:val="00AB070D"/>
    <w:rsid w:val="00AB6300"/>
    <w:rsid w:val="00AD19ED"/>
    <w:rsid w:val="00AE0BBB"/>
    <w:rsid w:val="00AE7E81"/>
    <w:rsid w:val="00AF2EDD"/>
    <w:rsid w:val="00AF7197"/>
    <w:rsid w:val="00B01D46"/>
    <w:rsid w:val="00B03D7C"/>
    <w:rsid w:val="00B140A0"/>
    <w:rsid w:val="00B2280D"/>
    <w:rsid w:val="00B32945"/>
    <w:rsid w:val="00B35545"/>
    <w:rsid w:val="00B41B50"/>
    <w:rsid w:val="00B45A2F"/>
    <w:rsid w:val="00B70D28"/>
    <w:rsid w:val="00B8451D"/>
    <w:rsid w:val="00B87EA1"/>
    <w:rsid w:val="00B91A09"/>
    <w:rsid w:val="00BA07F4"/>
    <w:rsid w:val="00BC3D49"/>
    <w:rsid w:val="00BD71E1"/>
    <w:rsid w:val="00BF3A4D"/>
    <w:rsid w:val="00C01C0A"/>
    <w:rsid w:val="00C06425"/>
    <w:rsid w:val="00C10D49"/>
    <w:rsid w:val="00C144B5"/>
    <w:rsid w:val="00C25307"/>
    <w:rsid w:val="00C31C7A"/>
    <w:rsid w:val="00C31EF8"/>
    <w:rsid w:val="00C33095"/>
    <w:rsid w:val="00C34447"/>
    <w:rsid w:val="00C44C57"/>
    <w:rsid w:val="00C45041"/>
    <w:rsid w:val="00C5077F"/>
    <w:rsid w:val="00C52CFD"/>
    <w:rsid w:val="00C63AEB"/>
    <w:rsid w:val="00C72D3D"/>
    <w:rsid w:val="00C825F7"/>
    <w:rsid w:val="00CA3B4C"/>
    <w:rsid w:val="00CA6C80"/>
    <w:rsid w:val="00CA7D1F"/>
    <w:rsid w:val="00CB1C3E"/>
    <w:rsid w:val="00CB523D"/>
    <w:rsid w:val="00CD2FF2"/>
    <w:rsid w:val="00CD63E7"/>
    <w:rsid w:val="00D15739"/>
    <w:rsid w:val="00D25AE8"/>
    <w:rsid w:val="00D34858"/>
    <w:rsid w:val="00D349F4"/>
    <w:rsid w:val="00D4074A"/>
    <w:rsid w:val="00D50CC9"/>
    <w:rsid w:val="00D57E15"/>
    <w:rsid w:val="00D629F9"/>
    <w:rsid w:val="00D833AB"/>
    <w:rsid w:val="00D857F9"/>
    <w:rsid w:val="00D971EE"/>
    <w:rsid w:val="00DC2D65"/>
    <w:rsid w:val="00DD0B52"/>
    <w:rsid w:val="00DE24C8"/>
    <w:rsid w:val="00DE32A2"/>
    <w:rsid w:val="00DE64BC"/>
    <w:rsid w:val="00DF7CC0"/>
    <w:rsid w:val="00DF7EEC"/>
    <w:rsid w:val="00E00E6A"/>
    <w:rsid w:val="00E02177"/>
    <w:rsid w:val="00E07C14"/>
    <w:rsid w:val="00E140C7"/>
    <w:rsid w:val="00E2539C"/>
    <w:rsid w:val="00E3004A"/>
    <w:rsid w:val="00E32506"/>
    <w:rsid w:val="00E32B65"/>
    <w:rsid w:val="00E43BA4"/>
    <w:rsid w:val="00E50D45"/>
    <w:rsid w:val="00E61F42"/>
    <w:rsid w:val="00E717BD"/>
    <w:rsid w:val="00E72C06"/>
    <w:rsid w:val="00EA1695"/>
    <w:rsid w:val="00EA19C0"/>
    <w:rsid w:val="00EB10FD"/>
    <w:rsid w:val="00EB41B8"/>
    <w:rsid w:val="00EB595F"/>
    <w:rsid w:val="00EB6DC0"/>
    <w:rsid w:val="00EB7B00"/>
    <w:rsid w:val="00EC58E0"/>
    <w:rsid w:val="00ED7056"/>
    <w:rsid w:val="00EE39BD"/>
    <w:rsid w:val="00EE54C1"/>
    <w:rsid w:val="00EF2A4A"/>
    <w:rsid w:val="00F078CB"/>
    <w:rsid w:val="00F1273E"/>
    <w:rsid w:val="00F13178"/>
    <w:rsid w:val="00F23283"/>
    <w:rsid w:val="00F316F7"/>
    <w:rsid w:val="00F32E90"/>
    <w:rsid w:val="00F564F1"/>
    <w:rsid w:val="00F61030"/>
    <w:rsid w:val="00F76614"/>
    <w:rsid w:val="00F807A5"/>
    <w:rsid w:val="00F842D4"/>
    <w:rsid w:val="00F8543E"/>
    <w:rsid w:val="00F90522"/>
    <w:rsid w:val="00FB5FBF"/>
    <w:rsid w:val="00FC598F"/>
    <w:rsid w:val="00FD7398"/>
    <w:rsid w:val="00FE5BB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2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499D"/>
  </w:style>
  <w:style w:type="character" w:styleId="CommentReference">
    <w:name w:val="annotation reference"/>
    <w:basedOn w:val="DefaultParagraphFont"/>
    <w:uiPriority w:val="99"/>
    <w:semiHidden/>
    <w:unhideWhenUsed/>
    <w:rsid w:val="008A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3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75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6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04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9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3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9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1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50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7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2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00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5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7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99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raabassociat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eecc.org/9-2-21-full-caeecc-mee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Jonathan Raab</cp:lastModifiedBy>
  <cp:revision>2</cp:revision>
  <cp:lastPrinted>2018-11-30T16:26:00Z</cp:lastPrinted>
  <dcterms:created xsi:type="dcterms:W3CDTF">2021-08-03T18:41:00Z</dcterms:created>
  <dcterms:modified xsi:type="dcterms:W3CDTF">2021-08-03T18:41:00Z</dcterms:modified>
</cp:coreProperties>
</file>