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2AD8" w14:textId="77777777" w:rsidR="00A575CE" w:rsidRDefault="00A575CE" w:rsidP="00A575CE">
      <w:pPr>
        <w:widowControl w:val="0"/>
        <w:pBdr>
          <w:bottom w:val="thickThinSmallGap" w:sz="24" w:space="1" w:color="C45911" w:themeColor="accent2" w:themeShade="BF"/>
        </w:pBdr>
        <w:autoSpaceDE w:val="0"/>
        <w:autoSpaceDN w:val="0"/>
        <w:adjustRightInd w:val="0"/>
        <w:jc w:val="center"/>
        <w:rPr>
          <w:rFonts w:ascii="Times" w:hAnsi="Times" w:cs="Times"/>
        </w:rPr>
      </w:pPr>
      <w:r w:rsidRPr="00B8539F">
        <w:rPr>
          <w:rFonts w:ascii="Times" w:hAnsi="Times" w:cs="Times"/>
        </w:rPr>
        <w:t>California Energy Efficiency Coordinating Committee Meeting #25</w:t>
      </w:r>
    </w:p>
    <w:p w14:paraId="3EC2B047" w14:textId="44830B1F" w:rsidR="00A575CE" w:rsidRPr="00B8539F" w:rsidRDefault="00A575CE" w:rsidP="00A575CE">
      <w:pPr>
        <w:widowControl w:val="0"/>
        <w:pBdr>
          <w:bottom w:val="thickThinSmallGap" w:sz="24" w:space="1" w:color="C45911" w:themeColor="accent2" w:themeShade="BF"/>
        </w:pBdr>
        <w:autoSpaceDE w:val="0"/>
        <w:autoSpaceDN w:val="0"/>
        <w:adjustRightInd w:val="0"/>
        <w:jc w:val="center"/>
        <w:rPr>
          <w:rFonts w:ascii="Times" w:hAnsi="Times" w:cs="Times"/>
        </w:rPr>
      </w:pPr>
      <w:r w:rsidRPr="00672EEA">
        <w:rPr>
          <w:rFonts w:ascii="Times" w:hAnsi="Times" w:cs="Times"/>
        </w:rPr>
        <w:t>Live-Stream Meeting</w:t>
      </w:r>
      <w:r>
        <w:rPr>
          <w:rFonts w:ascii="Times" w:hAnsi="Times" w:cs="Times"/>
        </w:rPr>
        <w:t xml:space="preserve"> via WebEx</w:t>
      </w:r>
    </w:p>
    <w:p w14:paraId="42181F0A" w14:textId="77777777" w:rsidR="00A575CE" w:rsidRPr="00B8539F" w:rsidRDefault="00A575CE" w:rsidP="00A575CE">
      <w:pPr>
        <w:widowControl w:val="0"/>
        <w:pBdr>
          <w:bottom w:val="thickThinSmallGap" w:sz="24" w:space="1" w:color="C45911" w:themeColor="accent2" w:themeShade="BF"/>
        </w:pBdr>
        <w:autoSpaceDE w:val="0"/>
        <w:autoSpaceDN w:val="0"/>
        <w:adjustRightInd w:val="0"/>
        <w:jc w:val="center"/>
        <w:rPr>
          <w:rFonts w:ascii="Times" w:hAnsi="Times" w:cs="Times"/>
        </w:rPr>
      </w:pPr>
      <w:r w:rsidRPr="00B8539F">
        <w:rPr>
          <w:rFonts w:ascii="Times" w:hAnsi="Times" w:cs="Times"/>
        </w:rPr>
        <w:t>May 14, 2020 9:00-12:15</w:t>
      </w:r>
    </w:p>
    <w:p w14:paraId="326BA444" w14:textId="77777777" w:rsidR="00A575CE" w:rsidRDefault="00A575CE" w:rsidP="00A575CE">
      <w:pPr>
        <w:widowControl w:val="0"/>
        <w:pBdr>
          <w:bottom w:val="thickThinSmallGap" w:sz="24" w:space="1" w:color="C45911" w:themeColor="accent2" w:themeShade="BF"/>
        </w:pBdr>
        <w:autoSpaceDE w:val="0"/>
        <w:autoSpaceDN w:val="0"/>
        <w:adjustRightInd w:val="0"/>
        <w:jc w:val="center"/>
        <w:rPr>
          <w:rFonts w:ascii="Times" w:hAnsi="Times" w:cs="Times"/>
        </w:rPr>
      </w:pPr>
      <w:r w:rsidRPr="00B8539F">
        <w:rPr>
          <w:rFonts w:ascii="Times" w:hAnsi="Times" w:cs="Times"/>
        </w:rPr>
        <w:t>Facilitators: Dr. Jonathan Raab, Raab Associates, Ltd. &amp; Meredith</w:t>
      </w:r>
      <w:r>
        <w:rPr>
          <w:rFonts w:ascii="Times" w:hAnsi="Times" w:cs="Times"/>
        </w:rPr>
        <w:t xml:space="preserve"> Cowart, CONCUR</w:t>
      </w:r>
    </w:p>
    <w:p w14:paraId="46AA8FBD" w14:textId="77777777" w:rsidR="00A575CE" w:rsidRDefault="00A575CE" w:rsidP="00A575CE">
      <w:pPr>
        <w:rPr>
          <w:sz w:val="22"/>
          <w:szCs w:val="22"/>
        </w:rPr>
      </w:pPr>
    </w:p>
    <w:p w14:paraId="222A8BF6" w14:textId="061FE017" w:rsidR="00A575CE" w:rsidRPr="00F30189" w:rsidRDefault="00A575CE" w:rsidP="00A575CE">
      <w:pPr>
        <w:widowControl w:val="0"/>
        <w:autoSpaceDE w:val="0"/>
        <w:autoSpaceDN w:val="0"/>
        <w:adjustRightInd w:val="0"/>
      </w:pPr>
      <w:r w:rsidRPr="00F30189">
        <w:t xml:space="preserve">On </w:t>
      </w:r>
      <w:r w:rsidR="003C7D42">
        <w:t>May 14, 2020</w:t>
      </w:r>
      <w:r w:rsidRPr="00F30189">
        <w:t>, a quarterly meeting of the full CA</w:t>
      </w:r>
      <w:r w:rsidRPr="00964E38">
        <w:t xml:space="preserve">EECC took place </w:t>
      </w:r>
      <w:r w:rsidR="003C7D42" w:rsidRPr="00964E38">
        <w:t>via webinar</w:t>
      </w:r>
      <w:r w:rsidRPr="00964E38">
        <w:t xml:space="preserve">. </w:t>
      </w:r>
      <w:r w:rsidR="00964E38" w:rsidRPr="00964E38">
        <w:t>Twenty</w:t>
      </w:r>
      <w:r w:rsidR="00C45C4D">
        <w:t>-one</w:t>
      </w:r>
      <w:r w:rsidRPr="00964E38">
        <w:t xml:space="preserve"> Members or Proxies participated</w:t>
      </w:r>
      <w:r w:rsidR="00964E38" w:rsidRPr="00964E38">
        <w:t xml:space="preserve"> and over 90 other attendees also participated</w:t>
      </w:r>
      <w:r w:rsidRPr="00964E38">
        <w:t>. A full list is provided in Appendix A: Participation.</w:t>
      </w:r>
    </w:p>
    <w:p w14:paraId="5548129D" w14:textId="77777777" w:rsidR="00A575CE" w:rsidRPr="00F30189" w:rsidRDefault="00A575CE" w:rsidP="00A575CE">
      <w:pPr>
        <w:widowControl w:val="0"/>
        <w:autoSpaceDE w:val="0"/>
        <w:autoSpaceDN w:val="0"/>
        <w:adjustRightInd w:val="0"/>
      </w:pPr>
    </w:p>
    <w:p w14:paraId="48FEFE5B" w14:textId="0CBCCE9E" w:rsidR="00A575CE" w:rsidRPr="00F30189" w:rsidRDefault="00A575CE" w:rsidP="00A575CE">
      <w:r w:rsidRPr="00F30189">
        <w:t>Meeting facilitation was provided by Dr. Jonathan Raab (Raab Associates</w:t>
      </w:r>
      <w:r w:rsidR="006B129D">
        <w:t>,</w:t>
      </w:r>
      <w:r w:rsidRPr="00F30189">
        <w:t xml:space="preserve"> Ltd</w:t>
      </w:r>
      <w:r w:rsidR="006B129D">
        <w:t>.</w:t>
      </w:r>
      <w:r w:rsidRPr="00F30189">
        <w:t>) and Meredith Cowart (CONCUR</w:t>
      </w:r>
      <w:r>
        <w:t xml:space="preserve"> Inc.</w:t>
      </w:r>
      <w:r w:rsidRPr="00F30189">
        <w:t xml:space="preserve">). Meeting materials, including presentations, are provided on the CAEECC website at </w:t>
      </w:r>
      <w:r>
        <w:rPr>
          <w:color w:val="0000FF"/>
          <w:u w:val="single"/>
        </w:rPr>
        <w:t xml:space="preserve"> </w:t>
      </w:r>
      <w:hyperlink r:id="rId7" w:history="1">
        <w:r>
          <w:rPr>
            <w:rStyle w:val="Hyperlink"/>
          </w:rPr>
          <w:t>https://www.caeecc.org/5-14-20-caeecc</w:t>
        </w:r>
      </w:hyperlink>
    </w:p>
    <w:p w14:paraId="7970C36B" w14:textId="77777777" w:rsidR="00A575CE" w:rsidRPr="00F30189" w:rsidRDefault="00A575CE" w:rsidP="00A575CE"/>
    <w:p w14:paraId="7605E251" w14:textId="4D986353" w:rsidR="00A575CE" w:rsidRPr="00F30189" w:rsidRDefault="00A575CE" w:rsidP="00A575CE">
      <w:r w:rsidRPr="00F30189">
        <w:t>In this document, discussion is captured without attribution. Presentations are summarized only if the presenter did not use a PowerPoint presentation or if it is not available on the meeting webpage (see link above).</w:t>
      </w:r>
      <w:r>
        <w:t xml:space="preserve"> </w:t>
      </w:r>
      <w:r w:rsidRPr="00F30189">
        <w:t xml:space="preserve">Following the presentations, key clarifying questions or comments are listed and relevant </w:t>
      </w:r>
      <w:r w:rsidRPr="00F30189">
        <w:rPr>
          <w:i/>
        </w:rPr>
        <w:t>responses to questions</w:t>
      </w:r>
      <w:r w:rsidRPr="00F30189">
        <w:t xml:space="preserve"> are noted in</w:t>
      </w:r>
      <w:r w:rsidR="00CA785A">
        <w:t xml:space="preserve"> sub-bullets in</w:t>
      </w:r>
      <w:r w:rsidRPr="00F30189">
        <w:t xml:space="preserve"> </w:t>
      </w:r>
      <w:r w:rsidRPr="00F30189">
        <w:rPr>
          <w:i/>
        </w:rPr>
        <w:t>italics</w:t>
      </w:r>
      <w:r w:rsidRPr="00F30189">
        <w:t xml:space="preserve">. </w:t>
      </w:r>
      <w:r w:rsidRPr="00E443FC">
        <w:t xml:space="preserve">Where multiple responses were given, these responses are listed as </w:t>
      </w:r>
      <w:r w:rsidR="00CA785A" w:rsidRPr="00E443FC">
        <w:t xml:space="preserve">additional </w:t>
      </w:r>
      <w:r w:rsidRPr="00E443FC">
        <w:t>sub-bullets. Next Steps, at the end of this document, list all next steps discussed at the meeting.</w:t>
      </w:r>
      <w:r w:rsidRPr="00F30189">
        <w:t xml:space="preserve"> </w:t>
      </w:r>
    </w:p>
    <w:p w14:paraId="5AC846C5" w14:textId="77777777" w:rsidR="00A575CE" w:rsidRPr="00F30189" w:rsidRDefault="00A575CE" w:rsidP="00A575CE">
      <w:pPr>
        <w:rPr>
          <w:b/>
          <w:bCs/>
          <w:smallCaps/>
          <w:sz w:val="26"/>
          <w:szCs w:val="26"/>
        </w:rPr>
      </w:pPr>
    </w:p>
    <w:p w14:paraId="504FCB75" w14:textId="77777777" w:rsidR="00A575CE" w:rsidRPr="00F30189" w:rsidRDefault="00A575CE" w:rsidP="00A575CE">
      <w:pPr>
        <w:rPr>
          <w:b/>
          <w:bCs/>
          <w:smallCaps/>
          <w:sz w:val="26"/>
          <w:szCs w:val="26"/>
        </w:rPr>
      </w:pPr>
      <w:r w:rsidRPr="00F30189">
        <w:rPr>
          <w:b/>
          <w:bCs/>
          <w:smallCaps/>
          <w:sz w:val="26"/>
          <w:szCs w:val="26"/>
        </w:rPr>
        <w:t>Session 1: Introductions</w:t>
      </w:r>
    </w:p>
    <w:p w14:paraId="30C0A4A7" w14:textId="02280DF3" w:rsidR="00A575CE" w:rsidRPr="003C7D42" w:rsidRDefault="00A575CE" w:rsidP="003C7D42">
      <w:pPr>
        <w:spacing w:before="240"/>
      </w:pPr>
      <w:r w:rsidRPr="00F30189">
        <w:t>J. Raab opened the meeting</w:t>
      </w:r>
      <w:r w:rsidR="003C7D42">
        <w:t xml:space="preserve">, </w:t>
      </w:r>
      <w:r w:rsidRPr="00F30189">
        <w:t>reviewed the agenda</w:t>
      </w:r>
      <w:r w:rsidR="003C7D42">
        <w:t xml:space="preserve"> and meeting logistics for this interactive webinar</w:t>
      </w:r>
      <w:r w:rsidRPr="00F30189">
        <w:t xml:space="preserve">. </w:t>
      </w:r>
      <w:r w:rsidR="003C7D42">
        <w:t xml:space="preserve">The agenda is available on the meeting webpage (see link above, </w:t>
      </w:r>
      <w:r w:rsidR="003C7D42" w:rsidRPr="003C7D42">
        <w:rPr>
          <w:i/>
          <w:iCs/>
          <w:sz w:val="22"/>
          <w:szCs w:val="22"/>
          <w:bdr w:val="none" w:sz="0" w:space="0" w:color="auto" w:frame="1"/>
        </w:rPr>
        <w:t>CAEECC Agenda 5-14-20 DRAFT FINAL</w:t>
      </w:r>
      <w:r w:rsidR="003C7D42" w:rsidRPr="003C7D42">
        <w:rPr>
          <w:i/>
          <w:iCs/>
          <w:color w:val="000000"/>
          <w:sz w:val="22"/>
          <w:szCs w:val="22"/>
        </w:rPr>
        <w:t> (5.9.20)</w:t>
      </w:r>
      <w:r w:rsidR="003C7D42">
        <w:t xml:space="preserve"> under ““Documents Posted Before the Meeting”).</w:t>
      </w:r>
    </w:p>
    <w:p w14:paraId="4AC32011" w14:textId="0F8A860B" w:rsidR="00A575CE" w:rsidRDefault="00A575CE" w:rsidP="00A575CE"/>
    <w:p w14:paraId="50450320" w14:textId="71E06315" w:rsidR="00A575CE" w:rsidRPr="00A575CE" w:rsidRDefault="00A575CE" w:rsidP="00A575CE">
      <w:pPr>
        <w:rPr>
          <w:b/>
          <w:smallCaps/>
          <w:sz w:val="26"/>
          <w:szCs w:val="22"/>
        </w:rPr>
      </w:pPr>
      <w:r w:rsidRPr="00A575CE">
        <w:rPr>
          <w:b/>
          <w:smallCaps/>
          <w:sz w:val="26"/>
          <w:szCs w:val="22"/>
        </w:rPr>
        <w:t>Session 2: Important Updates &amp; CAEECC Discussion</w:t>
      </w:r>
    </w:p>
    <w:p w14:paraId="44089D67" w14:textId="77777777" w:rsidR="00A575CE" w:rsidRDefault="00A575CE" w:rsidP="00A575CE">
      <w:pPr>
        <w:rPr>
          <w:b/>
          <w:bCs/>
          <w:smallCaps/>
          <w:sz w:val="26"/>
          <w:szCs w:val="26"/>
        </w:rPr>
      </w:pPr>
    </w:p>
    <w:p w14:paraId="30714094" w14:textId="376BA931" w:rsidR="00A575CE" w:rsidRDefault="003E177B" w:rsidP="00A575CE">
      <w:pPr>
        <w:rPr>
          <w:b/>
          <w:bCs/>
        </w:rPr>
      </w:pPr>
      <w:r>
        <w:rPr>
          <w:b/>
          <w:bCs/>
        </w:rPr>
        <w:t>(1) CAEECC EE Filing Processes Working Group</w:t>
      </w:r>
    </w:p>
    <w:p w14:paraId="08497049" w14:textId="56624864" w:rsidR="00CA785A" w:rsidRDefault="00CA785A" w:rsidP="00A575CE">
      <w:r w:rsidRPr="00CA785A">
        <w:t xml:space="preserve">J. Raab </w:t>
      </w:r>
      <w:r>
        <w:t xml:space="preserve">provided an update on the status of the EE Filing Process Working Group. He stated that the group developed a report with no non-consensus </w:t>
      </w:r>
      <w:r w:rsidR="006B129D">
        <w:t>recommendations</w:t>
      </w:r>
      <w:r>
        <w:t xml:space="preserve">. The report was filed </w:t>
      </w:r>
      <w:r w:rsidR="00E443FC">
        <w:t xml:space="preserve">as a motion with the CPUC by NRDC </w:t>
      </w:r>
      <w:r>
        <w:t xml:space="preserve">on </w:t>
      </w:r>
      <w:r w:rsidR="00E443FC">
        <w:t>April 24, 2020</w:t>
      </w:r>
      <w:r w:rsidR="00270BA8">
        <w:t xml:space="preserve">. He noted that the </w:t>
      </w:r>
      <w:r w:rsidR="00E443FC">
        <w:t>motion</w:t>
      </w:r>
      <w:r w:rsidR="00270BA8">
        <w:t xml:space="preserve"> recommends new EE fi</w:t>
      </w:r>
      <w:r w:rsidR="00E443FC">
        <w:t>l</w:t>
      </w:r>
      <w:r w:rsidR="00270BA8">
        <w:t>ing processes, with a transition to begin in 2026 with significant work to develop and prepare for filings in advance. PAs slated to file new Business Plans before 2026 (</w:t>
      </w:r>
      <w:r w:rsidR="006B129D">
        <w:t xml:space="preserve">e.g., </w:t>
      </w:r>
      <w:r w:rsidR="00270BA8">
        <w:t xml:space="preserve">PG&amp;E </w:t>
      </w:r>
      <w:r w:rsidR="00270BA8" w:rsidRPr="00E443FC">
        <w:t>and SCE) will</w:t>
      </w:r>
      <w:r w:rsidR="00270BA8">
        <w:t xml:space="preserve"> also follow any new process if approved by the CPUC when filing. The </w:t>
      </w:r>
      <w:r w:rsidR="006B129D">
        <w:t>recommendati</w:t>
      </w:r>
      <w:r w:rsidR="002C0056">
        <w:t>o</w:t>
      </w:r>
      <w:r w:rsidR="006B129D">
        <w:t xml:space="preserve">ns in the Report are </w:t>
      </w:r>
      <w:r w:rsidR="00270BA8">
        <w:t xml:space="preserve">now </w:t>
      </w:r>
      <w:r w:rsidR="0063492B">
        <w:t xml:space="preserve">awaiting </w:t>
      </w:r>
      <w:r w:rsidR="006B129D">
        <w:t xml:space="preserve">a </w:t>
      </w:r>
      <w:r w:rsidR="00270BA8">
        <w:t>CPUC</w:t>
      </w:r>
      <w:r w:rsidR="006B129D">
        <w:t xml:space="preserve"> decision</w:t>
      </w:r>
      <w:r w:rsidR="00270BA8">
        <w:t xml:space="preserve">. The final report is available on the meeting webpage (see link above, </w:t>
      </w:r>
      <w:r w:rsidR="00270BA8" w:rsidRPr="00270BA8">
        <w:rPr>
          <w:i/>
          <w:iCs/>
          <w:sz w:val="22"/>
          <w:szCs w:val="22"/>
        </w:rPr>
        <w:t>EE Filing Process WG Final Report (5-9-20)</w:t>
      </w:r>
      <w:r w:rsidR="00270BA8">
        <w:t xml:space="preserve"> under ““Documents Posted Before the Meeting”).</w:t>
      </w:r>
    </w:p>
    <w:p w14:paraId="527E3E2E" w14:textId="5024467F" w:rsidR="00282F7B" w:rsidRDefault="00282F7B" w:rsidP="00A575CE"/>
    <w:p w14:paraId="51EC6639" w14:textId="77777777" w:rsidR="00282F7B" w:rsidRDefault="00282F7B" w:rsidP="00282F7B">
      <w:pPr>
        <w:rPr>
          <w:u w:val="single"/>
        </w:rPr>
      </w:pPr>
      <w:r w:rsidRPr="00390641">
        <w:rPr>
          <w:u w:val="single"/>
        </w:rPr>
        <w:t>Clarifying Questions on</w:t>
      </w:r>
      <w:r>
        <w:rPr>
          <w:u w:val="single"/>
        </w:rPr>
        <w:t xml:space="preserve"> EE Filing Processes WG:</w:t>
      </w:r>
    </w:p>
    <w:p w14:paraId="1AB16389" w14:textId="0F228319" w:rsidR="00282F7B" w:rsidRPr="00282F7B" w:rsidRDefault="00282F7B" w:rsidP="00A575CE">
      <w:pPr>
        <w:pStyle w:val="ListParagraph"/>
        <w:numPr>
          <w:ilvl w:val="0"/>
          <w:numId w:val="3"/>
        </w:numPr>
      </w:pPr>
      <w:r w:rsidRPr="00282F7B">
        <w:t>There were no questions or comments following this update</w:t>
      </w:r>
    </w:p>
    <w:p w14:paraId="3AA70450" w14:textId="77777777" w:rsidR="003E177B" w:rsidRDefault="003E177B" w:rsidP="00A575CE">
      <w:pPr>
        <w:rPr>
          <w:b/>
          <w:bCs/>
        </w:rPr>
      </w:pPr>
    </w:p>
    <w:p w14:paraId="33D5BFFC" w14:textId="3A70E010" w:rsidR="003E177B" w:rsidRDefault="003E177B" w:rsidP="00A575CE">
      <w:pPr>
        <w:rPr>
          <w:b/>
          <w:bCs/>
        </w:rPr>
      </w:pPr>
      <w:r>
        <w:rPr>
          <w:b/>
          <w:bCs/>
        </w:rPr>
        <w:t xml:space="preserve">(2) Third Party Solicitation Process </w:t>
      </w:r>
    </w:p>
    <w:p w14:paraId="7F35C391" w14:textId="77777777" w:rsidR="003E177B" w:rsidRDefault="003E177B" w:rsidP="00A575CE">
      <w:pPr>
        <w:rPr>
          <w:b/>
          <w:bCs/>
        </w:rPr>
      </w:pPr>
    </w:p>
    <w:p w14:paraId="6A092261" w14:textId="3A0C1060" w:rsidR="003E177B" w:rsidRDefault="003E177B" w:rsidP="00A575CE">
      <w:pPr>
        <w:rPr>
          <w:b/>
          <w:bCs/>
          <w:i/>
          <w:iCs/>
        </w:rPr>
      </w:pPr>
      <w:r w:rsidRPr="003E177B">
        <w:rPr>
          <w:b/>
          <w:bCs/>
          <w:i/>
          <w:iCs/>
        </w:rPr>
        <w:t xml:space="preserve">IOU 3P Solicitation Update – </w:t>
      </w:r>
      <w:proofErr w:type="spellStart"/>
      <w:r w:rsidRPr="003E177B">
        <w:rPr>
          <w:b/>
          <w:bCs/>
          <w:i/>
          <w:iCs/>
        </w:rPr>
        <w:t>Amri</w:t>
      </w:r>
      <w:proofErr w:type="spellEnd"/>
      <w:r w:rsidRPr="003E177B">
        <w:rPr>
          <w:b/>
          <w:bCs/>
          <w:i/>
          <w:iCs/>
        </w:rPr>
        <w:t xml:space="preserve"> </w:t>
      </w:r>
      <w:proofErr w:type="spellStart"/>
      <w:r w:rsidRPr="003E177B">
        <w:rPr>
          <w:b/>
          <w:bCs/>
          <w:i/>
          <w:iCs/>
        </w:rPr>
        <w:t>Christianto</w:t>
      </w:r>
      <w:proofErr w:type="spellEnd"/>
      <w:r w:rsidRPr="003E177B">
        <w:rPr>
          <w:b/>
          <w:bCs/>
          <w:i/>
          <w:iCs/>
        </w:rPr>
        <w:t>, SCE</w:t>
      </w:r>
    </w:p>
    <w:p w14:paraId="7BDD18D9" w14:textId="3C7A6767" w:rsidR="00282F7B" w:rsidRPr="00282F7B" w:rsidRDefault="00282F7B" w:rsidP="00A575CE">
      <w:pPr>
        <w:rPr>
          <w:b/>
          <w:bCs/>
        </w:rPr>
      </w:pPr>
      <w:r>
        <w:lastRenderedPageBreak/>
        <w:t xml:space="preserve">A. </w:t>
      </w:r>
      <w:proofErr w:type="spellStart"/>
      <w:r>
        <w:t>Christianto</w:t>
      </w:r>
      <w:proofErr w:type="spellEnd"/>
      <w:r>
        <w:t xml:space="preserve"> (SCE) provided an update on the third party (3P) solicitation process on behalf of all </w:t>
      </w:r>
      <w:r w:rsidR="006B129D">
        <w:t xml:space="preserve">four </w:t>
      </w:r>
      <w:r>
        <w:t xml:space="preserve">IOUs. This presentation is available on the meeting webpage (see link above, </w:t>
      </w:r>
      <w:r w:rsidRPr="00282F7B">
        <w:rPr>
          <w:i/>
          <w:iCs/>
          <w:sz w:val="22"/>
          <w:szCs w:val="22"/>
        </w:rPr>
        <w:t>IOU 3P Solicitation Update (posted 5-7-20)</w:t>
      </w:r>
      <w:r>
        <w:rPr>
          <w:b/>
          <w:bCs/>
        </w:rPr>
        <w:t xml:space="preserve">, </w:t>
      </w:r>
      <w:r>
        <w:t>under ““Documents Posted Before the Meeting”).</w:t>
      </w:r>
    </w:p>
    <w:p w14:paraId="2912063A" w14:textId="41B7E960" w:rsidR="003E177B" w:rsidRDefault="003E177B" w:rsidP="00A575CE">
      <w:pPr>
        <w:rPr>
          <w:b/>
          <w:bCs/>
        </w:rPr>
      </w:pPr>
    </w:p>
    <w:p w14:paraId="190DC248" w14:textId="30CBD2A3" w:rsidR="003E177B" w:rsidRDefault="00282F7B" w:rsidP="00A575CE">
      <w:pPr>
        <w:rPr>
          <w:u w:val="single"/>
        </w:rPr>
      </w:pPr>
      <w:r w:rsidRPr="00390641">
        <w:rPr>
          <w:u w:val="single"/>
        </w:rPr>
        <w:t xml:space="preserve">Clarifying Questions </w:t>
      </w:r>
      <w:r w:rsidR="00706BC8">
        <w:rPr>
          <w:u w:val="single"/>
        </w:rPr>
        <w:t xml:space="preserve">and Comments </w:t>
      </w:r>
      <w:r w:rsidRPr="00390641">
        <w:rPr>
          <w:u w:val="single"/>
        </w:rPr>
        <w:t>on</w:t>
      </w:r>
      <w:r>
        <w:rPr>
          <w:u w:val="single"/>
        </w:rPr>
        <w:t xml:space="preserve"> IOU 3P Solicitation Update:</w:t>
      </w:r>
    </w:p>
    <w:p w14:paraId="5D409B8B" w14:textId="331808D5" w:rsidR="00706BC8" w:rsidRPr="00120D8D" w:rsidRDefault="00706BC8" w:rsidP="00706BC8">
      <w:pPr>
        <w:pStyle w:val="ListParagraph"/>
        <w:numPr>
          <w:ilvl w:val="0"/>
          <w:numId w:val="3"/>
        </w:numPr>
      </w:pPr>
      <w:r w:rsidRPr="00120D8D">
        <w:t>It is important for overlapping PAs to know what 3P programs will be implemented and how we can complement them. Once SCE has finalized contract neg</w:t>
      </w:r>
      <w:r w:rsidR="00120D8D" w:rsidRPr="00120D8D">
        <w:t>oti</w:t>
      </w:r>
      <w:r w:rsidRPr="00120D8D">
        <w:t>ation, will there be a posting that provides information on those programs?</w:t>
      </w:r>
    </w:p>
    <w:p w14:paraId="7C2B74B5" w14:textId="12AA5014" w:rsidR="00120D8D" w:rsidRPr="00120D8D" w:rsidRDefault="00120D8D" w:rsidP="00120D8D">
      <w:pPr>
        <w:pStyle w:val="ListParagraph"/>
        <w:numPr>
          <w:ilvl w:val="1"/>
          <w:numId w:val="3"/>
        </w:numPr>
      </w:pPr>
      <w:r w:rsidRPr="00120D8D">
        <w:rPr>
          <w:i/>
          <w:iCs/>
        </w:rPr>
        <w:t>SCE:</w:t>
      </w:r>
      <w:r w:rsidRPr="00120D8D">
        <w:t xml:space="preserve"> SCE will file an Advice Letter (AL) once contracts have been negotiated. About 60 days after the AL has been approved, the Implementation Plan (IP) will be posted, and we will hold webinars based on that.</w:t>
      </w:r>
    </w:p>
    <w:p w14:paraId="386B1BC2" w14:textId="73826D55" w:rsidR="00120D8D" w:rsidRPr="00120D8D" w:rsidRDefault="00120D8D" w:rsidP="002C0056">
      <w:pPr>
        <w:pStyle w:val="ListParagraph"/>
        <w:numPr>
          <w:ilvl w:val="0"/>
          <w:numId w:val="3"/>
        </w:numPr>
      </w:pPr>
      <w:r w:rsidRPr="00120D8D">
        <w:t xml:space="preserve">Do we have an opportunity to piggyback on programs through the AL process, or is it just a compliance AL? </w:t>
      </w:r>
    </w:p>
    <w:p w14:paraId="5804A9BA" w14:textId="20AAA0A0" w:rsidR="00120D8D" w:rsidRPr="00120D8D" w:rsidRDefault="00120D8D" w:rsidP="00120D8D">
      <w:pPr>
        <w:pStyle w:val="ListParagraph"/>
        <w:numPr>
          <w:ilvl w:val="1"/>
          <w:numId w:val="3"/>
        </w:numPr>
      </w:pPr>
      <w:r w:rsidRPr="00120D8D">
        <w:rPr>
          <w:i/>
          <w:iCs/>
        </w:rPr>
        <w:t>SoCalGas</w:t>
      </w:r>
      <w:r w:rsidRPr="00120D8D">
        <w:t>: There is not an opportunity at the AL stage to provide input on program design.</w:t>
      </w:r>
    </w:p>
    <w:p w14:paraId="17878B36" w14:textId="4610BE45" w:rsidR="00706BC8" w:rsidRPr="00120D8D" w:rsidRDefault="00706BC8" w:rsidP="00282F7B">
      <w:pPr>
        <w:pStyle w:val="ListParagraph"/>
        <w:numPr>
          <w:ilvl w:val="0"/>
          <w:numId w:val="3"/>
        </w:numPr>
      </w:pPr>
      <w:r w:rsidRPr="00120D8D">
        <w:t xml:space="preserve">When will RENs be able to see what grocer retrofit programs will be implemented so that we can know how to complement those programs? </w:t>
      </w:r>
    </w:p>
    <w:p w14:paraId="0B60449F" w14:textId="5CB51ACB" w:rsidR="00706BC8" w:rsidRPr="00120D8D" w:rsidRDefault="00706BC8" w:rsidP="00706BC8">
      <w:pPr>
        <w:pStyle w:val="ListParagraph"/>
        <w:numPr>
          <w:ilvl w:val="1"/>
          <w:numId w:val="3"/>
        </w:numPr>
      </w:pPr>
      <w:r w:rsidRPr="00120D8D">
        <w:t xml:space="preserve">SoCalGas is in the RFP stage for the statewide food service solicitation, the details of that contract will be presented as an Advice Letter filed (most likely) in September 2020, to be launched in January </w:t>
      </w:r>
      <w:r w:rsidR="00120D8D" w:rsidRPr="00120D8D">
        <w:t>2021.</w:t>
      </w:r>
    </w:p>
    <w:p w14:paraId="125A7498" w14:textId="4C093C98" w:rsidR="00120D8D" w:rsidRPr="00120D8D" w:rsidRDefault="00120D8D" w:rsidP="00120D8D">
      <w:pPr>
        <w:pStyle w:val="ListParagraph"/>
        <w:numPr>
          <w:ilvl w:val="0"/>
          <w:numId w:val="3"/>
        </w:numPr>
      </w:pPr>
      <w:r w:rsidRPr="00120D8D">
        <w:rPr>
          <w:color w:val="1F1F1F"/>
        </w:rPr>
        <w:t>Prior SDG&amp;E CAEECC timelines showed a Local/Industrial SEM Elements project in 2020.  This program has been missing from the last couple of CAEECC 3P timelines, does this program still exist?</w:t>
      </w:r>
    </w:p>
    <w:p w14:paraId="2AD1BEA1" w14:textId="3EA00FA5" w:rsidR="00120D8D" w:rsidRPr="00120D8D" w:rsidRDefault="00120D8D" w:rsidP="00120D8D">
      <w:pPr>
        <w:pStyle w:val="ListParagraph"/>
        <w:numPr>
          <w:ilvl w:val="1"/>
          <w:numId w:val="3"/>
        </w:numPr>
      </w:pPr>
      <w:r>
        <w:rPr>
          <w:color w:val="1F1F1F"/>
        </w:rPr>
        <w:t>SEM is captured under Local Industrial</w:t>
      </w:r>
    </w:p>
    <w:p w14:paraId="0A36A8A3" w14:textId="77777777" w:rsidR="00282F7B" w:rsidRDefault="00282F7B" w:rsidP="00A575CE">
      <w:pPr>
        <w:rPr>
          <w:b/>
          <w:bCs/>
        </w:rPr>
      </w:pPr>
    </w:p>
    <w:p w14:paraId="1B728EC1" w14:textId="4D70441A" w:rsidR="003E177B" w:rsidRPr="00C918AD" w:rsidRDefault="00EA6120" w:rsidP="003E177B">
      <w:pPr>
        <w:rPr>
          <w:b/>
          <w:bCs/>
          <w:i/>
          <w:iCs/>
        </w:rPr>
      </w:pPr>
      <w:r>
        <w:rPr>
          <w:b/>
          <w:bCs/>
          <w:i/>
          <w:iCs/>
        </w:rPr>
        <w:t xml:space="preserve">Advice Letter Process for </w:t>
      </w:r>
      <w:r w:rsidR="003E177B" w:rsidRPr="003E177B">
        <w:rPr>
          <w:b/>
          <w:bCs/>
          <w:i/>
          <w:iCs/>
        </w:rPr>
        <w:t xml:space="preserve">3P </w:t>
      </w:r>
      <w:r w:rsidR="003E177B" w:rsidRPr="00C918AD">
        <w:rPr>
          <w:b/>
          <w:bCs/>
          <w:i/>
          <w:iCs/>
        </w:rPr>
        <w:t>Solicitation – Scott Kjorl</w:t>
      </w:r>
      <w:r w:rsidR="00C918AD" w:rsidRPr="00C918AD">
        <w:rPr>
          <w:b/>
          <w:bCs/>
          <w:i/>
          <w:iCs/>
        </w:rPr>
        <w:t>i</w:t>
      </w:r>
      <w:r w:rsidR="003E177B" w:rsidRPr="00C918AD">
        <w:rPr>
          <w:b/>
          <w:bCs/>
          <w:i/>
          <w:iCs/>
        </w:rPr>
        <w:t>en, Energy Division</w:t>
      </w:r>
    </w:p>
    <w:p w14:paraId="1A140318" w14:textId="29EDF16D" w:rsidR="003E177B" w:rsidRPr="00EA6120" w:rsidRDefault="00EA6120" w:rsidP="003E177B">
      <w:r w:rsidRPr="00C918AD">
        <w:t>S. Kjorlien stated that the ED is currently developing a process for ALs related to 3P solicitations, and that he is looking for feedback</w:t>
      </w:r>
      <w:r>
        <w:t xml:space="preserve"> from the CAEECC on how to bundle/package AL contracts. A single solicitation may have multiple contracts under it, so the ED is considering asking IOUs to bundle those contracts into a single AL for that </w:t>
      </w:r>
      <w:r w:rsidRPr="0063492B">
        <w:t xml:space="preserve">solicitation. </w:t>
      </w:r>
      <w:r w:rsidR="00C918AD" w:rsidRPr="0063492B">
        <w:t>J. Raab stated that the facilitation team will circulate a poll to solicit feedback from the CAEECC on the question of whether and how to bundle AL contracts for 3P solicitations following the meeting.</w:t>
      </w:r>
      <w:r w:rsidR="00C918AD">
        <w:t xml:space="preserve">  </w:t>
      </w:r>
    </w:p>
    <w:p w14:paraId="6413FF76" w14:textId="460EA4BE" w:rsidR="00EA6120" w:rsidRDefault="00EA6120" w:rsidP="003E177B">
      <w:pPr>
        <w:rPr>
          <w:b/>
          <w:bCs/>
        </w:rPr>
      </w:pPr>
    </w:p>
    <w:p w14:paraId="46DE6A3E" w14:textId="5E040224" w:rsidR="00EA6120" w:rsidRDefault="00EA6120" w:rsidP="00EA6120">
      <w:pPr>
        <w:rPr>
          <w:u w:val="single"/>
        </w:rPr>
      </w:pPr>
      <w:r>
        <w:rPr>
          <w:u w:val="single"/>
        </w:rPr>
        <w:t xml:space="preserve">Comment </w:t>
      </w:r>
      <w:r w:rsidRPr="00390641">
        <w:rPr>
          <w:u w:val="single"/>
        </w:rPr>
        <w:t>on</w:t>
      </w:r>
      <w:r>
        <w:rPr>
          <w:u w:val="single"/>
        </w:rPr>
        <w:t xml:space="preserve"> AL Process for 3P Solicitation:</w:t>
      </w:r>
    </w:p>
    <w:p w14:paraId="77735219" w14:textId="633572E4" w:rsidR="00EA6120" w:rsidRPr="00EA6120" w:rsidRDefault="00EA6120" w:rsidP="00EA6120">
      <w:pPr>
        <w:pStyle w:val="ListParagraph"/>
        <w:numPr>
          <w:ilvl w:val="0"/>
          <w:numId w:val="4"/>
        </w:numPr>
      </w:pPr>
      <w:r w:rsidRPr="006B2D47">
        <w:rPr>
          <w:i/>
          <w:iCs/>
        </w:rPr>
        <w:t>Public Advocates Office:</w:t>
      </w:r>
      <w:r>
        <w:t xml:space="preserve"> We agree with the proposal to group contracts. Also </w:t>
      </w:r>
      <w:r w:rsidR="006B2D47">
        <w:t>with regards to</w:t>
      </w:r>
      <w:r>
        <w:t xml:space="preserve"> this process, the Procurement Review Group (PRG) will do our best to make sure that any controversial items are known in advance of the AL filing. We recommend that IOUs check whether there are controversial items and then separate these out in their AL filings. </w:t>
      </w:r>
    </w:p>
    <w:p w14:paraId="176AF926" w14:textId="77777777" w:rsidR="00EA6120" w:rsidRDefault="00EA6120" w:rsidP="003E177B">
      <w:pPr>
        <w:rPr>
          <w:b/>
          <w:bCs/>
        </w:rPr>
      </w:pPr>
    </w:p>
    <w:p w14:paraId="4F4339A1" w14:textId="62CA7475" w:rsidR="003E177B" w:rsidRPr="003E177B" w:rsidRDefault="003E177B" w:rsidP="003E177B">
      <w:pPr>
        <w:rPr>
          <w:b/>
          <w:bCs/>
          <w:i/>
          <w:iCs/>
        </w:rPr>
      </w:pPr>
      <w:r w:rsidRPr="003E177B">
        <w:rPr>
          <w:b/>
          <w:bCs/>
          <w:i/>
          <w:iCs/>
        </w:rPr>
        <w:t>3P Solicitation Process – Lara Ettenson, NRDC</w:t>
      </w:r>
    </w:p>
    <w:p w14:paraId="74C9C410" w14:textId="7830A499" w:rsidR="003E177B" w:rsidRPr="00702A0C" w:rsidRDefault="00C918AD" w:rsidP="00A575CE">
      <w:r w:rsidRPr="00702A0C">
        <w:t xml:space="preserve">L. Ettenson stated that </w:t>
      </w:r>
      <w:r w:rsidR="006B2D47" w:rsidRPr="00702A0C">
        <w:t xml:space="preserve">Elizabeth Lowe </w:t>
      </w:r>
      <w:r w:rsidRPr="00702A0C">
        <w:t xml:space="preserve">(Barakat Consulting, and Independent Evaluator for 3P Solicitation Process) </w:t>
      </w:r>
      <w:r w:rsidR="006B2D47" w:rsidRPr="00702A0C">
        <w:t>has been coordinating with CPUC</w:t>
      </w:r>
      <w:r w:rsidR="009D4A5C">
        <w:t>, IOU reps,</w:t>
      </w:r>
      <w:r w:rsidR="006B2D47" w:rsidRPr="00702A0C">
        <w:t xml:space="preserve"> and </w:t>
      </w:r>
      <w:r w:rsidRPr="00702A0C">
        <w:t>NRDC</w:t>
      </w:r>
      <w:r w:rsidR="006B2D47" w:rsidRPr="00702A0C">
        <w:t xml:space="preserve"> to </w:t>
      </w:r>
      <w:r w:rsidRPr="00702A0C">
        <w:t>develop recommendations for improving the stakeholder input process</w:t>
      </w:r>
      <w:r w:rsidR="006B2D47" w:rsidRPr="00702A0C">
        <w:t xml:space="preserve">. </w:t>
      </w:r>
      <w:r w:rsidRPr="00702A0C">
        <w:t xml:space="preserve">She is developing a proposal which will </w:t>
      </w:r>
      <w:r w:rsidR="006B2D47" w:rsidRPr="00702A0C">
        <w:t xml:space="preserve">focus on </w:t>
      </w:r>
      <w:r w:rsidRPr="00702A0C">
        <w:t>the overall process</w:t>
      </w:r>
      <w:r w:rsidR="00702A0C" w:rsidRPr="00702A0C">
        <w:t xml:space="preserve"> design and flow</w:t>
      </w:r>
      <w:r w:rsidR="006B2D47" w:rsidRPr="00702A0C">
        <w:t xml:space="preserve">, where </w:t>
      </w:r>
      <w:r w:rsidR="00702A0C" w:rsidRPr="00702A0C">
        <w:t xml:space="preserve">the stakeholder group will </w:t>
      </w:r>
      <w:r w:rsidR="006B2D47" w:rsidRPr="00702A0C">
        <w:t xml:space="preserve">meet, </w:t>
      </w:r>
      <w:r w:rsidR="00702A0C" w:rsidRPr="00702A0C">
        <w:t xml:space="preserve">and the </w:t>
      </w:r>
      <w:r w:rsidR="006B2D47" w:rsidRPr="00702A0C">
        <w:t xml:space="preserve">list of potential topics that would be of interest based on </w:t>
      </w:r>
      <w:r w:rsidR="00702A0C" w:rsidRPr="00702A0C">
        <w:t xml:space="preserve">the February 7, 2020 CPUC </w:t>
      </w:r>
      <w:r w:rsidR="00702A0C" w:rsidRPr="00702A0C">
        <w:lastRenderedPageBreak/>
        <w:t xml:space="preserve">Workshop on the Energy Efficiency 3P Solicitation Process (for more information this workshop see </w:t>
      </w:r>
      <w:hyperlink r:id="rId8" w:history="1">
        <w:r w:rsidR="00702A0C" w:rsidRPr="00702A0C">
          <w:rPr>
            <w:rStyle w:val="Hyperlink"/>
          </w:rPr>
          <w:t>https://www.caeecc.org/third-party-solicitation-process</w:t>
        </w:r>
      </w:hyperlink>
      <w:r w:rsidR="00702A0C" w:rsidRPr="00702A0C">
        <w:t xml:space="preserve"> under “</w:t>
      </w:r>
      <w:r w:rsidR="00702A0C" w:rsidRPr="00702A0C">
        <w:rPr>
          <w:i/>
          <w:iCs/>
        </w:rPr>
        <w:t>February 7, 2020 CPUC Workshop on the Energy Efficiency 3P Solicitation Process</w:t>
      </w:r>
      <w:r w:rsidR="00702A0C" w:rsidRPr="00702A0C">
        <w:t>).</w:t>
      </w:r>
    </w:p>
    <w:p w14:paraId="343EBDEE" w14:textId="77777777" w:rsidR="00A575CE" w:rsidRDefault="00A575CE" w:rsidP="00A575CE">
      <w:pPr>
        <w:rPr>
          <w:b/>
          <w:sz w:val="22"/>
          <w:szCs w:val="22"/>
        </w:rPr>
      </w:pPr>
    </w:p>
    <w:p w14:paraId="43F02F6C" w14:textId="4801EBDC" w:rsidR="00A575CE" w:rsidRPr="00A575CE" w:rsidRDefault="00A575CE" w:rsidP="00A575CE">
      <w:pPr>
        <w:widowControl w:val="0"/>
        <w:autoSpaceDE w:val="0"/>
        <w:autoSpaceDN w:val="0"/>
        <w:adjustRightInd w:val="0"/>
        <w:spacing w:before="10" w:after="10"/>
        <w:rPr>
          <w:b/>
          <w:smallCaps/>
          <w:sz w:val="26"/>
          <w:szCs w:val="22"/>
        </w:rPr>
      </w:pPr>
      <w:r w:rsidRPr="00A575CE">
        <w:rPr>
          <w:b/>
          <w:smallCaps/>
          <w:sz w:val="26"/>
          <w:szCs w:val="22"/>
        </w:rPr>
        <w:t>Session 3: Implementation of Existing Portfolio in the Shadow of the Coronavirus</w:t>
      </w:r>
    </w:p>
    <w:p w14:paraId="11B0C9AC" w14:textId="46358AF3" w:rsidR="004A424E" w:rsidRPr="004A424E" w:rsidRDefault="004A424E" w:rsidP="00A575CE">
      <w:pPr>
        <w:widowControl w:val="0"/>
        <w:autoSpaceDE w:val="0"/>
        <w:autoSpaceDN w:val="0"/>
        <w:adjustRightInd w:val="0"/>
        <w:spacing w:before="10" w:after="10"/>
        <w:rPr>
          <w:rFonts w:eastAsiaTheme="minorEastAsia"/>
          <w:iCs/>
        </w:rPr>
      </w:pPr>
    </w:p>
    <w:p w14:paraId="0F20605A" w14:textId="2528DECD" w:rsidR="004A424E" w:rsidRPr="000A46C0" w:rsidRDefault="0073497A" w:rsidP="00A575CE">
      <w:pPr>
        <w:widowControl w:val="0"/>
        <w:autoSpaceDE w:val="0"/>
        <w:autoSpaceDN w:val="0"/>
        <w:adjustRightInd w:val="0"/>
        <w:spacing w:before="10" w:after="10"/>
        <w:rPr>
          <w:b/>
          <w:bCs/>
          <w:i/>
          <w:iCs/>
        </w:rPr>
      </w:pPr>
      <w:r w:rsidRPr="000A46C0">
        <w:rPr>
          <w:b/>
          <w:bCs/>
          <w:i/>
          <w:iCs/>
        </w:rPr>
        <w:t>E</w:t>
      </w:r>
      <w:r w:rsidR="000A46C0">
        <w:rPr>
          <w:b/>
          <w:bCs/>
          <w:i/>
          <w:iCs/>
        </w:rPr>
        <w:t>nergy Division</w:t>
      </w:r>
      <w:r w:rsidRPr="000A46C0">
        <w:rPr>
          <w:b/>
          <w:bCs/>
          <w:i/>
          <w:iCs/>
        </w:rPr>
        <w:t xml:space="preserve"> Response to COVID</w:t>
      </w:r>
      <w:r w:rsidR="004A424E" w:rsidRPr="000A46C0">
        <w:rPr>
          <w:b/>
          <w:bCs/>
          <w:i/>
          <w:iCs/>
        </w:rPr>
        <w:t xml:space="preserve"> - Alison LaBonte, </w:t>
      </w:r>
      <w:r w:rsidR="000A46C0">
        <w:rPr>
          <w:b/>
          <w:bCs/>
          <w:i/>
          <w:iCs/>
        </w:rPr>
        <w:t>ED</w:t>
      </w:r>
    </w:p>
    <w:p w14:paraId="27EC2DA6" w14:textId="77777777" w:rsidR="0073497A" w:rsidRDefault="0073497A" w:rsidP="00A575CE">
      <w:pPr>
        <w:widowControl w:val="0"/>
        <w:autoSpaceDE w:val="0"/>
        <w:autoSpaceDN w:val="0"/>
        <w:adjustRightInd w:val="0"/>
        <w:spacing w:before="10" w:after="10"/>
      </w:pPr>
      <w:r>
        <w:t>A. LaBonte provided an update on how the ED has been responding to the impacts of COVID:</w:t>
      </w:r>
    </w:p>
    <w:p w14:paraId="02A28537" w14:textId="3F5F12FB" w:rsidR="004A424E" w:rsidRPr="00702A0C" w:rsidRDefault="0073497A" w:rsidP="0073497A">
      <w:pPr>
        <w:pStyle w:val="ListParagraph"/>
        <w:widowControl w:val="0"/>
        <w:numPr>
          <w:ilvl w:val="0"/>
          <w:numId w:val="5"/>
        </w:numPr>
        <w:autoSpaceDE w:val="0"/>
        <w:autoSpaceDN w:val="0"/>
        <w:adjustRightInd w:val="0"/>
        <w:spacing w:before="10" w:after="10"/>
      </w:pPr>
      <w:r>
        <w:t>The CPUC held a workshop across all Energy Division programs on April 23, 2020, which included implementers and IOUs and focused on the challenges faced and activities occurring. (</w:t>
      </w:r>
      <w:r w:rsidRPr="00702A0C">
        <w:t>A recording of this online workshop is available at: cpuc.</w:t>
      </w:r>
      <w:r w:rsidR="00702A0C" w:rsidRPr="00702A0C">
        <w:t>ca.</w:t>
      </w:r>
      <w:r w:rsidRPr="00702A0C">
        <w:t>gov/</w:t>
      </w:r>
      <w:proofErr w:type="spellStart"/>
      <w:r w:rsidRPr="00702A0C">
        <w:t>covidworkshop</w:t>
      </w:r>
      <w:proofErr w:type="spellEnd"/>
      <w:r w:rsidR="00702A0C" w:rsidRPr="00702A0C">
        <w:t>/</w:t>
      </w:r>
      <w:r w:rsidRPr="00702A0C">
        <w:t>). A recap of this meeting will also be available soon.</w:t>
      </w:r>
    </w:p>
    <w:p w14:paraId="5FC1DAC6" w14:textId="06AF9FCB" w:rsidR="0073497A" w:rsidRDefault="0073497A" w:rsidP="0073497A">
      <w:pPr>
        <w:pStyle w:val="ListParagraph"/>
        <w:widowControl w:val="0"/>
        <w:numPr>
          <w:ilvl w:val="0"/>
          <w:numId w:val="5"/>
        </w:numPr>
        <w:autoSpaceDE w:val="0"/>
        <w:autoSpaceDN w:val="0"/>
        <w:adjustRightInd w:val="0"/>
        <w:spacing w:before="10" w:after="10"/>
      </w:pPr>
      <w:r>
        <w:t>ED held two meetings with PAs</w:t>
      </w:r>
      <w:r w:rsidR="0090423D">
        <w:t xml:space="preserve"> (one with the IOUs and the other with the non-IOU PAs)</w:t>
      </w:r>
      <w:r>
        <w:t xml:space="preserve"> to better understand how activities have changed due to COVID, challenges faced, and ideas on how to better deal with those challenges. T</w:t>
      </w:r>
      <w:r w:rsidR="00A02BA1">
        <w:t xml:space="preserve">here will be a follow up meeting with the IOUs to discuss </w:t>
      </w:r>
      <w:r>
        <w:t>the impact of COVID to savings goals</w:t>
      </w:r>
      <w:r w:rsidR="00A02BA1">
        <w:t xml:space="preserve"> </w:t>
      </w:r>
      <w:r>
        <w:t>next week.</w:t>
      </w:r>
    </w:p>
    <w:p w14:paraId="4E323720" w14:textId="09F72DEF" w:rsidR="0073497A" w:rsidRDefault="0073497A" w:rsidP="0073497A">
      <w:pPr>
        <w:pStyle w:val="ListParagraph"/>
        <w:widowControl w:val="0"/>
        <w:numPr>
          <w:ilvl w:val="0"/>
          <w:numId w:val="5"/>
        </w:numPr>
        <w:autoSpaceDE w:val="0"/>
        <w:autoSpaceDN w:val="0"/>
        <w:adjustRightInd w:val="0"/>
        <w:spacing w:before="10" w:after="10"/>
      </w:pPr>
      <w:r>
        <w:t>Study planning for 2022 and beyond has begun, and this study will now include the impact of COVID, though the methods have not yet been determined.</w:t>
      </w:r>
    </w:p>
    <w:p w14:paraId="077CAB96" w14:textId="10F4EC26" w:rsidR="0073497A" w:rsidRDefault="0073497A" w:rsidP="00A575CE">
      <w:pPr>
        <w:widowControl w:val="0"/>
        <w:autoSpaceDE w:val="0"/>
        <w:autoSpaceDN w:val="0"/>
        <w:adjustRightInd w:val="0"/>
        <w:spacing w:before="10" w:after="10"/>
      </w:pPr>
    </w:p>
    <w:p w14:paraId="6B4D38B7" w14:textId="39B110CF" w:rsidR="0073497A" w:rsidRDefault="0073497A" w:rsidP="0073497A">
      <w:pPr>
        <w:rPr>
          <w:u w:val="single"/>
        </w:rPr>
      </w:pPr>
      <w:r>
        <w:rPr>
          <w:u w:val="single"/>
        </w:rPr>
        <w:t>Comment</w:t>
      </w:r>
      <w:r w:rsidR="005A748B">
        <w:rPr>
          <w:u w:val="single"/>
        </w:rPr>
        <w:t>s</w:t>
      </w:r>
      <w:r>
        <w:rPr>
          <w:u w:val="single"/>
        </w:rPr>
        <w:t xml:space="preserve"> </w:t>
      </w:r>
      <w:r w:rsidRPr="00390641">
        <w:rPr>
          <w:u w:val="single"/>
        </w:rPr>
        <w:t>on</w:t>
      </w:r>
      <w:r>
        <w:rPr>
          <w:u w:val="single"/>
        </w:rPr>
        <w:t xml:space="preserve"> ED Response to COVID:</w:t>
      </w:r>
    </w:p>
    <w:p w14:paraId="33AF74EE" w14:textId="039AE003" w:rsidR="0073497A" w:rsidRDefault="00A02BA1" w:rsidP="0073497A">
      <w:pPr>
        <w:pStyle w:val="ListParagraph"/>
        <w:numPr>
          <w:ilvl w:val="0"/>
          <w:numId w:val="4"/>
        </w:numPr>
      </w:pPr>
      <w:r w:rsidRPr="00A02BA1">
        <w:rPr>
          <w:i/>
          <w:iCs/>
        </w:rPr>
        <w:t>NRDC:</w:t>
      </w:r>
      <w:r>
        <w:t xml:space="preserve"> </w:t>
      </w:r>
      <w:r w:rsidR="0073497A" w:rsidRPr="0073497A">
        <w:t>With regards to goals, program design, and workforce implications, it will be important to ensure that work</w:t>
      </w:r>
      <w:r w:rsidR="0090423D">
        <w:t>er</w:t>
      </w:r>
      <w:r w:rsidR="0073497A" w:rsidRPr="0073497A">
        <w:t>s and customers are safe as we transition</w:t>
      </w:r>
      <w:r w:rsidR="0073497A">
        <w:t xml:space="preserve"> to re-opening any programs that involve in-person work. </w:t>
      </w:r>
      <w:r>
        <w:t>We</w:t>
      </w:r>
      <w:r w:rsidR="0073497A">
        <w:t xml:space="preserve"> hope the ED can get a transition plan out ahead of this happening.</w:t>
      </w:r>
    </w:p>
    <w:p w14:paraId="094122A4" w14:textId="0BE66369" w:rsidR="0073497A" w:rsidRDefault="001B233C" w:rsidP="0073497A">
      <w:pPr>
        <w:pStyle w:val="ListParagraph"/>
        <w:numPr>
          <w:ilvl w:val="1"/>
          <w:numId w:val="4"/>
        </w:numPr>
      </w:pPr>
      <w:r w:rsidRPr="001B233C">
        <w:rPr>
          <w:i/>
          <w:iCs/>
        </w:rPr>
        <w:t>ED</w:t>
      </w:r>
      <w:r>
        <w:t>: Thank you, I will take that comment back to leadership.</w:t>
      </w:r>
    </w:p>
    <w:p w14:paraId="32C2557F" w14:textId="77777777" w:rsidR="0073497A" w:rsidRDefault="0073497A" w:rsidP="00A575CE">
      <w:pPr>
        <w:widowControl w:val="0"/>
        <w:autoSpaceDE w:val="0"/>
        <w:autoSpaceDN w:val="0"/>
        <w:adjustRightInd w:val="0"/>
        <w:spacing w:before="10" w:after="10"/>
      </w:pPr>
    </w:p>
    <w:p w14:paraId="628C464D" w14:textId="3788ADA0" w:rsidR="005F68F6" w:rsidRPr="00964E38" w:rsidRDefault="005F68F6" w:rsidP="005F68F6">
      <w:pPr>
        <w:pStyle w:val="font8"/>
        <w:spacing w:before="0" w:beforeAutospacing="0" w:after="0" w:afterAutospacing="0"/>
        <w:textAlignment w:val="baseline"/>
        <w:rPr>
          <w:b/>
          <w:bCs/>
          <w:i/>
          <w:iCs/>
          <w:color w:val="000000"/>
          <w:bdr w:val="none" w:sz="0" w:space="0" w:color="auto" w:frame="1"/>
        </w:rPr>
      </w:pPr>
      <w:r w:rsidRPr="000A46C0">
        <w:rPr>
          <w:b/>
          <w:bCs/>
          <w:i/>
          <w:iCs/>
        </w:rPr>
        <w:t>PA COVID Presentations</w:t>
      </w:r>
      <w:r w:rsidR="004A424E" w:rsidRPr="000A46C0">
        <w:rPr>
          <w:b/>
          <w:bCs/>
          <w:i/>
          <w:iCs/>
        </w:rPr>
        <w:t xml:space="preserve"> – Jenny Berg, BayREN</w:t>
      </w:r>
      <w:r w:rsidRPr="000A46C0">
        <w:rPr>
          <w:b/>
          <w:bCs/>
          <w:i/>
          <w:iCs/>
        </w:rPr>
        <w:t xml:space="preserve">; </w:t>
      </w:r>
      <w:r w:rsidRPr="000A46C0">
        <w:rPr>
          <w:b/>
          <w:bCs/>
          <w:i/>
          <w:iCs/>
          <w:bdr w:val="none" w:sz="0" w:space="0" w:color="auto" w:frame="1"/>
        </w:rPr>
        <w:t xml:space="preserve">Alejandra Tellez, 3C-REN; Alice Havenar-Daughton, MCE, </w:t>
      </w:r>
      <w:r w:rsidRPr="00964E38">
        <w:rPr>
          <w:b/>
          <w:bCs/>
          <w:i/>
          <w:iCs/>
          <w:color w:val="000000"/>
          <w:bdr w:val="none" w:sz="0" w:space="0" w:color="auto" w:frame="1"/>
        </w:rPr>
        <w:t>Lujuana Medina, SoCalREN; Tory Weber, SCE; Athena Besa, SDG&amp;E; Erin Brooks, SoCalGas; Ryan Chan</w:t>
      </w:r>
      <w:r w:rsidR="0038083D" w:rsidRPr="00964E38">
        <w:rPr>
          <w:b/>
          <w:bCs/>
          <w:i/>
          <w:iCs/>
          <w:color w:val="000000"/>
          <w:bdr w:val="none" w:sz="0" w:space="0" w:color="auto" w:frame="1"/>
        </w:rPr>
        <w:t>,</w:t>
      </w:r>
      <w:r w:rsidRPr="00964E38">
        <w:rPr>
          <w:b/>
          <w:bCs/>
          <w:i/>
          <w:iCs/>
          <w:color w:val="000000"/>
          <w:bdr w:val="none" w:sz="0" w:space="0" w:color="auto" w:frame="1"/>
        </w:rPr>
        <w:t xml:space="preserve"> PG&amp;E</w:t>
      </w:r>
    </w:p>
    <w:p w14:paraId="69C56D56" w14:textId="69702FB2" w:rsidR="005F68F6" w:rsidRPr="005F68F6" w:rsidRDefault="005F68F6" w:rsidP="005F68F6">
      <w:pPr>
        <w:widowControl w:val="0"/>
        <w:autoSpaceDE w:val="0"/>
        <w:autoSpaceDN w:val="0"/>
        <w:adjustRightInd w:val="0"/>
        <w:spacing w:before="10" w:after="10"/>
      </w:pPr>
      <w:r w:rsidRPr="00964E38">
        <w:t xml:space="preserve">Each of the non-IOU PAs and </w:t>
      </w:r>
      <w:r w:rsidR="002C0056">
        <w:t xml:space="preserve">afterwards </w:t>
      </w:r>
      <w:r w:rsidR="0090423D">
        <w:t xml:space="preserve">each of </w:t>
      </w:r>
      <w:r w:rsidRPr="00964E38">
        <w:t>the IOUs provided presentations</w:t>
      </w:r>
      <w:r w:rsidRPr="005F68F6">
        <w:t xml:space="preserve"> detailing </w:t>
      </w:r>
      <w:r w:rsidR="000A46C0">
        <w:t xml:space="preserve">their ongoing activities and </w:t>
      </w:r>
      <w:r w:rsidRPr="005F68F6">
        <w:t>the impacts of COVID on service delivery, meeting goals, and workforce/EE business</w:t>
      </w:r>
      <w:r>
        <w:t>. These presentations are available on the meeting webpage - see link above, under “Documents Posted Before the Meeting”:</w:t>
      </w:r>
    </w:p>
    <w:p w14:paraId="22CA15A3" w14:textId="20940661" w:rsidR="004A424E" w:rsidRPr="0063492B" w:rsidRDefault="004A424E" w:rsidP="005F68F6">
      <w:pPr>
        <w:pStyle w:val="ListParagraph"/>
        <w:numPr>
          <w:ilvl w:val="0"/>
          <w:numId w:val="4"/>
        </w:numPr>
        <w:rPr>
          <w:i/>
          <w:iCs/>
        </w:rPr>
      </w:pPr>
      <w:r w:rsidRPr="0063492B">
        <w:rPr>
          <w:i/>
          <w:iCs/>
          <w:bdr w:val="none" w:sz="0" w:space="0" w:color="auto" w:frame="1"/>
        </w:rPr>
        <w:t>BayREN COVID Presentation</w:t>
      </w:r>
      <w:r w:rsidRPr="0063492B">
        <w:rPr>
          <w:i/>
          <w:iCs/>
          <w:color w:val="000000"/>
        </w:rPr>
        <w:t> (posted 5-8-20)</w:t>
      </w:r>
    </w:p>
    <w:p w14:paraId="78C940FC" w14:textId="124395E5" w:rsidR="004A424E" w:rsidRPr="0063492B" w:rsidRDefault="004A424E" w:rsidP="005F68F6">
      <w:pPr>
        <w:pStyle w:val="ListParagraph"/>
        <w:numPr>
          <w:ilvl w:val="0"/>
          <w:numId w:val="4"/>
        </w:numPr>
        <w:rPr>
          <w:i/>
          <w:iCs/>
          <w:bdr w:val="none" w:sz="0" w:space="0" w:color="auto" w:frame="1"/>
        </w:rPr>
      </w:pPr>
      <w:r w:rsidRPr="0063492B">
        <w:rPr>
          <w:i/>
          <w:iCs/>
          <w:bdr w:val="none" w:sz="0" w:space="0" w:color="auto" w:frame="1"/>
        </w:rPr>
        <w:t xml:space="preserve">COVID Tables 3C-REN and MCE </w:t>
      </w:r>
      <w:r w:rsidRPr="0063492B">
        <w:rPr>
          <w:i/>
          <w:iCs/>
          <w:color w:val="000000"/>
        </w:rPr>
        <w:t>(posted 5-12-20)</w:t>
      </w:r>
    </w:p>
    <w:p w14:paraId="1544417A" w14:textId="77777777" w:rsidR="005F68F6" w:rsidRPr="0063492B" w:rsidRDefault="004A424E" w:rsidP="005F68F6">
      <w:pPr>
        <w:pStyle w:val="ListParagraph"/>
        <w:numPr>
          <w:ilvl w:val="0"/>
          <w:numId w:val="4"/>
        </w:numPr>
        <w:rPr>
          <w:i/>
          <w:iCs/>
        </w:rPr>
      </w:pPr>
      <w:r w:rsidRPr="0063492B">
        <w:rPr>
          <w:i/>
          <w:iCs/>
          <w:color w:val="000000"/>
          <w:bdr w:val="none" w:sz="0" w:space="0" w:color="auto" w:frame="1"/>
        </w:rPr>
        <w:t>SoCalREN COVID Presentation (posted 5-7-20)</w:t>
      </w:r>
    </w:p>
    <w:p w14:paraId="6101927D" w14:textId="625941F5" w:rsidR="004A424E" w:rsidRPr="0063492B" w:rsidRDefault="004A424E" w:rsidP="005F68F6">
      <w:pPr>
        <w:pStyle w:val="ListParagraph"/>
        <w:numPr>
          <w:ilvl w:val="0"/>
          <w:numId w:val="4"/>
        </w:numPr>
        <w:rPr>
          <w:i/>
          <w:iCs/>
        </w:rPr>
      </w:pPr>
      <w:r w:rsidRPr="0063492B">
        <w:rPr>
          <w:i/>
          <w:iCs/>
          <w:color w:val="000000"/>
          <w:bdr w:val="none" w:sz="0" w:space="0" w:color="auto" w:frame="1"/>
        </w:rPr>
        <w:t>SCE COVID Presentation (posted 5-7-20)</w:t>
      </w:r>
    </w:p>
    <w:p w14:paraId="242B4B35" w14:textId="77777777" w:rsidR="005F68F6" w:rsidRPr="0063492B" w:rsidRDefault="004A424E" w:rsidP="005F68F6">
      <w:pPr>
        <w:pStyle w:val="font8"/>
        <w:numPr>
          <w:ilvl w:val="0"/>
          <w:numId w:val="4"/>
        </w:numPr>
        <w:spacing w:before="0" w:beforeAutospacing="0" w:after="0" w:afterAutospacing="0"/>
        <w:textAlignment w:val="baseline"/>
        <w:rPr>
          <w:i/>
          <w:iCs/>
          <w:color w:val="000000"/>
          <w:bdr w:val="none" w:sz="0" w:space="0" w:color="auto" w:frame="1"/>
        </w:rPr>
      </w:pPr>
      <w:r w:rsidRPr="0063492B">
        <w:rPr>
          <w:i/>
          <w:iCs/>
          <w:color w:val="000000"/>
          <w:bdr w:val="none" w:sz="0" w:space="0" w:color="auto" w:frame="1"/>
        </w:rPr>
        <w:t>SDGE COVID Presentation (posted 5-7-20)</w:t>
      </w:r>
    </w:p>
    <w:p w14:paraId="77459B86" w14:textId="446C5904" w:rsidR="005F68F6" w:rsidRPr="0063492B" w:rsidRDefault="004A424E" w:rsidP="005F68F6">
      <w:pPr>
        <w:pStyle w:val="font8"/>
        <w:numPr>
          <w:ilvl w:val="0"/>
          <w:numId w:val="4"/>
        </w:numPr>
        <w:spacing w:before="0" w:beforeAutospacing="0" w:after="0" w:afterAutospacing="0"/>
        <w:textAlignment w:val="baseline"/>
        <w:rPr>
          <w:i/>
          <w:iCs/>
          <w:color w:val="000000"/>
          <w:bdr w:val="none" w:sz="0" w:space="0" w:color="auto" w:frame="1"/>
        </w:rPr>
      </w:pPr>
      <w:r w:rsidRPr="0063492B">
        <w:rPr>
          <w:i/>
          <w:iCs/>
          <w:color w:val="000000"/>
          <w:bdr w:val="none" w:sz="0" w:space="0" w:color="auto" w:frame="1"/>
        </w:rPr>
        <w:t>SoCalGas COVID Presentation (posted 5-7-20)</w:t>
      </w:r>
    </w:p>
    <w:p w14:paraId="476A1049" w14:textId="1B506BD5" w:rsidR="004A424E" w:rsidRPr="0063492B" w:rsidRDefault="004A424E" w:rsidP="005F68F6">
      <w:pPr>
        <w:pStyle w:val="font8"/>
        <w:numPr>
          <w:ilvl w:val="0"/>
          <w:numId w:val="4"/>
        </w:numPr>
        <w:spacing w:before="0" w:beforeAutospacing="0" w:after="0" w:afterAutospacing="0"/>
        <w:textAlignment w:val="baseline"/>
        <w:rPr>
          <w:i/>
          <w:iCs/>
          <w:color w:val="000000"/>
          <w:bdr w:val="none" w:sz="0" w:space="0" w:color="auto" w:frame="1"/>
        </w:rPr>
      </w:pPr>
      <w:r w:rsidRPr="0063492B">
        <w:rPr>
          <w:i/>
          <w:iCs/>
          <w:color w:val="000000"/>
          <w:bdr w:val="none" w:sz="0" w:space="0" w:color="auto" w:frame="1"/>
        </w:rPr>
        <w:t>PG&amp;E COVID Presentation (posted 5-7-20)</w:t>
      </w:r>
    </w:p>
    <w:p w14:paraId="240B8F8D" w14:textId="6A8ECC91" w:rsidR="005F68F6" w:rsidRDefault="005F68F6" w:rsidP="005F68F6"/>
    <w:p w14:paraId="034AC74C" w14:textId="4D77C648" w:rsidR="005F68F6" w:rsidRDefault="00747219" w:rsidP="005F68F6">
      <w:pPr>
        <w:rPr>
          <w:u w:val="single"/>
        </w:rPr>
      </w:pPr>
      <w:r>
        <w:rPr>
          <w:u w:val="single"/>
        </w:rPr>
        <w:t xml:space="preserve">Questions and Comments </w:t>
      </w:r>
      <w:r w:rsidRPr="00390641">
        <w:rPr>
          <w:u w:val="single"/>
        </w:rPr>
        <w:t>on</w:t>
      </w:r>
      <w:r>
        <w:rPr>
          <w:u w:val="single"/>
        </w:rPr>
        <w:t xml:space="preserve"> IOU and Non-IOU PA COVID Presentations:</w:t>
      </w:r>
    </w:p>
    <w:p w14:paraId="43C2B054" w14:textId="1787E99E" w:rsidR="00747219" w:rsidRDefault="00E50B8C" w:rsidP="00E50B8C">
      <w:pPr>
        <w:pStyle w:val="ListParagraph"/>
        <w:numPr>
          <w:ilvl w:val="0"/>
          <w:numId w:val="6"/>
        </w:numPr>
      </w:pPr>
      <w:r w:rsidRPr="005A748B">
        <w:lastRenderedPageBreak/>
        <w:t xml:space="preserve">Covid-19 seems to be impacting </w:t>
      </w:r>
      <w:r w:rsidR="002C0056">
        <w:t>Disadvantaged Communities (</w:t>
      </w:r>
      <w:r w:rsidRPr="005A748B">
        <w:t>DACs</w:t>
      </w:r>
      <w:r w:rsidR="002C0056">
        <w:t>)</w:t>
      </w:r>
      <w:r w:rsidRPr="005A748B">
        <w:t xml:space="preserve"> more</w:t>
      </w:r>
      <w:r w:rsidR="00AE67A3">
        <w:t xml:space="preserve">. </w:t>
      </w:r>
      <w:r w:rsidRPr="00E50B8C">
        <w:t xml:space="preserve">Are there specific program implementation issues in DACs that </w:t>
      </w:r>
      <w:r>
        <w:t>RENs are</w:t>
      </w:r>
      <w:r w:rsidRPr="00E50B8C">
        <w:t xml:space="preserve"> tailoring your solutions to address</w:t>
      </w:r>
      <w:r>
        <w:t>?</w:t>
      </w:r>
    </w:p>
    <w:p w14:paraId="6C992DB5" w14:textId="77777777" w:rsidR="00E50B8C" w:rsidRPr="0063492B" w:rsidRDefault="00E50B8C" w:rsidP="00E50B8C">
      <w:pPr>
        <w:pStyle w:val="ListParagraph"/>
        <w:numPr>
          <w:ilvl w:val="1"/>
          <w:numId w:val="6"/>
        </w:numPr>
        <w:rPr>
          <w:color w:val="1F1F1F"/>
        </w:rPr>
      </w:pPr>
      <w:r w:rsidRPr="00E50B8C">
        <w:rPr>
          <w:i/>
          <w:iCs/>
          <w:color w:val="1F1F1F"/>
        </w:rPr>
        <w:t>SoCalREN:</w:t>
      </w:r>
      <w:r w:rsidRPr="00E50B8C">
        <w:rPr>
          <w:color w:val="1F1F1F"/>
        </w:rPr>
        <w:t xml:space="preserve"> All SoCalREN programs have an </w:t>
      </w:r>
      <w:r w:rsidRPr="0063492B">
        <w:rPr>
          <w:color w:val="1F1F1F"/>
        </w:rPr>
        <w:t xml:space="preserve">element of DAC emphasis (interventions that assist this primary segment). I can provide some follow up slides to CAEECC if that would be helpful. </w:t>
      </w:r>
    </w:p>
    <w:p w14:paraId="7C6F91F9" w14:textId="77E6B7C7" w:rsidR="00E50B8C" w:rsidRDefault="00E50B8C" w:rsidP="00E50B8C">
      <w:pPr>
        <w:pStyle w:val="ListParagraph"/>
        <w:numPr>
          <w:ilvl w:val="1"/>
          <w:numId w:val="6"/>
        </w:numPr>
        <w:rPr>
          <w:color w:val="1F1F1F"/>
        </w:rPr>
      </w:pPr>
      <w:r w:rsidRPr="0063492B">
        <w:rPr>
          <w:i/>
          <w:iCs/>
          <w:color w:val="1F1F1F"/>
        </w:rPr>
        <w:t>3C-REN:</w:t>
      </w:r>
      <w:r w:rsidRPr="0063492B">
        <w:rPr>
          <w:color w:val="1F1F1F"/>
        </w:rPr>
        <w:t xml:space="preserve"> It is correct that the expected economic</w:t>
      </w:r>
      <w:r w:rsidRPr="00E50B8C">
        <w:rPr>
          <w:color w:val="1F1F1F"/>
        </w:rPr>
        <w:t xml:space="preserve"> impacts are having a real effect on DACs. We will most likely see ratepayers not being able to make the financial investments to take on higher energy saving projects. One solution is higher incentives and rebates while keeping in mind cost effectiveness </w:t>
      </w:r>
    </w:p>
    <w:p w14:paraId="1CA9F10A" w14:textId="4A4C593F" w:rsidR="00E50B8C" w:rsidRPr="00E50B8C" w:rsidRDefault="00E50B8C" w:rsidP="00E50B8C">
      <w:pPr>
        <w:pStyle w:val="ListParagraph"/>
        <w:numPr>
          <w:ilvl w:val="0"/>
          <w:numId w:val="6"/>
        </w:numPr>
        <w:rPr>
          <w:color w:val="1F1F1F"/>
        </w:rPr>
      </w:pPr>
      <w:r>
        <w:rPr>
          <w:color w:val="1F1F1F"/>
        </w:rPr>
        <w:t>H</w:t>
      </w:r>
      <w:r w:rsidRPr="00E50B8C">
        <w:rPr>
          <w:color w:val="1F1F1F"/>
        </w:rPr>
        <w:t xml:space="preserve">ow can online classes </w:t>
      </w:r>
      <w:r>
        <w:rPr>
          <w:color w:val="1F1F1F"/>
        </w:rPr>
        <w:t>effectively</w:t>
      </w:r>
      <w:r w:rsidRPr="00E50B8C">
        <w:rPr>
          <w:color w:val="1F1F1F"/>
        </w:rPr>
        <w:t xml:space="preserve"> provide proper training to the workforce? </w:t>
      </w:r>
      <w:r>
        <w:rPr>
          <w:color w:val="1F1F1F"/>
        </w:rPr>
        <w:t>A</w:t>
      </w:r>
      <w:r w:rsidRPr="00E50B8C">
        <w:rPr>
          <w:color w:val="1F1F1F"/>
        </w:rPr>
        <w:t>re there any hands</w:t>
      </w:r>
      <w:r>
        <w:rPr>
          <w:color w:val="1F1F1F"/>
        </w:rPr>
        <w:t>-</w:t>
      </w:r>
      <w:r w:rsidRPr="00E50B8C">
        <w:rPr>
          <w:color w:val="1F1F1F"/>
        </w:rPr>
        <w:t xml:space="preserve">on practical trainings </w:t>
      </w:r>
      <w:r>
        <w:rPr>
          <w:color w:val="1F1F1F"/>
        </w:rPr>
        <w:t>being provided</w:t>
      </w:r>
      <w:r w:rsidRPr="00E50B8C">
        <w:rPr>
          <w:color w:val="1F1F1F"/>
        </w:rPr>
        <w:t>?</w:t>
      </w:r>
    </w:p>
    <w:p w14:paraId="32267238" w14:textId="5A3C0E90" w:rsidR="00E50B8C" w:rsidRPr="00E50B8C" w:rsidRDefault="00E50B8C" w:rsidP="00E50B8C">
      <w:pPr>
        <w:pStyle w:val="ListParagraph"/>
        <w:numPr>
          <w:ilvl w:val="1"/>
          <w:numId w:val="6"/>
        </w:numPr>
        <w:rPr>
          <w:color w:val="1F1F1F"/>
        </w:rPr>
      </w:pPr>
      <w:r w:rsidRPr="00E50B8C">
        <w:rPr>
          <w:i/>
          <w:iCs/>
          <w:color w:val="1F1F1F"/>
        </w:rPr>
        <w:t>PG&amp;E</w:t>
      </w:r>
      <w:r>
        <w:rPr>
          <w:color w:val="1F1F1F"/>
        </w:rPr>
        <w:t>: About 90% of our classes were already</w:t>
      </w:r>
      <w:r w:rsidRPr="00E50B8C">
        <w:rPr>
          <w:color w:val="1F1F1F"/>
        </w:rPr>
        <w:t xml:space="preserve"> offered in person and over webcast</w:t>
      </w:r>
      <w:r>
        <w:rPr>
          <w:color w:val="1F1F1F"/>
        </w:rPr>
        <w:t xml:space="preserve"> or on-demand learning</w:t>
      </w:r>
      <w:r w:rsidRPr="00E50B8C">
        <w:rPr>
          <w:color w:val="1F1F1F"/>
        </w:rPr>
        <w:t>, so no</w:t>
      </w:r>
      <w:r>
        <w:rPr>
          <w:color w:val="1F1F1F"/>
        </w:rPr>
        <w:t>w these are</w:t>
      </w:r>
      <w:r w:rsidRPr="00E50B8C">
        <w:rPr>
          <w:color w:val="1F1F1F"/>
        </w:rPr>
        <w:t xml:space="preserve"> being delivered only thr</w:t>
      </w:r>
      <w:r>
        <w:rPr>
          <w:color w:val="1F1F1F"/>
        </w:rPr>
        <w:t>ough</w:t>
      </w:r>
      <w:r w:rsidRPr="00E50B8C">
        <w:rPr>
          <w:color w:val="1F1F1F"/>
        </w:rPr>
        <w:t xml:space="preserve"> webcast. Some hands-on programs are not continuing right now</w:t>
      </w:r>
      <w:r>
        <w:rPr>
          <w:color w:val="1F1F1F"/>
        </w:rPr>
        <w:t>.</w:t>
      </w:r>
    </w:p>
    <w:p w14:paraId="5D13179C" w14:textId="0510B6C5" w:rsidR="00AE67A3" w:rsidRPr="001645A1" w:rsidRDefault="00E50B8C" w:rsidP="00AE67A3">
      <w:pPr>
        <w:pStyle w:val="ListParagraph"/>
        <w:numPr>
          <w:ilvl w:val="1"/>
          <w:numId w:val="6"/>
        </w:numPr>
        <w:rPr>
          <w:color w:val="1F1F1F"/>
        </w:rPr>
      </w:pPr>
      <w:r w:rsidRPr="00E50B8C">
        <w:rPr>
          <w:i/>
          <w:iCs/>
          <w:color w:val="1F1F1F"/>
        </w:rPr>
        <w:t>BayREN</w:t>
      </w:r>
      <w:r>
        <w:rPr>
          <w:color w:val="1F1F1F"/>
        </w:rPr>
        <w:t xml:space="preserve">: </w:t>
      </w:r>
      <w:r w:rsidRPr="00E50B8C">
        <w:rPr>
          <w:color w:val="1F1F1F"/>
        </w:rPr>
        <w:t>We</w:t>
      </w:r>
      <w:r>
        <w:rPr>
          <w:color w:val="1F1F1F"/>
        </w:rPr>
        <w:t xml:space="preserve"> see</w:t>
      </w:r>
      <w:r w:rsidRPr="00E50B8C">
        <w:rPr>
          <w:color w:val="1F1F1F"/>
        </w:rPr>
        <w:t xml:space="preserve"> this time as chance to educate our workforce.</w:t>
      </w:r>
      <w:r>
        <w:rPr>
          <w:color w:val="1F1F1F"/>
        </w:rPr>
        <w:t xml:space="preserve"> There is a l</w:t>
      </w:r>
      <w:r w:rsidRPr="00E50B8C">
        <w:rPr>
          <w:color w:val="1F1F1F"/>
        </w:rPr>
        <w:t xml:space="preserve">ot of learning that can happen online, </w:t>
      </w:r>
      <w:r>
        <w:rPr>
          <w:color w:val="1F1F1F"/>
        </w:rPr>
        <w:t xml:space="preserve">and this is an </w:t>
      </w:r>
      <w:r w:rsidRPr="00E50B8C">
        <w:rPr>
          <w:color w:val="1F1F1F"/>
        </w:rPr>
        <w:t>opp</w:t>
      </w:r>
      <w:r>
        <w:rPr>
          <w:color w:val="1F1F1F"/>
        </w:rPr>
        <w:t>ortunity</w:t>
      </w:r>
      <w:r w:rsidRPr="00E50B8C">
        <w:rPr>
          <w:color w:val="1F1F1F"/>
        </w:rPr>
        <w:t xml:space="preserve"> for contrac</w:t>
      </w:r>
      <w:r>
        <w:rPr>
          <w:color w:val="1F1F1F"/>
        </w:rPr>
        <w:t>to</w:t>
      </w:r>
      <w:r w:rsidRPr="00E50B8C">
        <w:rPr>
          <w:color w:val="1F1F1F"/>
        </w:rPr>
        <w:t xml:space="preserve">rs to better their skills. </w:t>
      </w:r>
    </w:p>
    <w:p w14:paraId="49E45747" w14:textId="77777777" w:rsidR="005F68F6" w:rsidRPr="005F68F6" w:rsidRDefault="005F68F6" w:rsidP="005F68F6"/>
    <w:p w14:paraId="5D97E132" w14:textId="70DF223E" w:rsidR="004A424E" w:rsidRPr="004A424E" w:rsidRDefault="00C32C77" w:rsidP="004A424E">
      <w:pPr>
        <w:pStyle w:val="Heading5"/>
        <w:spacing w:before="0"/>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 xml:space="preserve">CEDMC COVID Presentation </w:t>
      </w:r>
      <w:r w:rsidR="004A424E" w:rsidRPr="004A424E">
        <w:rPr>
          <w:rFonts w:ascii="Times New Roman" w:hAnsi="Times New Roman" w:cs="Times New Roman"/>
          <w:b/>
          <w:bCs/>
          <w:color w:val="000000"/>
          <w:bdr w:val="none" w:sz="0" w:space="0" w:color="auto" w:frame="1"/>
        </w:rPr>
        <w:t>– Serj Berelson, CEDMC</w:t>
      </w:r>
    </w:p>
    <w:p w14:paraId="4AFF8A19" w14:textId="5F442CB3" w:rsidR="004A424E" w:rsidRPr="00C32C77" w:rsidRDefault="00C32C77" w:rsidP="004A424E">
      <w:pPr>
        <w:pStyle w:val="Heading5"/>
        <w:spacing w:before="0"/>
        <w:textAlignment w:val="baseline"/>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S. Berelson provided a presentation on the impacts of COVID on implementers, including recommendations for addressing these challenges. This presentation is available on the meeting webpage (see link above, </w:t>
      </w:r>
      <w:r w:rsidR="004A424E" w:rsidRPr="00C32C77">
        <w:rPr>
          <w:rFonts w:ascii="Times New Roman" w:hAnsi="Times New Roman" w:cs="Times New Roman"/>
          <w:i/>
          <w:iCs/>
          <w:color w:val="000000"/>
          <w:bdr w:val="none" w:sz="0" w:space="0" w:color="auto" w:frame="1"/>
        </w:rPr>
        <w:t xml:space="preserve">CEDMC </w:t>
      </w:r>
      <w:proofErr w:type="spellStart"/>
      <w:r w:rsidR="004A424E" w:rsidRPr="00C32C77">
        <w:rPr>
          <w:rFonts w:ascii="Times New Roman" w:hAnsi="Times New Roman" w:cs="Times New Roman"/>
          <w:i/>
          <w:iCs/>
          <w:color w:val="000000"/>
          <w:bdr w:val="none" w:sz="0" w:space="0" w:color="auto" w:frame="1"/>
        </w:rPr>
        <w:t>Covid</w:t>
      </w:r>
      <w:proofErr w:type="spellEnd"/>
      <w:r w:rsidR="004A424E" w:rsidRPr="00C32C77">
        <w:rPr>
          <w:rFonts w:ascii="Times New Roman" w:hAnsi="Times New Roman" w:cs="Times New Roman"/>
          <w:i/>
          <w:iCs/>
          <w:color w:val="000000"/>
          <w:bdr w:val="none" w:sz="0" w:space="0" w:color="auto" w:frame="1"/>
        </w:rPr>
        <w:t xml:space="preserve"> Presentation (posted 5-6-20)</w:t>
      </w:r>
      <w:r>
        <w:rPr>
          <w:rFonts w:ascii="Times New Roman" w:hAnsi="Times New Roman" w:cs="Times New Roman"/>
          <w:i/>
          <w:iCs/>
          <w:color w:val="000000"/>
          <w:bdr w:val="none" w:sz="0" w:space="0" w:color="auto" w:frame="1"/>
        </w:rPr>
        <w:t xml:space="preserve">, </w:t>
      </w:r>
      <w:r>
        <w:rPr>
          <w:rFonts w:ascii="Times New Roman" w:hAnsi="Times New Roman" w:cs="Times New Roman"/>
          <w:color w:val="000000"/>
          <w:bdr w:val="none" w:sz="0" w:space="0" w:color="auto" w:frame="1"/>
        </w:rPr>
        <w:t xml:space="preserve">under “Documents Posted After the Meeting”). </w:t>
      </w:r>
    </w:p>
    <w:p w14:paraId="57062BC5" w14:textId="538382E7" w:rsidR="004A424E" w:rsidRDefault="004A424E" w:rsidP="00A575CE">
      <w:pPr>
        <w:widowControl w:val="0"/>
        <w:autoSpaceDE w:val="0"/>
        <w:autoSpaceDN w:val="0"/>
        <w:adjustRightInd w:val="0"/>
        <w:spacing w:before="10" w:after="10"/>
        <w:rPr>
          <w:b/>
          <w:iCs/>
        </w:rPr>
      </w:pPr>
    </w:p>
    <w:p w14:paraId="0305BAB3" w14:textId="1FC977B8" w:rsidR="00C32C77" w:rsidRDefault="00C32C77" w:rsidP="00C32C77">
      <w:pPr>
        <w:rPr>
          <w:u w:val="single"/>
        </w:rPr>
      </w:pPr>
      <w:r>
        <w:rPr>
          <w:u w:val="single"/>
        </w:rPr>
        <w:t xml:space="preserve">Questions and Comments </w:t>
      </w:r>
      <w:r w:rsidRPr="00390641">
        <w:rPr>
          <w:u w:val="single"/>
        </w:rPr>
        <w:t>on</w:t>
      </w:r>
      <w:r>
        <w:rPr>
          <w:u w:val="single"/>
        </w:rPr>
        <w:t xml:space="preserve"> CEDMC COVID Presentation:</w:t>
      </w:r>
    </w:p>
    <w:p w14:paraId="0F0290D5" w14:textId="0DB4A958" w:rsidR="00C32C77" w:rsidRDefault="00C32C77" w:rsidP="00C32C77">
      <w:pPr>
        <w:pStyle w:val="ListParagraph"/>
        <w:numPr>
          <w:ilvl w:val="0"/>
          <w:numId w:val="7"/>
        </w:numPr>
      </w:pPr>
      <w:r>
        <w:t>You noted a concern that the workforce may move to other states – is that realistic given that industry is facing the same challenges across the nation?</w:t>
      </w:r>
    </w:p>
    <w:p w14:paraId="66D14106" w14:textId="658B0B16" w:rsidR="00C32C77" w:rsidRDefault="00C32C77" w:rsidP="00C32C77">
      <w:pPr>
        <w:pStyle w:val="ListParagraph"/>
        <w:numPr>
          <w:ilvl w:val="1"/>
          <w:numId w:val="7"/>
        </w:numPr>
      </w:pPr>
      <w:r>
        <w:t>True, but not all states are addressing this situation in the same way, so we need to consider this possibility.</w:t>
      </w:r>
    </w:p>
    <w:p w14:paraId="22354AAC" w14:textId="11BFA34B" w:rsidR="00C32C77" w:rsidRDefault="00C32C77" w:rsidP="00C32C77">
      <w:pPr>
        <w:pStyle w:val="ListParagraph"/>
        <w:numPr>
          <w:ilvl w:val="0"/>
          <w:numId w:val="7"/>
        </w:numPr>
      </w:pPr>
      <w:r>
        <w:t>You also mentioned that IOUs have paused program implementation despite approved funding, is this because of diminished demand (e.g. restaurants wondering if they will be reopening, schools facing massive budget cuts)?</w:t>
      </w:r>
    </w:p>
    <w:p w14:paraId="47A408BC" w14:textId="77777777" w:rsidR="001645A1" w:rsidRDefault="00C32C77" w:rsidP="001645A1">
      <w:pPr>
        <w:pStyle w:val="ListParagraph"/>
        <w:numPr>
          <w:ilvl w:val="1"/>
          <w:numId w:val="7"/>
        </w:numPr>
      </w:pPr>
      <w:r>
        <w:t>Yes, all of this and more. The fact that there is approved funding doesn’t mean that the work can always go forward.</w:t>
      </w:r>
    </w:p>
    <w:p w14:paraId="5AD915D4" w14:textId="1FF5BA50" w:rsidR="001645A1" w:rsidRPr="001645A1" w:rsidRDefault="001645A1" w:rsidP="001645A1">
      <w:pPr>
        <w:pStyle w:val="ListParagraph"/>
        <w:numPr>
          <w:ilvl w:val="1"/>
          <w:numId w:val="7"/>
        </w:numPr>
      </w:pPr>
      <w:r w:rsidRPr="00A02BA1">
        <w:rPr>
          <w:i/>
          <w:iCs/>
          <w:color w:val="1F1F1F"/>
        </w:rPr>
        <w:t>LGSEC</w:t>
      </w:r>
      <w:r w:rsidRPr="00A02BA1">
        <w:rPr>
          <w:color w:val="1F1F1F"/>
        </w:rPr>
        <w:t xml:space="preserve">: We're waiting for the Governor's May </w:t>
      </w:r>
      <w:r w:rsidR="00D10914" w:rsidRPr="00A02BA1">
        <w:rPr>
          <w:color w:val="1F1F1F"/>
        </w:rPr>
        <w:t xml:space="preserve">budget </w:t>
      </w:r>
      <w:r w:rsidRPr="00A02BA1">
        <w:rPr>
          <w:color w:val="1F1F1F"/>
        </w:rPr>
        <w:t>revision. Current L</w:t>
      </w:r>
      <w:r w:rsidR="00130148" w:rsidRPr="00A02BA1">
        <w:rPr>
          <w:color w:val="1F1F1F"/>
        </w:rPr>
        <w:t xml:space="preserve">egislative </w:t>
      </w:r>
      <w:r w:rsidRPr="00A02BA1">
        <w:rPr>
          <w:color w:val="1F1F1F"/>
        </w:rPr>
        <w:t>A</w:t>
      </w:r>
      <w:r w:rsidR="00130148" w:rsidRPr="00A02BA1">
        <w:rPr>
          <w:color w:val="1F1F1F"/>
        </w:rPr>
        <w:t>nalyst</w:t>
      </w:r>
      <w:r w:rsidR="00FE0908">
        <w:rPr>
          <w:color w:val="1F1F1F"/>
        </w:rPr>
        <w:t>’s</w:t>
      </w:r>
      <w:r w:rsidR="00130148" w:rsidRPr="00A02BA1">
        <w:rPr>
          <w:color w:val="1F1F1F"/>
        </w:rPr>
        <w:t xml:space="preserve"> </w:t>
      </w:r>
      <w:r w:rsidRPr="00A02BA1">
        <w:rPr>
          <w:color w:val="1F1F1F"/>
        </w:rPr>
        <w:t>O</w:t>
      </w:r>
      <w:r w:rsidR="00130148" w:rsidRPr="00A02BA1">
        <w:rPr>
          <w:color w:val="1F1F1F"/>
        </w:rPr>
        <w:t>ffice</w:t>
      </w:r>
      <w:r w:rsidRPr="00A02BA1">
        <w:rPr>
          <w:color w:val="1F1F1F"/>
        </w:rPr>
        <w:t xml:space="preserve"> and D</w:t>
      </w:r>
      <w:r w:rsidR="00A02BA1" w:rsidRPr="00A02BA1">
        <w:rPr>
          <w:color w:val="1F1F1F"/>
        </w:rPr>
        <w:t xml:space="preserve">epartment </w:t>
      </w:r>
      <w:r w:rsidR="00A02BA1">
        <w:rPr>
          <w:color w:val="1F1F1F"/>
        </w:rPr>
        <w:t>o</w:t>
      </w:r>
      <w:r w:rsidR="00A02BA1" w:rsidRPr="00A02BA1">
        <w:rPr>
          <w:color w:val="1F1F1F"/>
        </w:rPr>
        <w:t xml:space="preserve">f </w:t>
      </w:r>
      <w:r w:rsidRPr="00A02BA1">
        <w:rPr>
          <w:color w:val="1F1F1F"/>
        </w:rPr>
        <w:t>F</w:t>
      </w:r>
      <w:r w:rsidR="00A02BA1" w:rsidRPr="00A02BA1">
        <w:rPr>
          <w:color w:val="1F1F1F"/>
        </w:rPr>
        <w:t>inance</w:t>
      </w:r>
      <w:r w:rsidRPr="00A02BA1">
        <w:rPr>
          <w:color w:val="1F1F1F"/>
        </w:rPr>
        <w:t xml:space="preserve"> estimates suggest budget cuts in the 20% range. Staffing costs usually account for</w:t>
      </w:r>
      <w:r w:rsidRPr="001645A1">
        <w:rPr>
          <w:color w:val="1F1F1F"/>
        </w:rPr>
        <w:t xml:space="preserve"> 82-85% of total costs. The budget cuts range from bad to catastrophic. We are moving projects forward with 0% financing options that are shown to be revenue positive when accounting for a utility cost escalation rate of 3%.</w:t>
      </w:r>
    </w:p>
    <w:p w14:paraId="231A7F14" w14:textId="142720C4" w:rsidR="00C32C77" w:rsidRDefault="00C32C77" w:rsidP="00C32C77">
      <w:pPr>
        <w:pStyle w:val="ListParagraph"/>
        <w:numPr>
          <w:ilvl w:val="0"/>
          <w:numId w:val="7"/>
        </w:numPr>
      </w:pPr>
      <w:r>
        <w:t>What are your members doing now to prepare for the near</w:t>
      </w:r>
      <w:r w:rsidR="001645A1">
        <w:t>-</w:t>
      </w:r>
      <w:r>
        <w:t xml:space="preserve">term transition – living with COVID without a vaccine? </w:t>
      </w:r>
    </w:p>
    <w:p w14:paraId="637D83AA" w14:textId="340E6C3E" w:rsidR="00C32C77" w:rsidRDefault="00C32C77" w:rsidP="00C32C77">
      <w:pPr>
        <w:pStyle w:val="ListParagraph"/>
        <w:numPr>
          <w:ilvl w:val="1"/>
          <w:numId w:val="7"/>
        </w:numPr>
      </w:pPr>
      <w:r>
        <w:t xml:space="preserve">We have an extremely diverse membership and there are a wide range of new practices being developed. Behavioral programs can be delivered now, and there is an increased focus on that. Implementers and installers are now competing with </w:t>
      </w:r>
      <w:r>
        <w:lastRenderedPageBreak/>
        <w:t xml:space="preserve">other organizations to get the personal protective equipment needed to get back in the field. </w:t>
      </w:r>
    </w:p>
    <w:p w14:paraId="285B6037" w14:textId="6A187F56" w:rsidR="00C32C77" w:rsidRDefault="00C32C77" w:rsidP="00C32C77">
      <w:pPr>
        <w:pStyle w:val="ListParagraph"/>
        <w:numPr>
          <w:ilvl w:val="0"/>
          <w:numId w:val="7"/>
        </w:numPr>
      </w:pPr>
      <w:r>
        <w:t xml:space="preserve">CEDMC </w:t>
      </w:r>
      <w:r w:rsidRPr="002C0056">
        <w:t>already presented a lot of these ideas</w:t>
      </w:r>
      <w:r w:rsidR="0063492B" w:rsidRPr="002C0056">
        <w:t xml:space="preserve"> </w:t>
      </w:r>
      <w:r w:rsidR="00714217" w:rsidRPr="002C0056">
        <w:t>to the CPUC</w:t>
      </w:r>
      <w:r w:rsidR="002C0056">
        <w:t xml:space="preserve"> </w:t>
      </w:r>
      <w:r w:rsidR="00D10914">
        <w:t xml:space="preserve">through their April 2, 2020 letter to President Batjer and </w:t>
      </w:r>
      <w:r w:rsidR="00570D55">
        <w:t>C</w:t>
      </w:r>
      <w:r w:rsidR="00D10914">
        <w:t xml:space="preserve">ommissioner Randolph as well as </w:t>
      </w:r>
      <w:r w:rsidR="002C0056">
        <w:t>at the</w:t>
      </w:r>
      <w:r w:rsidR="00D10914">
        <w:t xml:space="preserve"> CPUC </w:t>
      </w:r>
      <w:r w:rsidR="002C0056">
        <w:t xml:space="preserve">April 23, 2020 workshop (for a recording of this workshop, and meeting materials, see </w:t>
      </w:r>
      <w:r w:rsidR="002C0056" w:rsidRPr="00702A0C">
        <w:t>cpuc.ca.gov/</w:t>
      </w:r>
      <w:proofErr w:type="spellStart"/>
      <w:r w:rsidR="002C0056" w:rsidRPr="00702A0C">
        <w:t>covidworkshop</w:t>
      </w:r>
      <w:proofErr w:type="spellEnd"/>
      <w:r w:rsidR="002C0056" w:rsidRPr="00702A0C">
        <w:t>/)</w:t>
      </w:r>
      <w:r w:rsidR="00C72125" w:rsidRPr="002C0056">
        <w:t xml:space="preserve"> and Commissioner</w:t>
      </w:r>
      <w:r w:rsidR="00C72125" w:rsidRPr="00714217">
        <w:t xml:space="preserve"> Randol</w:t>
      </w:r>
      <w:r w:rsidR="00131A2B">
        <w:t>ph</w:t>
      </w:r>
      <w:r w:rsidR="00C72125">
        <w:t xml:space="preserve"> </w:t>
      </w:r>
      <w:r w:rsidR="0005394B">
        <w:t xml:space="preserve">responded on April 10, 2020 denying or deferring the issues to </w:t>
      </w:r>
      <w:r w:rsidR="00C72125">
        <w:t xml:space="preserve">be addressed. What is the purpose of repeating them here? </w:t>
      </w:r>
    </w:p>
    <w:p w14:paraId="484BC168" w14:textId="4318E6D6" w:rsidR="00C72125" w:rsidRDefault="00C72125" w:rsidP="00C72125">
      <w:pPr>
        <w:pStyle w:val="ListParagraph"/>
        <w:numPr>
          <w:ilvl w:val="1"/>
          <w:numId w:val="7"/>
        </w:numPr>
      </w:pPr>
      <w:r>
        <w:t>Much of our job is beating the drum. These are issues that we’ve been pursuing long before COVID came along. The IOUs have demonstrated creativity and dynamism – so we encourage you to continue to use the brain trust you have to move forward productively.</w:t>
      </w:r>
    </w:p>
    <w:p w14:paraId="12AD08D1" w14:textId="1337E384" w:rsidR="00A575CE" w:rsidRDefault="00A575CE" w:rsidP="00A575CE">
      <w:pPr>
        <w:widowControl w:val="0"/>
        <w:autoSpaceDE w:val="0"/>
        <w:autoSpaceDN w:val="0"/>
        <w:adjustRightInd w:val="0"/>
        <w:spacing w:before="10" w:after="10"/>
        <w:rPr>
          <w:b/>
          <w:sz w:val="22"/>
          <w:szCs w:val="22"/>
        </w:rPr>
      </w:pPr>
    </w:p>
    <w:p w14:paraId="621FEB29" w14:textId="11C6EFA7" w:rsidR="00A575CE" w:rsidRPr="00A575CE" w:rsidRDefault="00A575CE" w:rsidP="00A575CE">
      <w:pPr>
        <w:widowControl w:val="0"/>
        <w:autoSpaceDE w:val="0"/>
        <w:autoSpaceDN w:val="0"/>
        <w:adjustRightInd w:val="0"/>
        <w:spacing w:before="10" w:after="10"/>
        <w:rPr>
          <w:b/>
          <w:smallCaps/>
          <w:sz w:val="26"/>
          <w:szCs w:val="22"/>
        </w:rPr>
      </w:pPr>
      <w:r w:rsidRPr="00A575CE">
        <w:rPr>
          <w:b/>
          <w:smallCaps/>
          <w:sz w:val="26"/>
          <w:szCs w:val="22"/>
        </w:rPr>
        <w:t>Session 4: REN Business Plan Vetting</w:t>
      </w:r>
    </w:p>
    <w:p w14:paraId="6F187C3C" w14:textId="196308CE" w:rsidR="004A424E" w:rsidRDefault="004A424E" w:rsidP="004A424E">
      <w:pPr>
        <w:rPr>
          <w:iCs/>
        </w:rPr>
      </w:pPr>
    </w:p>
    <w:p w14:paraId="075575D2" w14:textId="57969AA4" w:rsidR="004A424E" w:rsidRDefault="00837001" w:rsidP="004A424E">
      <w:pPr>
        <w:rPr>
          <w:b/>
          <w:bCs/>
          <w:i/>
        </w:rPr>
      </w:pPr>
      <w:r>
        <w:rPr>
          <w:b/>
          <w:bCs/>
          <w:i/>
        </w:rPr>
        <w:t>I-REN Business Plan Presentation</w:t>
      </w:r>
      <w:r w:rsidR="004A424E" w:rsidRPr="004A424E">
        <w:rPr>
          <w:b/>
          <w:bCs/>
          <w:i/>
        </w:rPr>
        <w:t xml:space="preserve"> - Anthony Segura and Casey Dailey, Western Riverside Council of Governments</w:t>
      </w:r>
    </w:p>
    <w:p w14:paraId="78765D6C" w14:textId="4132A5A0" w:rsidR="004A424E" w:rsidRDefault="00837001" w:rsidP="004A424E">
      <w:pPr>
        <w:rPr>
          <w:iCs/>
        </w:rPr>
      </w:pPr>
      <w:r>
        <w:rPr>
          <w:iCs/>
        </w:rPr>
        <w:t>A. Segura and C. Dailey of the Western Riverside Council of Governments presented a proposal for an</w:t>
      </w:r>
      <w:r w:rsidRPr="004A424E">
        <w:rPr>
          <w:iCs/>
        </w:rPr>
        <w:t xml:space="preserve"> Inland Regional Energy Network (I-REN) </w:t>
      </w:r>
      <w:r>
        <w:rPr>
          <w:iCs/>
        </w:rPr>
        <w:t>which focused on</w:t>
      </w:r>
      <w:r w:rsidRPr="004A424E">
        <w:rPr>
          <w:iCs/>
        </w:rPr>
        <w:t xml:space="preserve"> sectors/strategies</w:t>
      </w:r>
      <w:r>
        <w:rPr>
          <w:iCs/>
        </w:rPr>
        <w:t>. The presenters</w:t>
      </w:r>
      <w:r w:rsidRPr="004A424E">
        <w:rPr>
          <w:iCs/>
        </w:rPr>
        <w:t xml:space="preserve"> </w:t>
      </w:r>
      <w:r>
        <w:rPr>
          <w:iCs/>
        </w:rPr>
        <w:t xml:space="preserve">requested </w:t>
      </w:r>
      <w:r w:rsidRPr="004A424E">
        <w:rPr>
          <w:iCs/>
        </w:rPr>
        <w:t>feedback from CAEECC</w:t>
      </w:r>
      <w:r>
        <w:rPr>
          <w:iCs/>
        </w:rPr>
        <w:t xml:space="preserve">. This presentation is available on the meeting webpage (see link above, </w:t>
      </w:r>
      <w:r w:rsidR="004A424E" w:rsidRPr="00837001">
        <w:rPr>
          <w:i/>
        </w:rPr>
        <w:t>IREN Biz Plan Presentation (posted 5-</w:t>
      </w:r>
      <w:r w:rsidR="00395EBD">
        <w:rPr>
          <w:i/>
        </w:rPr>
        <w:t>14</w:t>
      </w:r>
      <w:r w:rsidR="004A424E" w:rsidRPr="00837001">
        <w:rPr>
          <w:i/>
        </w:rPr>
        <w:t>-20)</w:t>
      </w:r>
      <w:r>
        <w:rPr>
          <w:iCs/>
        </w:rPr>
        <w:t xml:space="preserve">, under “Documents Posted Before the Meeting”). </w:t>
      </w:r>
    </w:p>
    <w:p w14:paraId="7F353009" w14:textId="3D261958" w:rsidR="00837001" w:rsidRDefault="00837001" w:rsidP="004A424E">
      <w:pPr>
        <w:rPr>
          <w:iCs/>
        </w:rPr>
      </w:pPr>
    </w:p>
    <w:p w14:paraId="1B21FF34" w14:textId="27C9432F" w:rsidR="00837001" w:rsidRDefault="00837001" w:rsidP="00837001">
      <w:pPr>
        <w:rPr>
          <w:u w:val="single"/>
        </w:rPr>
      </w:pPr>
      <w:r>
        <w:rPr>
          <w:u w:val="single"/>
        </w:rPr>
        <w:t xml:space="preserve">Questions and Comments </w:t>
      </w:r>
      <w:r w:rsidRPr="00390641">
        <w:rPr>
          <w:u w:val="single"/>
        </w:rPr>
        <w:t>on</w:t>
      </w:r>
      <w:r>
        <w:rPr>
          <w:u w:val="single"/>
        </w:rPr>
        <w:t xml:space="preserve"> I-REN Business Plan Presentation:</w:t>
      </w:r>
    </w:p>
    <w:p w14:paraId="79A71D75" w14:textId="1B0FB03A" w:rsidR="00837001" w:rsidRDefault="00837001" w:rsidP="00837001">
      <w:pPr>
        <w:pStyle w:val="ListParagraph"/>
        <w:numPr>
          <w:ilvl w:val="0"/>
          <w:numId w:val="8"/>
        </w:numPr>
        <w:rPr>
          <w:iCs/>
        </w:rPr>
      </w:pPr>
      <w:r>
        <w:rPr>
          <w:iCs/>
        </w:rPr>
        <w:t>How are you working to deal with overlap with existing programs in this geographic area?</w:t>
      </w:r>
    </w:p>
    <w:p w14:paraId="43E8737E" w14:textId="18932B57" w:rsidR="00837001" w:rsidRDefault="00837001" w:rsidP="00837001">
      <w:pPr>
        <w:pStyle w:val="ListParagraph"/>
        <w:numPr>
          <w:ilvl w:val="1"/>
          <w:numId w:val="8"/>
        </w:numPr>
        <w:rPr>
          <w:iCs/>
        </w:rPr>
      </w:pPr>
      <w:r>
        <w:rPr>
          <w:iCs/>
        </w:rPr>
        <w:t xml:space="preserve">We’ve been in regular communication with SCE, SoCalGas and SoCalREN. Our first strategy is to target any areas that haven’t yet been touched, including Hard to Reach, high desert, cities that haven’t yet been engaged, and the Arizona and Nevada borders. If there is overlap, we will ensure through coordinated efforts that there is no duplication of services. </w:t>
      </w:r>
    </w:p>
    <w:p w14:paraId="60F271E2" w14:textId="0ED8005D" w:rsidR="00837001" w:rsidRDefault="00837001" w:rsidP="00837001">
      <w:pPr>
        <w:pStyle w:val="ListParagraph"/>
        <w:numPr>
          <w:ilvl w:val="0"/>
          <w:numId w:val="8"/>
        </w:numPr>
        <w:rPr>
          <w:iCs/>
        </w:rPr>
      </w:pPr>
      <w:r>
        <w:rPr>
          <w:iCs/>
        </w:rPr>
        <w:t>Do you plan to have a draft Business Plan for review, and when do you plan to file your Business Plan?</w:t>
      </w:r>
    </w:p>
    <w:p w14:paraId="0F92AE81" w14:textId="4A84D4AD" w:rsidR="00837001" w:rsidRPr="00F116AC" w:rsidRDefault="00837001" w:rsidP="00837001">
      <w:pPr>
        <w:pStyle w:val="ListParagraph"/>
        <w:numPr>
          <w:ilvl w:val="1"/>
          <w:numId w:val="8"/>
        </w:numPr>
        <w:rPr>
          <w:iCs/>
        </w:rPr>
      </w:pPr>
      <w:r w:rsidRPr="00F116AC">
        <w:rPr>
          <w:iCs/>
        </w:rPr>
        <w:t>We intend to submit our Business Plan to CAEECC for review in July or early August 2020 and to file with the CPUC by the end of August 2020.</w:t>
      </w:r>
    </w:p>
    <w:p w14:paraId="64DFD6E6" w14:textId="7E1B0DE1" w:rsidR="00837001" w:rsidRPr="00F116AC" w:rsidRDefault="00837001" w:rsidP="00837001">
      <w:pPr>
        <w:pStyle w:val="ListParagraph"/>
        <w:numPr>
          <w:ilvl w:val="1"/>
          <w:numId w:val="8"/>
        </w:numPr>
        <w:rPr>
          <w:iCs/>
        </w:rPr>
      </w:pPr>
      <w:r w:rsidRPr="00F116AC">
        <w:rPr>
          <w:i/>
        </w:rPr>
        <w:t>J. Raab</w:t>
      </w:r>
      <w:r w:rsidRPr="00F116AC">
        <w:rPr>
          <w:iCs/>
        </w:rPr>
        <w:t>: Depending on how full the August 2020 CAEECC meeting is, we may need to host a separate meeting for this review.</w:t>
      </w:r>
    </w:p>
    <w:p w14:paraId="6EF07762" w14:textId="4ED864E3" w:rsidR="00837001" w:rsidRPr="001C1327" w:rsidRDefault="00A02BA1" w:rsidP="00837001">
      <w:pPr>
        <w:pStyle w:val="ListParagraph"/>
        <w:numPr>
          <w:ilvl w:val="0"/>
          <w:numId w:val="8"/>
        </w:numPr>
        <w:rPr>
          <w:iCs/>
        </w:rPr>
      </w:pPr>
      <w:proofErr w:type="spellStart"/>
      <w:r w:rsidRPr="00A02BA1">
        <w:rPr>
          <w:i/>
        </w:rPr>
        <w:t>BayREN</w:t>
      </w:r>
      <w:proofErr w:type="spellEnd"/>
      <w:r w:rsidRPr="00A02BA1">
        <w:rPr>
          <w:iCs/>
        </w:rPr>
        <w:t>:</w:t>
      </w:r>
      <w:r>
        <w:rPr>
          <w:iCs/>
        </w:rPr>
        <w:t xml:space="preserve"> </w:t>
      </w:r>
      <w:r w:rsidR="00837001" w:rsidRPr="001C1327">
        <w:rPr>
          <w:iCs/>
        </w:rPr>
        <w:t xml:space="preserve">I especially appreciated two aspects of your proposal: </w:t>
      </w:r>
      <w:r>
        <w:rPr>
          <w:iCs/>
        </w:rPr>
        <w:t>(</w:t>
      </w:r>
      <w:r w:rsidR="00837001" w:rsidRPr="001C1327">
        <w:rPr>
          <w:iCs/>
        </w:rPr>
        <w:t>1</w:t>
      </w:r>
      <w:r>
        <w:rPr>
          <w:iCs/>
        </w:rPr>
        <w:t>)</w:t>
      </w:r>
      <w:r w:rsidR="00837001" w:rsidRPr="001C1327">
        <w:rPr>
          <w:iCs/>
        </w:rPr>
        <w:t xml:space="preserve"> Board oversight</w:t>
      </w:r>
      <w:r>
        <w:rPr>
          <w:iCs/>
        </w:rPr>
        <w:t>;</w:t>
      </w:r>
      <w:r w:rsidR="00837001" w:rsidRPr="001C1327">
        <w:rPr>
          <w:iCs/>
        </w:rPr>
        <w:t xml:space="preserve"> and </w:t>
      </w:r>
      <w:r>
        <w:rPr>
          <w:iCs/>
        </w:rPr>
        <w:t>(</w:t>
      </w:r>
      <w:r w:rsidR="00837001" w:rsidRPr="001C1327">
        <w:rPr>
          <w:iCs/>
        </w:rPr>
        <w:t>2</w:t>
      </w:r>
      <w:r>
        <w:rPr>
          <w:iCs/>
        </w:rPr>
        <w:t>)</w:t>
      </w:r>
      <w:r w:rsidR="00837001" w:rsidRPr="001C1327">
        <w:rPr>
          <w:iCs/>
        </w:rPr>
        <w:t xml:space="preserve"> Services to Tribes.</w:t>
      </w:r>
    </w:p>
    <w:p w14:paraId="48FA6243" w14:textId="514B84BC" w:rsidR="001C1327" w:rsidRPr="00F116AC" w:rsidRDefault="001C1327" w:rsidP="00837001">
      <w:pPr>
        <w:pStyle w:val="ListParagraph"/>
        <w:numPr>
          <w:ilvl w:val="0"/>
          <w:numId w:val="8"/>
        </w:numPr>
        <w:rPr>
          <w:iCs/>
        </w:rPr>
      </w:pPr>
      <w:r w:rsidRPr="00A02BA1">
        <w:rPr>
          <w:i/>
        </w:rPr>
        <w:t>A. Segura</w:t>
      </w:r>
      <w:r w:rsidRPr="00A02BA1">
        <w:rPr>
          <w:iCs/>
        </w:rPr>
        <w:t xml:space="preserve">: </w:t>
      </w:r>
      <w:r w:rsidRPr="001C1327">
        <w:rPr>
          <w:iCs/>
        </w:rPr>
        <w:t xml:space="preserve">We would be happy to provide our contact information and hold any follow up </w:t>
      </w:r>
      <w:r w:rsidRPr="00F116AC">
        <w:rPr>
          <w:iCs/>
        </w:rPr>
        <w:t xml:space="preserve">conversations that might be useful. </w:t>
      </w:r>
    </w:p>
    <w:p w14:paraId="592FEE72" w14:textId="1E6E31CB" w:rsidR="001C1327" w:rsidRPr="00F116AC" w:rsidRDefault="001C1327" w:rsidP="001C1327">
      <w:pPr>
        <w:pStyle w:val="ListParagraph"/>
        <w:numPr>
          <w:ilvl w:val="1"/>
          <w:numId w:val="8"/>
        </w:numPr>
        <w:rPr>
          <w:iCs/>
        </w:rPr>
      </w:pPr>
      <w:r w:rsidRPr="00A02BA1">
        <w:rPr>
          <w:i/>
        </w:rPr>
        <w:t>J. Raab</w:t>
      </w:r>
      <w:r w:rsidRPr="00F116AC">
        <w:rPr>
          <w:iCs/>
        </w:rPr>
        <w:t>: Please resubmit your slides with your contact information inclu</w:t>
      </w:r>
      <w:r w:rsidRPr="006D0460">
        <w:rPr>
          <w:iCs/>
        </w:rPr>
        <w:t>ded</w:t>
      </w:r>
      <w:r w:rsidR="00395EBD">
        <w:rPr>
          <w:iCs/>
        </w:rPr>
        <w:t xml:space="preserve"> (see link above, </w:t>
      </w:r>
      <w:r w:rsidR="00395EBD" w:rsidRPr="00837001">
        <w:rPr>
          <w:i/>
        </w:rPr>
        <w:t>IREN Biz Plan Presentation (posted 5-</w:t>
      </w:r>
      <w:r w:rsidR="00395EBD">
        <w:rPr>
          <w:i/>
        </w:rPr>
        <w:t>14</w:t>
      </w:r>
      <w:r w:rsidR="00395EBD" w:rsidRPr="00837001">
        <w:rPr>
          <w:i/>
        </w:rPr>
        <w:t>-20)</w:t>
      </w:r>
      <w:r w:rsidR="00395EBD">
        <w:rPr>
          <w:iCs/>
        </w:rPr>
        <w:t>, under “Documents Posted Before the Meeting”)</w:t>
      </w:r>
      <w:r w:rsidRPr="006D0460">
        <w:rPr>
          <w:iCs/>
        </w:rPr>
        <w:t xml:space="preserve">. </w:t>
      </w:r>
      <w:proofErr w:type="gramStart"/>
      <w:r w:rsidRPr="006D0460">
        <w:rPr>
          <w:iCs/>
        </w:rPr>
        <w:t>The  CAEECC</w:t>
      </w:r>
      <w:proofErr w:type="gramEnd"/>
      <w:r w:rsidRPr="006D0460">
        <w:rPr>
          <w:iCs/>
        </w:rPr>
        <w:t xml:space="preserve"> facilitation team will also note your contact information in the meeting summary (this document)</w:t>
      </w:r>
      <w:r w:rsidR="00395EBD">
        <w:rPr>
          <w:iCs/>
        </w:rPr>
        <w:t xml:space="preserve"> (see Next Steps below).</w:t>
      </w:r>
    </w:p>
    <w:p w14:paraId="041D2B89" w14:textId="77777777" w:rsidR="00837001" w:rsidRPr="00837001" w:rsidRDefault="00837001" w:rsidP="004A424E">
      <w:pPr>
        <w:rPr>
          <w:iCs/>
        </w:rPr>
      </w:pPr>
    </w:p>
    <w:p w14:paraId="70FCD310" w14:textId="2E3A05C0" w:rsidR="00A575CE" w:rsidRDefault="00A575CE" w:rsidP="00A575CE">
      <w:pPr>
        <w:widowControl w:val="0"/>
        <w:autoSpaceDE w:val="0"/>
        <w:autoSpaceDN w:val="0"/>
        <w:adjustRightInd w:val="0"/>
        <w:spacing w:before="10" w:after="10"/>
        <w:rPr>
          <w:b/>
          <w:sz w:val="22"/>
          <w:szCs w:val="22"/>
        </w:rPr>
      </w:pPr>
    </w:p>
    <w:p w14:paraId="02FB50D3" w14:textId="35D3D871" w:rsidR="00A575CE" w:rsidRPr="00A575CE" w:rsidRDefault="00A575CE" w:rsidP="00A575CE">
      <w:pPr>
        <w:widowControl w:val="0"/>
        <w:autoSpaceDE w:val="0"/>
        <w:autoSpaceDN w:val="0"/>
        <w:adjustRightInd w:val="0"/>
        <w:spacing w:before="10" w:after="10"/>
        <w:rPr>
          <w:b/>
          <w:smallCaps/>
          <w:sz w:val="26"/>
          <w:szCs w:val="22"/>
        </w:rPr>
      </w:pPr>
      <w:r w:rsidRPr="00A575CE">
        <w:rPr>
          <w:b/>
          <w:smallCaps/>
          <w:sz w:val="26"/>
          <w:szCs w:val="22"/>
        </w:rPr>
        <w:t>Session 5: CAEECC 2020 Planning Session</w:t>
      </w:r>
    </w:p>
    <w:p w14:paraId="1B233DE5" w14:textId="77777777" w:rsidR="00A575CE" w:rsidRDefault="00A575CE" w:rsidP="00A575CE">
      <w:pPr>
        <w:widowControl w:val="0"/>
        <w:autoSpaceDE w:val="0"/>
        <w:autoSpaceDN w:val="0"/>
        <w:adjustRightInd w:val="0"/>
        <w:spacing w:before="10" w:after="10"/>
        <w:rPr>
          <w:b/>
          <w:sz w:val="22"/>
          <w:szCs w:val="22"/>
        </w:rPr>
      </w:pPr>
    </w:p>
    <w:p w14:paraId="798640E6" w14:textId="1AC869E4" w:rsidR="00A575CE" w:rsidRPr="002A0347" w:rsidRDefault="002A0347" w:rsidP="00A575CE">
      <w:pPr>
        <w:widowControl w:val="0"/>
        <w:autoSpaceDE w:val="0"/>
        <w:autoSpaceDN w:val="0"/>
        <w:adjustRightInd w:val="0"/>
        <w:spacing w:before="10" w:after="10"/>
        <w:rPr>
          <w:b/>
        </w:rPr>
      </w:pPr>
      <w:r w:rsidRPr="002A0347">
        <w:rPr>
          <w:b/>
        </w:rPr>
        <w:t xml:space="preserve">Market Transformation Working Group – Part 2 </w:t>
      </w:r>
    </w:p>
    <w:p w14:paraId="15931CEF" w14:textId="6192D412" w:rsidR="002A0347" w:rsidRPr="002A0347" w:rsidRDefault="002A0347" w:rsidP="00A575CE">
      <w:pPr>
        <w:widowControl w:val="0"/>
        <w:autoSpaceDE w:val="0"/>
        <w:autoSpaceDN w:val="0"/>
        <w:adjustRightInd w:val="0"/>
        <w:spacing w:before="10" w:after="10"/>
        <w:rPr>
          <w:bCs/>
        </w:rPr>
      </w:pPr>
      <w:r w:rsidRPr="002A0347">
        <w:rPr>
          <w:bCs/>
        </w:rPr>
        <w:t>J</w:t>
      </w:r>
      <w:r w:rsidR="00AE67A3">
        <w:rPr>
          <w:bCs/>
        </w:rPr>
        <w:t>. Raab provided an update on the status of the Market Transformation Working Group</w:t>
      </w:r>
      <w:r w:rsidR="00D6723D">
        <w:rPr>
          <w:bCs/>
        </w:rPr>
        <w:t xml:space="preserve"> (MTWG)</w:t>
      </w:r>
      <w:r w:rsidR="005A1533">
        <w:rPr>
          <w:bCs/>
        </w:rPr>
        <w:t xml:space="preserve"> </w:t>
      </w:r>
      <w:r w:rsidR="00D6723D">
        <w:rPr>
          <w:bCs/>
        </w:rPr>
        <w:t xml:space="preserve">– Part 2. </w:t>
      </w:r>
      <w:r w:rsidR="005A1533">
        <w:rPr>
          <w:bCs/>
        </w:rPr>
        <w:t>He noted that the CPUC asked the CAEECC to reconvene the MTWG prior to hiring the Market Tr</w:t>
      </w:r>
      <w:r w:rsidR="00D6723D">
        <w:rPr>
          <w:bCs/>
        </w:rPr>
        <w:t xml:space="preserve">ansformation Administrator (MTA) in order to further flesh out a series of issues related to potential overlap between A) Market Transformation Initiatives (MTIs) and Resources Acquisition Programs (RAs) </w:t>
      </w:r>
      <w:r w:rsidR="00D6723D" w:rsidRPr="00D6723D">
        <w:rPr>
          <w:bCs/>
        </w:rPr>
        <w:t xml:space="preserve">B) MTIs that overlap with one another; C) MTIs that overlap with C&amp;S advocacy efforts; and D) </w:t>
      </w:r>
      <w:r w:rsidR="00951D02">
        <w:rPr>
          <w:bCs/>
        </w:rPr>
        <w:t xml:space="preserve">Other EE efforts. </w:t>
      </w:r>
      <w:r w:rsidR="004D7249">
        <w:t xml:space="preserve">(For more information, see link above, </w:t>
      </w:r>
      <w:r w:rsidR="004D7249" w:rsidRPr="004D7249">
        <w:rPr>
          <w:i/>
          <w:iCs/>
        </w:rPr>
        <w:t>MTWG Part 2 Prospectus redline (posted 5-7-20)</w:t>
      </w:r>
      <w:r w:rsidR="004D7249" w:rsidRPr="004D7249">
        <w:t>,</w:t>
      </w:r>
      <w:r w:rsidR="004D7249" w:rsidRPr="004D7249">
        <w:rPr>
          <w:i/>
          <w:iCs/>
        </w:rPr>
        <w:t xml:space="preserve"> </w:t>
      </w:r>
      <w:r w:rsidR="004D7249">
        <w:t>under “Documents Posted Before the Meeting).</w:t>
      </w:r>
    </w:p>
    <w:p w14:paraId="37285D67" w14:textId="77777777" w:rsidR="002A0347" w:rsidRDefault="002A0347" w:rsidP="00A575CE">
      <w:pPr>
        <w:widowControl w:val="0"/>
        <w:autoSpaceDE w:val="0"/>
        <w:autoSpaceDN w:val="0"/>
        <w:adjustRightInd w:val="0"/>
        <w:spacing w:before="10" w:after="10"/>
      </w:pPr>
    </w:p>
    <w:p w14:paraId="553879DA" w14:textId="5EA34316" w:rsidR="00951D02" w:rsidRPr="00BD031A" w:rsidRDefault="00951D02" w:rsidP="00A575CE">
      <w:pPr>
        <w:widowControl w:val="0"/>
        <w:autoSpaceDE w:val="0"/>
        <w:autoSpaceDN w:val="0"/>
        <w:adjustRightInd w:val="0"/>
        <w:spacing w:before="10" w:after="10"/>
      </w:pPr>
      <w:r>
        <w:t xml:space="preserve">C. Torok (Energy Division) then </w:t>
      </w:r>
      <w:r w:rsidRPr="00820D1C">
        <w:t xml:space="preserve">provided </w:t>
      </w:r>
      <w:r w:rsidR="004745FD" w:rsidRPr="00820D1C">
        <w:t xml:space="preserve">background and </w:t>
      </w:r>
      <w:r w:rsidRPr="00820D1C">
        <w:t xml:space="preserve">an update on the status of the MTA solicitation. </w:t>
      </w:r>
      <w:r w:rsidR="00A8668D" w:rsidRPr="00820D1C">
        <w:t>She stated that the CPUC adopted the MT framework in</w:t>
      </w:r>
      <w:r w:rsidR="00064200" w:rsidRPr="00820D1C">
        <w:t xml:space="preserve"> D.19-12-021 issued December 12, 2019. The CPUC </w:t>
      </w:r>
      <w:r w:rsidR="00131A2B">
        <w:t>will provide</w:t>
      </w:r>
      <w:r w:rsidR="00A8668D" w:rsidRPr="00820D1C">
        <w:t xml:space="preserve"> funding separate from the EE portfolio to support an independent statewide MTA entity</w:t>
      </w:r>
      <w:r w:rsidR="00064200">
        <w:t xml:space="preserve">, which </w:t>
      </w:r>
      <w:r w:rsidR="00A8668D" w:rsidRPr="00820D1C">
        <w:t xml:space="preserve">will </w:t>
      </w:r>
      <w:r w:rsidR="004745FD" w:rsidRPr="00BD031A">
        <w:t>solicit</w:t>
      </w:r>
      <w:r w:rsidR="00A8668D" w:rsidRPr="00820D1C">
        <w:t xml:space="preserve"> new ideas, vet them, and put them through the stage gate process.</w:t>
      </w:r>
      <w:r w:rsidR="00666399" w:rsidRPr="00820D1C">
        <w:t xml:space="preserve"> </w:t>
      </w:r>
      <w:r w:rsidR="00666399" w:rsidRPr="00BD031A">
        <w:t>Also</w:t>
      </w:r>
      <w:r w:rsidR="00597532">
        <w:t>,</w:t>
      </w:r>
      <w:r w:rsidR="00666399" w:rsidRPr="00BD031A">
        <w:t xml:space="preserve"> </w:t>
      </w:r>
      <w:r w:rsidR="00131A2B">
        <w:t>we will be establishing a</w:t>
      </w:r>
      <w:r w:rsidR="004745FD" w:rsidRPr="00BD031A">
        <w:t xml:space="preserve"> </w:t>
      </w:r>
      <w:r w:rsidR="00131A2B" w:rsidRPr="00BD031A">
        <w:t xml:space="preserve">new </w:t>
      </w:r>
      <w:r w:rsidR="004745FD" w:rsidRPr="00BD031A">
        <w:t xml:space="preserve">scoring committee </w:t>
      </w:r>
      <w:r w:rsidR="00131A2B">
        <w:t xml:space="preserve">that </w:t>
      </w:r>
      <w:r w:rsidR="004745FD" w:rsidRPr="00BD031A">
        <w:t xml:space="preserve">will </w:t>
      </w:r>
      <w:r w:rsidR="00131A2B" w:rsidRPr="00BD031A">
        <w:t>assist the CPUC in</w:t>
      </w:r>
      <w:r w:rsidR="004745FD" w:rsidRPr="00BD031A">
        <w:t xml:space="preserve"> </w:t>
      </w:r>
      <w:r w:rsidR="00131A2B" w:rsidRPr="00BD031A">
        <w:t>selecting the MTA.</w:t>
      </w:r>
      <w:r w:rsidR="004745FD" w:rsidRPr="00BD031A">
        <w:t xml:space="preserve"> </w:t>
      </w:r>
      <w:r w:rsidR="000F1217" w:rsidRPr="00BD031A">
        <w:t>In the next few month</w:t>
      </w:r>
      <w:r w:rsidR="001B7EBE" w:rsidRPr="00BD031A">
        <w:t>s</w:t>
      </w:r>
      <w:r w:rsidR="000F1217" w:rsidRPr="00BD031A">
        <w:t xml:space="preserve"> parties </w:t>
      </w:r>
      <w:r w:rsidR="001B7EBE" w:rsidRPr="00BD031A">
        <w:t xml:space="preserve">will be invited </w:t>
      </w:r>
      <w:r w:rsidR="000F1217" w:rsidRPr="00BD031A">
        <w:t xml:space="preserve">to be part of the scoring committee. The committee will be composed of stakeholders of different types, and each type will have an equal number of votes. </w:t>
      </w:r>
    </w:p>
    <w:p w14:paraId="51FCDD3E" w14:textId="6CC0632B" w:rsidR="000F1217" w:rsidRPr="00BD031A" w:rsidRDefault="000F1217" w:rsidP="00A575CE">
      <w:pPr>
        <w:widowControl w:val="0"/>
        <w:autoSpaceDE w:val="0"/>
        <w:autoSpaceDN w:val="0"/>
        <w:adjustRightInd w:val="0"/>
        <w:spacing w:before="10" w:after="10"/>
      </w:pPr>
    </w:p>
    <w:p w14:paraId="21431770" w14:textId="4E1E923E" w:rsidR="00951D02" w:rsidRPr="00BD031A" w:rsidRDefault="000F1217" w:rsidP="00A575CE">
      <w:pPr>
        <w:widowControl w:val="0"/>
        <w:autoSpaceDE w:val="0"/>
        <w:autoSpaceDN w:val="0"/>
        <w:adjustRightInd w:val="0"/>
        <w:spacing w:before="10" w:after="10"/>
        <w:rPr>
          <w:u w:val="single"/>
        </w:rPr>
      </w:pPr>
      <w:r w:rsidRPr="00BD031A">
        <w:rPr>
          <w:u w:val="single"/>
        </w:rPr>
        <w:t xml:space="preserve">Questions and Comments on C. </w:t>
      </w:r>
      <w:proofErr w:type="spellStart"/>
      <w:r w:rsidRPr="00BD031A">
        <w:rPr>
          <w:u w:val="single"/>
        </w:rPr>
        <w:t>Torok’s</w:t>
      </w:r>
      <w:proofErr w:type="spellEnd"/>
      <w:r w:rsidRPr="00BD031A">
        <w:rPr>
          <w:u w:val="single"/>
        </w:rPr>
        <w:t xml:space="preserve"> Update on MTA Solicitation:</w:t>
      </w:r>
    </w:p>
    <w:p w14:paraId="28A78094" w14:textId="4428BC4B" w:rsidR="00951D02" w:rsidRPr="00BD031A" w:rsidRDefault="001B7EBE" w:rsidP="001B7EBE">
      <w:pPr>
        <w:pStyle w:val="ListParagraph"/>
        <w:widowControl w:val="0"/>
        <w:numPr>
          <w:ilvl w:val="0"/>
          <w:numId w:val="9"/>
        </w:numPr>
        <w:autoSpaceDE w:val="0"/>
        <w:autoSpaceDN w:val="0"/>
        <w:adjustRightInd w:val="0"/>
        <w:spacing w:before="10" w:after="10"/>
      </w:pPr>
      <w:r w:rsidRPr="00BD031A">
        <w:t>Can you please clarify what the potential Conflict of Interest (COI) might be that’s mentioned in the ruling?</w:t>
      </w:r>
    </w:p>
    <w:p w14:paraId="7002885D" w14:textId="60F93EB5" w:rsidR="001B7EBE" w:rsidRDefault="001B7EBE" w:rsidP="001B7EBE">
      <w:pPr>
        <w:pStyle w:val="ListParagraph"/>
        <w:widowControl w:val="0"/>
        <w:numPr>
          <w:ilvl w:val="1"/>
          <w:numId w:val="9"/>
        </w:numPr>
        <w:autoSpaceDE w:val="0"/>
        <w:autoSpaceDN w:val="0"/>
        <w:adjustRightInd w:val="0"/>
        <w:spacing w:before="10" w:after="10"/>
      </w:pPr>
      <w:r w:rsidRPr="00BD031A">
        <w:t xml:space="preserve">We don’t expect all bidders to be completely free of COI when bidding, but we expect them to </w:t>
      </w:r>
      <w:r w:rsidR="00131A2B" w:rsidRPr="00BD031A">
        <w:t>operate</w:t>
      </w:r>
      <w:r w:rsidRPr="00BD031A">
        <w:t xml:space="preserve"> conflict-free if they are retained. </w:t>
      </w:r>
      <w:r w:rsidR="00131A2B" w:rsidRPr="00BD031A">
        <w:t>We also don’t see a conflict with potential bidders being on the MTWG; however, they obviously should not be on the scoring committee</w:t>
      </w:r>
      <w:r w:rsidR="00131A2B">
        <w:t>.</w:t>
      </w:r>
    </w:p>
    <w:p w14:paraId="2D0DDCB7" w14:textId="77777777" w:rsidR="001B7EBE" w:rsidRDefault="001B7EBE" w:rsidP="00A575CE">
      <w:pPr>
        <w:widowControl w:val="0"/>
        <w:autoSpaceDE w:val="0"/>
        <w:autoSpaceDN w:val="0"/>
        <w:adjustRightInd w:val="0"/>
        <w:spacing w:before="10" w:after="10"/>
      </w:pPr>
    </w:p>
    <w:p w14:paraId="58FB97EE" w14:textId="048F4C5F" w:rsidR="002A0347" w:rsidRPr="00820D1C" w:rsidRDefault="002A0347" w:rsidP="00A575CE">
      <w:pPr>
        <w:widowControl w:val="0"/>
        <w:autoSpaceDE w:val="0"/>
        <w:autoSpaceDN w:val="0"/>
        <w:adjustRightInd w:val="0"/>
        <w:spacing w:before="10" w:after="10"/>
        <w:rPr>
          <w:b/>
          <w:bCs/>
        </w:rPr>
      </w:pPr>
      <w:r w:rsidRPr="00820D1C">
        <w:rPr>
          <w:b/>
          <w:bCs/>
        </w:rPr>
        <w:t xml:space="preserve">MTWG </w:t>
      </w:r>
      <w:r w:rsidR="00820D1C" w:rsidRPr="00820D1C">
        <w:rPr>
          <w:b/>
          <w:bCs/>
        </w:rPr>
        <w:t xml:space="preserve">– Part 2: </w:t>
      </w:r>
      <w:r w:rsidR="001638B0">
        <w:rPr>
          <w:b/>
          <w:bCs/>
        </w:rPr>
        <w:t xml:space="preserve">Potential </w:t>
      </w:r>
      <w:r w:rsidR="00820D1C" w:rsidRPr="00820D1C">
        <w:rPr>
          <w:b/>
          <w:bCs/>
        </w:rPr>
        <w:t>Membership</w:t>
      </w:r>
    </w:p>
    <w:p w14:paraId="453EFF0D" w14:textId="32D1DA54" w:rsidR="00820D1C" w:rsidRDefault="00820D1C" w:rsidP="00820D1C">
      <w:pPr>
        <w:widowControl w:val="0"/>
        <w:autoSpaceDE w:val="0"/>
        <w:autoSpaceDN w:val="0"/>
        <w:adjustRightInd w:val="0"/>
        <w:spacing w:before="10" w:after="10"/>
      </w:pPr>
      <w:r>
        <w:t xml:space="preserve">J. Raab displayed a PowerPoint slide listing the CAEECC Member organizations which self-identified at the February 27, 2020 </w:t>
      </w:r>
      <w:r w:rsidR="001638B0">
        <w:t xml:space="preserve">Full </w:t>
      </w:r>
      <w:r>
        <w:t xml:space="preserve">CAEECC meeting as wanting to participate in the MTWG – Part 2 (see link above, </w:t>
      </w:r>
      <w:r w:rsidRPr="00820D1C">
        <w:rPr>
          <w:i/>
          <w:iCs/>
        </w:rPr>
        <w:t>MTWG and Underserved Membership</w:t>
      </w:r>
      <w:r>
        <w:t xml:space="preserve">, under “Documents Posted After the Meeting). He asked any </w:t>
      </w:r>
      <w:r w:rsidRPr="00F116AC">
        <w:t xml:space="preserve">Members who would like to be added or removed from the potential membership </w:t>
      </w:r>
      <w:r w:rsidR="001638B0" w:rsidRPr="00F116AC">
        <w:t xml:space="preserve">list </w:t>
      </w:r>
      <w:r w:rsidRPr="00F116AC">
        <w:t xml:space="preserve">to email the facilitators. He also asked any organizations that are not CAEECC Members, but would like to participate, to email the facilitators, and noted that the facilitators </w:t>
      </w:r>
      <w:r w:rsidR="001638B0" w:rsidRPr="00F116AC">
        <w:t>and Co-Chairs will jointly develop a process for determining which organizations can participate in the Working Group over the next couple of weeks.</w:t>
      </w:r>
      <w:r w:rsidR="001638B0">
        <w:t xml:space="preserve"> </w:t>
      </w:r>
    </w:p>
    <w:p w14:paraId="16BFFC4A" w14:textId="5E3E73BB" w:rsidR="001638B0" w:rsidRDefault="001638B0" w:rsidP="00820D1C">
      <w:pPr>
        <w:widowControl w:val="0"/>
        <w:autoSpaceDE w:val="0"/>
        <w:autoSpaceDN w:val="0"/>
        <w:adjustRightInd w:val="0"/>
        <w:spacing w:before="10" w:after="10"/>
      </w:pPr>
    </w:p>
    <w:p w14:paraId="17021B6C" w14:textId="08531125" w:rsidR="001638B0" w:rsidRPr="00F116AC" w:rsidRDefault="001638B0" w:rsidP="00820D1C">
      <w:pPr>
        <w:widowControl w:val="0"/>
        <w:autoSpaceDE w:val="0"/>
        <w:autoSpaceDN w:val="0"/>
        <w:adjustRightInd w:val="0"/>
        <w:spacing w:before="10" w:after="10"/>
      </w:pPr>
      <w:r w:rsidRPr="00F116AC">
        <w:t xml:space="preserve">The full list of potential MTWG Members as of </w:t>
      </w:r>
      <w:r w:rsidR="0038083D" w:rsidRPr="00F116AC">
        <w:t>May 18, 2020</w:t>
      </w:r>
      <w:r w:rsidRPr="00F116AC">
        <w:t xml:space="preserve"> is as follows:</w:t>
      </w:r>
    </w:p>
    <w:p w14:paraId="6D950B99" w14:textId="09EAEF09" w:rsidR="001638B0" w:rsidRPr="00F116AC" w:rsidRDefault="001638B0" w:rsidP="00820D1C">
      <w:pPr>
        <w:widowControl w:val="0"/>
        <w:autoSpaceDE w:val="0"/>
        <w:autoSpaceDN w:val="0"/>
        <w:adjustRightInd w:val="0"/>
        <w:spacing w:before="10" w:after="10"/>
      </w:pPr>
    </w:p>
    <w:p w14:paraId="14E0E8E4" w14:textId="1504FE65" w:rsidR="001638B0" w:rsidRPr="00F116AC" w:rsidRDefault="001638B0" w:rsidP="00820D1C">
      <w:pPr>
        <w:widowControl w:val="0"/>
        <w:autoSpaceDE w:val="0"/>
        <w:autoSpaceDN w:val="0"/>
        <w:adjustRightInd w:val="0"/>
        <w:spacing w:before="10" w:after="10"/>
      </w:pPr>
      <w:r w:rsidRPr="00F116AC">
        <w:t>CAEECC Members self-identified at the February 27, 2020 Full CAEECC Meeting:</w:t>
      </w:r>
    </w:p>
    <w:p w14:paraId="36789337" w14:textId="77777777" w:rsidR="003D0848" w:rsidRPr="00F116AC" w:rsidRDefault="00522DA9" w:rsidP="001638B0">
      <w:pPr>
        <w:numPr>
          <w:ilvl w:val="0"/>
          <w:numId w:val="10"/>
        </w:numPr>
      </w:pPr>
      <w:r w:rsidRPr="00F116AC">
        <w:rPr>
          <w:rFonts w:eastAsiaTheme="minorEastAsia"/>
        </w:rPr>
        <w:t>PG&amp;E</w:t>
      </w:r>
    </w:p>
    <w:p w14:paraId="4AB467E4" w14:textId="77777777" w:rsidR="003D0848" w:rsidRPr="00F116AC" w:rsidRDefault="00522DA9" w:rsidP="001638B0">
      <w:pPr>
        <w:numPr>
          <w:ilvl w:val="0"/>
          <w:numId w:val="10"/>
        </w:numPr>
      </w:pPr>
      <w:r w:rsidRPr="00F116AC">
        <w:rPr>
          <w:rFonts w:eastAsiaTheme="minorEastAsia"/>
        </w:rPr>
        <w:t>Sheetmetal Workers Local 104</w:t>
      </w:r>
    </w:p>
    <w:p w14:paraId="0602778A" w14:textId="77777777" w:rsidR="003D0848" w:rsidRPr="00F116AC" w:rsidRDefault="00522DA9" w:rsidP="001638B0">
      <w:pPr>
        <w:numPr>
          <w:ilvl w:val="0"/>
          <w:numId w:val="10"/>
        </w:numPr>
      </w:pPr>
      <w:r w:rsidRPr="00F116AC">
        <w:rPr>
          <w:rFonts w:eastAsiaTheme="minorEastAsia"/>
        </w:rPr>
        <w:t>Public Advocates Office</w:t>
      </w:r>
    </w:p>
    <w:p w14:paraId="27B09737" w14:textId="77777777" w:rsidR="003D0848" w:rsidRPr="00F116AC" w:rsidRDefault="00522DA9" w:rsidP="001638B0">
      <w:pPr>
        <w:numPr>
          <w:ilvl w:val="0"/>
          <w:numId w:val="10"/>
        </w:numPr>
      </w:pPr>
      <w:proofErr w:type="spellStart"/>
      <w:r w:rsidRPr="00F116AC">
        <w:rPr>
          <w:rFonts w:eastAsiaTheme="minorEastAsia"/>
        </w:rPr>
        <w:lastRenderedPageBreak/>
        <w:t>CodeCycle</w:t>
      </w:r>
      <w:proofErr w:type="spellEnd"/>
    </w:p>
    <w:p w14:paraId="3CA5E7A8" w14:textId="77777777" w:rsidR="003D0848" w:rsidRPr="00F116AC" w:rsidRDefault="00522DA9" w:rsidP="001638B0">
      <w:pPr>
        <w:numPr>
          <w:ilvl w:val="0"/>
          <w:numId w:val="10"/>
        </w:numPr>
      </w:pPr>
      <w:r w:rsidRPr="00F116AC">
        <w:rPr>
          <w:rFonts w:eastAsiaTheme="minorEastAsia"/>
        </w:rPr>
        <w:t>CSE</w:t>
      </w:r>
    </w:p>
    <w:p w14:paraId="43B4E73B" w14:textId="77777777" w:rsidR="001638B0" w:rsidRPr="00F116AC" w:rsidRDefault="00522DA9" w:rsidP="001638B0">
      <w:pPr>
        <w:numPr>
          <w:ilvl w:val="0"/>
          <w:numId w:val="10"/>
        </w:numPr>
      </w:pPr>
      <w:r w:rsidRPr="00F116AC">
        <w:rPr>
          <w:rFonts w:eastAsiaTheme="minorEastAsia"/>
        </w:rPr>
        <w:t>CEDMC</w:t>
      </w:r>
    </w:p>
    <w:p w14:paraId="0E179C0D" w14:textId="77777777" w:rsidR="003D0848" w:rsidRPr="00F116AC" w:rsidRDefault="00522DA9" w:rsidP="001638B0">
      <w:pPr>
        <w:numPr>
          <w:ilvl w:val="0"/>
          <w:numId w:val="10"/>
        </w:numPr>
      </w:pPr>
      <w:r w:rsidRPr="00F116AC">
        <w:rPr>
          <w:rFonts w:eastAsiaTheme="minorEastAsia"/>
        </w:rPr>
        <w:t>CEE</w:t>
      </w:r>
    </w:p>
    <w:p w14:paraId="3ACA5B7D" w14:textId="77777777" w:rsidR="003D0848" w:rsidRPr="00F116AC" w:rsidRDefault="00522DA9" w:rsidP="001638B0">
      <w:pPr>
        <w:numPr>
          <w:ilvl w:val="0"/>
          <w:numId w:val="10"/>
        </w:numPr>
      </w:pPr>
      <w:r w:rsidRPr="00F116AC">
        <w:rPr>
          <w:rFonts w:eastAsiaTheme="minorEastAsia"/>
        </w:rPr>
        <w:t>SDG&amp;E</w:t>
      </w:r>
    </w:p>
    <w:p w14:paraId="0024B02B" w14:textId="77777777" w:rsidR="003D0848" w:rsidRPr="00F116AC" w:rsidRDefault="00522DA9" w:rsidP="001638B0">
      <w:pPr>
        <w:numPr>
          <w:ilvl w:val="0"/>
          <w:numId w:val="10"/>
        </w:numPr>
      </w:pPr>
      <w:r w:rsidRPr="00F116AC">
        <w:rPr>
          <w:rFonts w:eastAsiaTheme="minorEastAsia"/>
        </w:rPr>
        <w:t>SoCalREN</w:t>
      </w:r>
    </w:p>
    <w:p w14:paraId="1A87085D" w14:textId="77777777" w:rsidR="003D0848" w:rsidRPr="00F116AC" w:rsidRDefault="00522DA9" w:rsidP="001638B0">
      <w:pPr>
        <w:numPr>
          <w:ilvl w:val="0"/>
          <w:numId w:val="10"/>
        </w:numPr>
      </w:pPr>
      <w:r w:rsidRPr="00F116AC">
        <w:rPr>
          <w:rFonts w:eastAsiaTheme="minorEastAsia"/>
        </w:rPr>
        <w:t>The Energy Coalition</w:t>
      </w:r>
    </w:p>
    <w:p w14:paraId="495887BE" w14:textId="77777777" w:rsidR="003D0848" w:rsidRPr="00F116AC" w:rsidRDefault="00522DA9" w:rsidP="001638B0">
      <w:pPr>
        <w:numPr>
          <w:ilvl w:val="0"/>
          <w:numId w:val="10"/>
        </w:numPr>
      </w:pPr>
      <w:r w:rsidRPr="00F116AC">
        <w:rPr>
          <w:rFonts w:eastAsiaTheme="minorEastAsia"/>
        </w:rPr>
        <w:t>NRDC</w:t>
      </w:r>
    </w:p>
    <w:p w14:paraId="645C4F75" w14:textId="77777777" w:rsidR="003D0848" w:rsidRPr="00F116AC" w:rsidRDefault="00522DA9" w:rsidP="001638B0">
      <w:pPr>
        <w:numPr>
          <w:ilvl w:val="0"/>
          <w:numId w:val="10"/>
        </w:numPr>
      </w:pPr>
      <w:r w:rsidRPr="00F116AC">
        <w:rPr>
          <w:rFonts w:eastAsiaTheme="minorEastAsia"/>
        </w:rPr>
        <w:t>SJVCEO</w:t>
      </w:r>
    </w:p>
    <w:p w14:paraId="446119D7" w14:textId="77777777" w:rsidR="001638B0" w:rsidRPr="00F116AC" w:rsidRDefault="001638B0" w:rsidP="001638B0">
      <w:pPr>
        <w:ind w:left="720"/>
      </w:pPr>
    </w:p>
    <w:p w14:paraId="5C291AE1" w14:textId="5F485770" w:rsidR="001638B0" w:rsidRPr="00F116AC" w:rsidRDefault="001638B0" w:rsidP="001638B0">
      <w:r w:rsidRPr="00F116AC">
        <w:t>CAEECC Members added after the May 14, 2020 Full CAEECC Meeting:</w:t>
      </w:r>
    </w:p>
    <w:p w14:paraId="2FF91869" w14:textId="00C0BEA0" w:rsidR="001638B0" w:rsidRPr="00F116AC" w:rsidRDefault="001638B0" w:rsidP="001638B0">
      <w:pPr>
        <w:pStyle w:val="ListParagraph"/>
        <w:numPr>
          <w:ilvl w:val="0"/>
          <w:numId w:val="11"/>
        </w:numPr>
      </w:pPr>
      <w:r w:rsidRPr="00F116AC">
        <w:t>SCE (Kevin Thompson as lead)</w:t>
      </w:r>
    </w:p>
    <w:p w14:paraId="100D5D9F" w14:textId="77777777" w:rsidR="001638B0" w:rsidRPr="00F116AC" w:rsidRDefault="001638B0" w:rsidP="001638B0">
      <w:pPr>
        <w:pStyle w:val="ListParagraph"/>
        <w:numPr>
          <w:ilvl w:val="0"/>
          <w:numId w:val="11"/>
        </w:numPr>
      </w:pPr>
      <w:r w:rsidRPr="00F116AC">
        <w:t>SoCalGas</w:t>
      </w:r>
    </w:p>
    <w:p w14:paraId="7D5DBC4A" w14:textId="1B43AA1E" w:rsidR="001638B0" w:rsidRPr="00F116AC" w:rsidRDefault="001638B0" w:rsidP="001638B0">
      <w:pPr>
        <w:ind w:left="360"/>
      </w:pPr>
    </w:p>
    <w:p w14:paraId="0DE20F5A" w14:textId="3411A6C8" w:rsidR="001638B0" w:rsidRPr="00F116AC" w:rsidRDefault="001638B0" w:rsidP="001638B0">
      <w:r w:rsidRPr="00F116AC">
        <w:t>Non-CAEECC Member Organizations to be considered after the May 14, 2020 Full CAEECC Meeting:</w:t>
      </w:r>
    </w:p>
    <w:p w14:paraId="022A327D" w14:textId="77777777" w:rsidR="001638B0" w:rsidRPr="00F116AC" w:rsidRDefault="001638B0" w:rsidP="001638B0">
      <w:pPr>
        <w:pStyle w:val="ListParagraph"/>
        <w:numPr>
          <w:ilvl w:val="0"/>
          <w:numId w:val="11"/>
        </w:numPr>
      </w:pPr>
      <w:r w:rsidRPr="00F116AC">
        <w:t>Resource Innovations (Margie Gardner as lead)</w:t>
      </w:r>
    </w:p>
    <w:p w14:paraId="5293CAF8" w14:textId="51F82026" w:rsidR="001638B0" w:rsidRPr="00F116AC" w:rsidRDefault="001638B0" w:rsidP="004D7249">
      <w:pPr>
        <w:pStyle w:val="ListParagraph"/>
        <w:numPr>
          <w:ilvl w:val="0"/>
          <w:numId w:val="11"/>
        </w:numPr>
      </w:pPr>
      <w:r w:rsidRPr="00F116AC">
        <w:t>Energy Solutions</w:t>
      </w:r>
    </w:p>
    <w:p w14:paraId="19473FF8" w14:textId="77777777" w:rsidR="00E26E2D" w:rsidRPr="00F116AC" w:rsidRDefault="00E26E2D" w:rsidP="00A575CE">
      <w:pPr>
        <w:widowControl w:val="0"/>
        <w:autoSpaceDE w:val="0"/>
        <w:autoSpaceDN w:val="0"/>
        <w:adjustRightInd w:val="0"/>
        <w:spacing w:before="10" w:after="10"/>
        <w:rPr>
          <w:b/>
        </w:rPr>
      </w:pPr>
    </w:p>
    <w:p w14:paraId="738E8791" w14:textId="3A6D1EBE" w:rsidR="002A0347" w:rsidRPr="00F116AC" w:rsidRDefault="002A0347" w:rsidP="00A575CE">
      <w:pPr>
        <w:widowControl w:val="0"/>
        <w:autoSpaceDE w:val="0"/>
        <w:autoSpaceDN w:val="0"/>
        <w:adjustRightInd w:val="0"/>
        <w:spacing w:before="10" w:after="10"/>
        <w:rPr>
          <w:b/>
        </w:rPr>
      </w:pPr>
      <w:r w:rsidRPr="00F116AC">
        <w:rPr>
          <w:b/>
        </w:rPr>
        <w:t>Underserved (aka Hard to Reach) Working Group – Jenny Berg BayRE</w:t>
      </w:r>
      <w:r w:rsidR="001638B0" w:rsidRPr="00F116AC">
        <w:rPr>
          <w:b/>
        </w:rPr>
        <w:t>N</w:t>
      </w:r>
      <w:r w:rsidRPr="00F116AC">
        <w:rPr>
          <w:b/>
        </w:rPr>
        <w:t xml:space="preserve"> and </w:t>
      </w:r>
      <w:r w:rsidR="001638B0" w:rsidRPr="00F116AC">
        <w:rPr>
          <w:b/>
        </w:rPr>
        <w:t>ED</w:t>
      </w:r>
    </w:p>
    <w:p w14:paraId="6F0BE0C7" w14:textId="69093A94" w:rsidR="00212C31" w:rsidRDefault="00E91D49" w:rsidP="00A575CE">
      <w:pPr>
        <w:widowControl w:val="0"/>
        <w:autoSpaceDE w:val="0"/>
        <w:autoSpaceDN w:val="0"/>
        <w:adjustRightInd w:val="0"/>
        <w:spacing w:before="10" w:after="10"/>
      </w:pPr>
      <w:r w:rsidRPr="00F116AC">
        <w:t>J. Berg provided a short update on the status of the Underserved Working Group.  She noted that at the last Full CAEECC February 27</w:t>
      </w:r>
      <w:r w:rsidR="00152FE0">
        <w:t>,</w:t>
      </w:r>
      <w:r w:rsidRPr="00F116AC">
        <w:t xml:space="preserve"> 2020 Meeting, the CAEECC voted unanimously to take on the issue of “Hard to Reach</w:t>
      </w:r>
      <w:r>
        <w:t>” in a two-phase process</w:t>
      </w:r>
      <w:r w:rsidR="00212C31">
        <w:t xml:space="preserve">. Subsequently, in discussions with ED, several changes are now being proposed:  </w:t>
      </w:r>
    </w:p>
    <w:p w14:paraId="34B2E3C1" w14:textId="694C1C52" w:rsidR="00212C31" w:rsidRPr="00BD031A" w:rsidRDefault="00212C31" w:rsidP="00212C31">
      <w:pPr>
        <w:pStyle w:val="ListParagraph"/>
        <w:widowControl w:val="0"/>
        <w:numPr>
          <w:ilvl w:val="0"/>
          <w:numId w:val="18"/>
        </w:numPr>
        <w:autoSpaceDE w:val="0"/>
        <w:autoSpaceDN w:val="0"/>
        <w:adjustRightInd w:val="0"/>
        <w:spacing w:before="10" w:after="10"/>
        <w:rPr>
          <w:b/>
        </w:rPr>
      </w:pPr>
      <w:r>
        <w:t xml:space="preserve">Using </w:t>
      </w:r>
      <w:r w:rsidR="00E91D49">
        <w:t xml:space="preserve">the </w:t>
      </w:r>
      <w:r w:rsidR="004D7249">
        <w:t xml:space="preserve">broader term </w:t>
      </w:r>
      <w:r w:rsidR="00E91D49">
        <w:t>“Underserved</w:t>
      </w:r>
      <w:r w:rsidR="004D7249">
        <w:t xml:space="preserve"> in place of “Hard to Reach”</w:t>
      </w:r>
      <w:r w:rsidR="00E91D49">
        <w:t xml:space="preserve">. </w:t>
      </w:r>
    </w:p>
    <w:p w14:paraId="26FF9441" w14:textId="77777777" w:rsidR="00212C31" w:rsidRPr="00BD031A" w:rsidRDefault="00212C31" w:rsidP="00212C31">
      <w:pPr>
        <w:pStyle w:val="ListParagraph"/>
        <w:widowControl w:val="0"/>
        <w:numPr>
          <w:ilvl w:val="0"/>
          <w:numId w:val="18"/>
        </w:numPr>
        <w:autoSpaceDE w:val="0"/>
        <w:autoSpaceDN w:val="0"/>
        <w:adjustRightInd w:val="0"/>
        <w:spacing w:before="10" w:after="10"/>
        <w:rPr>
          <w:b/>
        </w:rPr>
      </w:pPr>
      <w:r>
        <w:t xml:space="preserve">Breaking the process into two distinct phases with a check step in between before continuing. </w:t>
      </w:r>
    </w:p>
    <w:p w14:paraId="4852563C" w14:textId="74BAAD8C" w:rsidR="00212C31" w:rsidRPr="00BD031A" w:rsidRDefault="00E91D49" w:rsidP="00212C31">
      <w:pPr>
        <w:pStyle w:val="ListParagraph"/>
        <w:widowControl w:val="0"/>
        <w:numPr>
          <w:ilvl w:val="1"/>
          <w:numId w:val="18"/>
        </w:numPr>
        <w:autoSpaceDE w:val="0"/>
        <w:autoSpaceDN w:val="0"/>
        <w:adjustRightInd w:val="0"/>
        <w:spacing w:before="10" w:after="10"/>
        <w:rPr>
          <w:b/>
        </w:rPr>
      </w:pPr>
      <w:r>
        <w:t xml:space="preserve">The first phase of the process will seek to identify the scope of the problem </w:t>
      </w:r>
      <w:r w:rsidR="004D7249">
        <w:t xml:space="preserve">- this is a data gathering and analysis phase to better determine which customers are being “underserved”.  </w:t>
      </w:r>
      <w:r w:rsidR="00212C31">
        <w:t>This phase would conclude with recommendations regarding next steps including which forum should be used to develop solutions.</w:t>
      </w:r>
    </w:p>
    <w:p w14:paraId="1593BC5E" w14:textId="0BC94903" w:rsidR="00212C31" w:rsidRPr="00BD031A" w:rsidRDefault="00212C31" w:rsidP="00212C31">
      <w:pPr>
        <w:pStyle w:val="ListParagraph"/>
        <w:widowControl w:val="0"/>
        <w:numPr>
          <w:ilvl w:val="1"/>
          <w:numId w:val="18"/>
        </w:numPr>
        <w:autoSpaceDE w:val="0"/>
        <w:autoSpaceDN w:val="0"/>
        <w:adjustRightInd w:val="0"/>
        <w:spacing w:before="10" w:after="10"/>
        <w:rPr>
          <w:b/>
        </w:rPr>
      </w:pPr>
      <w:r>
        <w:t>The second phase would include the development of those proposed solutions at CAEECC, the CPUC, and/or other appropriate venues.</w:t>
      </w:r>
    </w:p>
    <w:p w14:paraId="6DB19090" w14:textId="58B7931E" w:rsidR="00E91D49" w:rsidRPr="00212C31" w:rsidRDefault="004D7249" w:rsidP="00212C31">
      <w:pPr>
        <w:widowControl w:val="0"/>
        <w:autoSpaceDE w:val="0"/>
        <w:autoSpaceDN w:val="0"/>
        <w:adjustRightInd w:val="0"/>
        <w:spacing w:before="10" w:after="10"/>
        <w:rPr>
          <w:b/>
        </w:rPr>
      </w:pPr>
      <w:r>
        <w:t xml:space="preserve"> (For more information, see link above, </w:t>
      </w:r>
      <w:r w:rsidRPr="00212C31">
        <w:rPr>
          <w:i/>
          <w:iCs/>
        </w:rPr>
        <w:t>Underserved Prospectus (4.30.20),</w:t>
      </w:r>
      <w:r>
        <w:t xml:space="preserve"> under “Documents Posted Before the Meeting).</w:t>
      </w:r>
    </w:p>
    <w:p w14:paraId="31AC58F5" w14:textId="3BDD8E8A" w:rsidR="004D7249" w:rsidRDefault="004D7249" w:rsidP="00A575CE">
      <w:pPr>
        <w:widowControl w:val="0"/>
        <w:autoSpaceDE w:val="0"/>
        <w:autoSpaceDN w:val="0"/>
        <w:adjustRightInd w:val="0"/>
        <w:spacing w:before="10" w:after="10"/>
      </w:pPr>
    </w:p>
    <w:p w14:paraId="3DB20E50" w14:textId="38518F0A" w:rsidR="004D7249" w:rsidRPr="00F116AC" w:rsidRDefault="004D7249" w:rsidP="00A575CE">
      <w:pPr>
        <w:widowControl w:val="0"/>
        <w:autoSpaceDE w:val="0"/>
        <w:autoSpaceDN w:val="0"/>
        <w:adjustRightInd w:val="0"/>
        <w:spacing w:before="10" w:after="10"/>
      </w:pPr>
      <w:r>
        <w:t xml:space="preserve">L. Ettenson added that NRDC has identified </w:t>
      </w:r>
      <w:r w:rsidR="00152FE0">
        <w:t xml:space="preserve">University of Southern California (USC) </w:t>
      </w:r>
      <w:r>
        <w:t xml:space="preserve">students who will likely conduct some of the early data gathering and analysis for this effort, based primarily on CEDARS data </w:t>
      </w:r>
      <w:r w:rsidRPr="00F116AC">
        <w:t xml:space="preserve">with a focus on Residential customers. </w:t>
      </w:r>
      <w:r w:rsidR="00212C31">
        <w:t xml:space="preserve">She noted that we would need to figure out a separate strategy for data gathering and analysis related to underserved in the </w:t>
      </w:r>
      <w:r w:rsidR="00FB10F6">
        <w:t xml:space="preserve">small and medium </w:t>
      </w:r>
      <w:r w:rsidR="00212C31">
        <w:t>commercial sector.</w:t>
      </w:r>
    </w:p>
    <w:p w14:paraId="28012EFB" w14:textId="50740E60" w:rsidR="004D7249" w:rsidRPr="00F116AC" w:rsidRDefault="004D7249" w:rsidP="00A575CE">
      <w:pPr>
        <w:widowControl w:val="0"/>
        <w:autoSpaceDE w:val="0"/>
        <w:autoSpaceDN w:val="0"/>
        <w:adjustRightInd w:val="0"/>
        <w:spacing w:before="10" w:after="10"/>
      </w:pPr>
    </w:p>
    <w:p w14:paraId="0F5865C0" w14:textId="69DDE3CB" w:rsidR="004D7249" w:rsidRDefault="004D7249" w:rsidP="00A575CE">
      <w:pPr>
        <w:widowControl w:val="0"/>
        <w:autoSpaceDE w:val="0"/>
        <w:autoSpaceDN w:val="0"/>
        <w:adjustRightInd w:val="0"/>
        <w:spacing w:before="10" w:after="10"/>
      </w:pPr>
      <w:r w:rsidRPr="00F116AC">
        <w:t xml:space="preserve">J. Raab asked CAEECC Members whether they agree that it makes sense to work on this effort, and whether the two-phase approach makes sense. One Member responded that she agrees with the effort and the approach. No one disagreed with the effort or approach. </w:t>
      </w:r>
    </w:p>
    <w:p w14:paraId="0078E114" w14:textId="77777777" w:rsidR="00BC1CBE" w:rsidRPr="00F116AC" w:rsidRDefault="00BC1CBE" w:rsidP="00A575CE">
      <w:pPr>
        <w:widowControl w:val="0"/>
        <w:autoSpaceDE w:val="0"/>
        <w:autoSpaceDN w:val="0"/>
        <w:adjustRightInd w:val="0"/>
        <w:spacing w:before="10" w:after="10"/>
      </w:pPr>
    </w:p>
    <w:p w14:paraId="41903D1E" w14:textId="77777777" w:rsidR="00203FC2" w:rsidRPr="00F116AC" w:rsidRDefault="00203FC2" w:rsidP="00A575CE">
      <w:pPr>
        <w:widowControl w:val="0"/>
        <w:autoSpaceDE w:val="0"/>
        <w:autoSpaceDN w:val="0"/>
        <w:adjustRightInd w:val="0"/>
        <w:spacing w:before="10" w:after="10"/>
      </w:pPr>
    </w:p>
    <w:p w14:paraId="2B3F3EA8" w14:textId="7E40653C" w:rsidR="00E26E2D" w:rsidRPr="00BD031A" w:rsidRDefault="00203FC2" w:rsidP="00A575CE">
      <w:pPr>
        <w:widowControl w:val="0"/>
        <w:autoSpaceDE w:val="0"/>
        <w:autoSpaceDN w:val="0"/>
        <w:adjustRightInd w:val="0"/>
        <w:spacing w:before="10" w:after="10"/>
        <w:rPr>
          <w:u w:val="single"/>
        </w:rPr>
      </w:pPr>
      <w:r w:rsidRPr="00F116AC">
        <w:rPr>
          <w:u w:val="single"/>
        </w:rPr>
        <w:t xml:space="preserve">Questions and </w:t>
      </w:r>
      <w:r w:rsidRPr="00BD031A">
        <w:rPr>
          <w:u w:val="single"/>
        </w:rPr>
        <w:t>Comments on Underserved Working Group:</w:t>
      </w:r>
    </w:p>
    <w:p w14:paraId="11D5CC23" w14:textId="67861D3F" w:rsidR="00E26E2D" w:rsidRPr="00BD031A" w:rsidRDefault="00E26E2D" w:rsidP="00E26E2D">
      <w:pPr>
        <w:pStyle w:val="ListParagraph"/>
        <w:widowControl w:val="0"/>
        <w:numPr>
          <w:ilvl w:val="0"/>
          <w:numId w:val="9"/>
        </w:numPr>
        <w:autoSpaceDE w:val="0"/>
        <w:autoSpaceDN w:val="0"/>
        <w:adjustRightInd w:val="0"/>
        <w:spacing w:before="10" w:after="10"/>
      </w:pPr>
      <w:r w:rsidRPr="00BD031A">
        <w:t xml:space="preserve">Could we expand the scope of analysis to include consideration of </w:t>
      </w:r>
      <w:r w:rsidR="00BD031A" w:rsidRPr="00BD031A">
        <w:t xml:space="preserve">the greater marginal utility to DACs of receiving energy savings benefits (in other words, </w:t>
      </w:r>
      <w:r w:rsidR="00597532">
        <w:t xml:space="preserve">the </w:t>
      </w:r>
      <w:r w:rsidR="00BD031A" w:rsidRPr="00BD031A">
        <w:t xml:space="preserve">dollar value of energy savings provides a greater overall benefit to those with lower income)? </w:t>
      </w:r>
    </w:p>
    <w:p w14:paraId="52051E13" w14:textId="137CA3E1" w:rsidR="00E26E2D" w:rsidRPr="00BD031A" w:rsidRDefault="00E26E2D" w:rsidP="00E26E2D">
      <w:pPr>
        <w:pStyle w:val="ListParagraph"/>
        <w:widowControl w:val="0"/>
        <w:numPr>
          <w:ilvl w:val="1"/>
          <w:numId w:val="9"/>
        </w:numPr>
        <w:autoSpaceDE w:val="0"/>
        <w:autoSpaceDN w:val="0"/>
        <w:adjustRightInd w:val="0"/>
        <w:spacing w:before="10" w:after="10"/>
      </w:pPr>
      <w:r w:rsidRPr="00BD031A">
        <w:t>The first data gather</w:t>
      </w:r>
      <w:r w:rsidR="00203FC2" w:rsidRPr="00BD031A">
        <w:t>ing</w:t>
      </w:r>
      <w:r w:rsidRPr="00BD031A">
        <w:t xml:space="preserve"> phase will be kept as is, but this question can be returned to in the second phase.</w:t>
      </w:r>
    </w:p>
    <w:p w14:paraId="5C08471E" w14:textId="77777777" w:rsidR="00203FC2" w:rsidRDefault="00203FC2" w:rsidP="00203FC2">
      <w:pPr>
        <w:widowControl w:val="0"/>
        <w:autoSpaceDE w:val="0"/>
        <w:autoSpaceDN w:val="0"/>
        <w:adjustRightInd w:val="0"/>
        <w:spacing w:before="10" w:after="10"/>
        <w:rPr>
          <w:b/>
          <w:bCs/>
        </w:rPr>
      </w:pPr>
    </w:p>
    <w:p w14:paraId="6DB648DF" w14:textId="4C75BE09" w:rsidR="00203FC2" w:rsidRPr="00820D1C" w:rsidRDefault="00203FC2" w:rsidP="00203FC2">
      <w:pPr>
        <w:widowControl w:val="0"/>
        <w:autoSpaceDE w:val="0"/>
        <w:autoSpaceDN w:val="0"/>
        <w:adjustRightInd w:val="0"/>
        <w:spacing w:before="10" w:after="10"/>
        <w:rPr>
          <w:b/>
          <w:bCs/>
        </w:rPr>
      </w:pPr>
      <w:r>
        <w:rPr>
          <w:b/>
          <w:bCs/>
        </w:rPr>
        <w:t>Underserved WG</w:t>
      </w:r>
      <w:r w:rsidRPr="00820D1C">
        <w:rPr>
          <w:b/>
          <w:bCs/>
        </w:rPr>
        <w:t xml:space="preserve">: </w:t>
      </w:r>
      <w:r>
        <w:rPr>
          <w:b/>
          <w:bCs/>
        </w:rPr>
        <w:t xml:space="preserve">Potential </w:t>
      </w:r>
      <w:r w:rsidRPr="00820D1C">
        <w:rPr>
          <w:b/>
          <w:bCs/>
        </w:rPr>
        <w:t>Membership</w:t>
      </w:r>
    </w:p>
    <w:p w14:paraId="05168009" w14:textId="3C58B621" w:rsidR="00203FC2" w:rsidRPr="00F116AC" w:rsidRDefault="00203FC2" w:rsidP="00203FC2">
      <w:pPr>
        <w:widowControl w:val="0"/>
        <w:autoSpaceDE w:val="0"/>
        <w:autoSpaceDN w:val="0"/>
        <w:adjustRightInd w:val="0"/>
        <w:spacing w:before="10" w:after="10"/>
      </w:pPr>
      <w:r>
        <w:t xml:space="preserve">J. Raab displayed a PowerPoint slide listing the CAEECC Member organizations which self-identified at the February 27, 2020 Full CAEECC meeting as wanting to participate in the Underserved (aka Hard to Reach) WG (see link above, </w:t>
      </w:r>
      <w:r w:rsidRPr="00820D1C">
        <w:rPr>
          <w:i/>
          <w:iCs/>
        </w:rPr>
        <w:t>MTWG and Underserved Membership</w:t>
      </w:r>
      <w:r>
        <w:t>, under “Documents Posted After the Meeting). He asked any Members who would like to be added or removed from the potential member</w:t>
      </w:r>
      <w:r w:rsidRPr="00F116AC">
        <w:t xml:space="preserve">ship list to email the facilitators. He also asked any organizations that are not CAEECC Members, but would like to participate, to email the facilitators, and noted that the facilitators and Co-Chairs will jointly develop a process for determining which organizations can participate in the Working Group over the next couple of weeks. </w:t>
      </w:r>
    </w:p>
    <w:p w14:paraId="4B3A97D6" w14:textId="77777777" w:rsidR="00203FC2" w:rsidRPr="00F116AC" w:rsidRDefault="00203FC2" w:rsidP="00203FC2">
      <w:pPr>
        <w:widowControl w:val="0"/>
        <w:autoSpaceDE w:val="0"/>
        <w:autoSpaceDN w:val="0"/>
        <w:adjustRightInd w:val="0"/>
        <w:spacing w:before="10" w:after="10"/>
      </w:pPr>
    </w:p>
    <w:p w14:paraId="21DFB9EC" w14:textId="0CCD5BE3" w:rsidR="00203FC2" w:rsidRPr="00F116AC" w:rsidRDefault="00203FC2" w:rsidP="00203FC2">
      <w:pPr>
        <w:widowControl w:val="0"/>
        <w:autoSpaceDE w:val="0"/>
        <w:autoSpaceDN w:val="0"/>
        <w:adjustRightInd w:val="0"/>
        <w:spacing w:before="10" w:after="10"/>
      </w:pPr>
      <w:r w:rsidRPr="00F116AC">
        <w:t xml:space="preserve">The full list of potential Underserved WG Members as </w:t>
      </w:r>
      <w:r w:rsidR="0038083D" w:rsidRPr="00F116AC">
        <w:t>of May 18, 2020</w:t>
      </w:r>
      <w:r w:rsidRPr="00F116AC">
        <w:t xml:space="preserve"> is as follows:</w:t>
      </w:r>
    </w:p>
    <w:p w14:paraId="1EEC49A9" w14:textId="77777777" w:rsidR="00203FC2" w:rsidRPr="00F116AC" w:rsidRDefault="00203FC2" w:rsidP="00203FC2">
      <w:pPr>
        <w:widowControl w:val="0"/>
        <w:autoSpaceDE w:val="0"/>
        <w:autoSpaceDN w:val="0"/>
        <w:adjustRightInd w:val="0"/>
        <w:spacing w:before="10" w:after="10"/>
      </w:pPr>
    </w:p>
    <w:p w14:paraId="69D29156" w14:textId="77777777" w:rsidR="00203FC2" w:rsidRPr="00F116AC" w:rsidRDefault="00203FC2" w:rsidP="00203FC2">
      <w:pPr>
        <w:widowControl w:val="0"/>
        <w:autoSpaceDE w:val="0"/>
        <w:autoSpaceDN w:val="0"/>
        <w:adjustRightInd w:val="0"/>
        <w:spacing w:before="10" w:after="10"/>
      </w:pPr>
      <w:r w:rsidRPr="00F116AC">
        <w:t>CAEECC Members self-identified at the February 27, 2020 Full CAEECC Meeting:</w:t>
      </w:r>
    </w:p>
    <w:p w14:paraId="5443943B" w14:textId="77777777" w:rsidR="003D0848" w:rsidRPr="00F116AC" w:rsidRDefault="00522DA9" w:rsidP="00203FC2">
      <w:pPr>
        <w:numPr>
          <w:ilvl w:val="0"/>
          <w:numId w:val="12"/>
        </w:numPr>
      </w:pPr>
      <w:r w:rsidRPr="00F116AC">
        <w:rPr>
          <w:rFonts w:eastAsiaTheme="minorEastAsia"/>
        </w:rPr>
        <w:t>L. Rothschild, The Energy Coalition</w:t>
      </w:r>
    </w:p>
    <w:p w14:paraId="3F9A8070" w14:textId="77777777" w:rsidR="003D0848" w:rsidRPr="00F116AC" w:rsidRDefault="00522DA9" w:rsidP="00203FC2">
      <w:pPr>
        <w:numPr>
          <w:ilvl w:val="0"/>
          <w:numId w:val="12"/>
        </w:numPr>
      </w:pPr>
      <w:r w:rsidRPr="00F116AC">
        <w:rPr>
          <w:rFonts w:eastAsiaTheme="minorEastAsia"/>
        </w:rPr>
        <w:t>J. Berg, BayREN</w:t>
      </w:r>
    </w:p>
    <w:p w14:paraId="253E1CD5" w14:textId="77777777" w:rsidR="003D0848" w:rsidRPr="00F116AC" w:rsidRDefault="00522DA9" w:rsidP="00203FC2">
      <w:pPr>
        <w:numPr>
          <w:ilvl w:val="0"/>
          <w:numId w:val="12"/>
        </w:numPr>
      </w:pPr>
      <w:r w:rsidRPr="00F116AC">
        <w:rPr>
          <w:rFonts w:eastAsiaTheme="minorEastAsia"/>
        </w:rPr>
        <w:t>A. Tellez, 3C-REN/County of Ventura</w:t>
      </w:r>
    </w:p>
    <w:p w14:paraId="5AE4F08B" w14:textId="77777777" w:rsidR="003D0848" w:rsidRPr="00F116AC" w:rsidRDefault="00522DA9" w:rsidP="00203FC2">
      <w:pPr>
        <w:numPr>
          <w:ilvl w:val="0"/>
          <w:numId w:val="12"/>
        </w:numPr>
      </w:pPr>
      <w:r w:rsidRPr="00F116AC">
        <w:rPr>
          <w:rFonts w:eastAsiaTheme="minorEastAsia"/>
        </w:rPr>
        <w:t>L. Medina, SoCalREN</w:t>
      </w:r>
    </w:p>
    <w:p w14:paraId="1BECE42F" w14:textId="77777777" w:rsidR="003D0848" w:rsidRPr="00F116AC" w:rsidRDefault="00522DA9" w:rsidP="00203FC2">
      <w:pPr>
        <w:numPr>
          <w:ilvl w:val="0"/>
          <w:numId w:val="12"/>
        </w:numPr>
      </w:pPr>
      <w:r w:rsidRPr="00F116AC">
        <w:rPr>
          <w:rFonts w:eastAsiaTheme="minorEastAsia"/>
        </w:rPr>
        <w:t>C. Kalashian, SJCVEO</w:t>
      </w:r>
    </w:p>
    <w:p w14:paraId="69FA90D3" w14:textId="77777777" w:rsidR="003D0848" w:rsidRPr="00F116AC" w:rsidRDefault="00203FC2" w:rsidP="00203FC2">
      <w:pPr>
        <w:numPr>
          <w:ilvl w:val="0"/>
          <w:numId w:val="12"/>
        </w:numPr>
      </w:pPr>
      <w:r w:rsidRPr="00F116AC">
        <w:t>C. Malotte, SCE</w:t>
      </w:r>
    </w:p>
    <w:p w14:paraId="2F7BE671" w14:textId="77777777" w:rsidR="00203FC2" w:rsidRPr="00F116AC" w:rsidRDefault="00203FC2" w:rsidP="00203FC2"/>
    <w:p w14:paraId="2E895553" w14:textId="40AC5D16" w:rsidR="00203FC2" w:rsidRPr="00F116AC" w:rsidRDefault="00203FC2" w:rsidP="00203FC2">
      <w:r w:rsidRPr="00F116AC">
        <w:t>CAEECC Members added after the May 14, 2020 Full CAEECC Meeting:</w:t>
      </w:r>
    </w:p>
    <w:p w14:paraId="7A5B370C" w14:textId="77777777" w:rsidR="00203FC2" w:rsidRPr="00F116AC" w:rsidRDefault="00203FC2" w:rsidP="00203FC2">
      <w:pPr>
        <w:pStyle w:val="ListParagraph"/>
        <w:numPr>
          <w:ilvl w:val="0"/>
          <w:numId w:val="13"/>
        </w:numPr>
      </w:pPr>
      <w:r w:rsidRPr="00F116AC">
        <w:t>Ted Howard, SBUA</w:t>
      </w:r>
    </w:p>
    <w:p w14:paraId="185BC445" w14:textId="385F792F" w:rsidR="00203FC2" w:rsidRDefault="00203FC2" w:rsidP="00203FC2">
      <w:pPr>
        <w:pStyle w:val="ListParagraph"/>
        <w:numPr>
          <w:ilvl w:val="0"/>
          <w:numId w:val="13"/>
        </w:numPr>
      </w:pPr>
      <w:r w:rsidRPr="00F116AC">
        <w:t>Lou Jacobson, LGSEC</w:t>
      </w:r>
    </w:p>
    <w:p w14:paraId="41B8CD67" w14:textId="5B334931" w:rsidR="00BC1CBE" w:rsidRPr="00F116AC" w:rsidRDefault="00BC1CBE" w:rsidP="00203FC2">
      <w:pPr>
        <w:pStyle w:val="ListParagraph"/>
        <w:numPr>
          <w:ilvl w:val="0"/>
          <w:numId w:val="13"/>
        </w:numPr>
      </w:pPr>
      <w:r>
        <w:t>Lara Ettenson, NRDC</w:t>
      </w:r>
    </w:p>
    <w:p w14:paraId="5A6E7CEA" w14:textId="1CB94262" w:rsidR="00203FC2" w:rsidRPr="00F116AC" w:rsidRDefault="00203FC2" w:rsidP="00203FC2">
      <w:pPr>
        <w:widowControl w:val="0"/>
        <w:autoSpaceDE w:val="0"/>
        <w:autoSpaceDN w:val="0"/>
        <w:adjustRightInd w:val="0"/>
        <w:spacing w:before="10" w:after="10"/>
      </w:pPr>
    </w:p>
    <w:p w14:paraId="1BDA2B50" w14:textId="77777777" w:rsidR="00203FC2" w:rsidRPr="00F116AC" w:rsidRDefault="00203FC2" w:rsidP="00203FC2">
      <w:r w:rsidRPr="00F116AC">
        <w:t>Non-CAEECC Member Organizations to be considered after the May 14, 2020 Full CAEECC Meeting:</w:t>
      </w:r>
    </w:p>
    <w:p w14:paraId="0A34774E" w14:textId="22EDCB2D" w:rsidR="00203FC2" w:rsidRDefault="00203FC2" w:rsidP="00203FC2">
      <w:pPr>
        <w:pStyle w:val="ListParagraph"/>
        <w:widowControl w:val="0"/>
        <w:numPr>
          <w:ilvl w:val="0"/>
          <w:numId w:val="14"/>
        </w:numPr>
        <w:autoSpaceDE w:val="0"/>
        <w:autoSpaceDN w:val="0"/>
        <w:adjustRightInd w:val="0"/>
        <w:spacing w:before="10" w:after="10"/>
      </w:pPr>
      <w:r w:rsidRPr="00F116AC">
        <w:t>Nancy Barba, Frontier Energy</w:t>
      </w:r>
    </w:p>
    <w:p w14:paraId="48103322" w14:textId="4F0A5AE5" w:rsidR="00435C58" w:rsidRDefault="00435C58" w:rsidP="00203FC2">
      <w:pPr>
        <w:pStyle w:val="ListParagraph"/>
        <w:widowControl w:val="0"/>
        <w:numPr>
          <w:ilvl w:val="0"/>
          <w:numId w:val="14"/>
        </w:numPr>
        <w:autoSpaceDE w:val="0"/>
        <w:autoSpaceDN w:val="0"/>
        <w:adjustRightInd w:val="0"/>
        <w:spacing w:before="10" w:after="10"/>
      </w:pPr>
      <w:r>
        <w:t>Ann Kelly, SFE</w:t>
      </w:r>
    </w:p>
    <w:p w14:paraId="2ABE3238" w14:textId="77777777" w:rsidR="002A0347" w:rsidRPr="002A0347" w:rsidRDefault="002A0347" w:rsidP="00A575CE">
      <w:pPr>
        <w:widowControl w:val="0"/>
        <w:autoSpaceDE w:val="0"/>
        <w:autoSpaceDN w:val="0"/>
        <w:adjustRightInd w:val="0"/>
        <w:spacing w:before="10" w:after="10"/>
        <w:rPr>
          <w:b/>
        </w:rPr>
      </w:pPr>
    </w:p>
    <w:p w14:paraId="5FA211B8" w14:textId="554E85C5" w:rsidR="002A0347" w:rsidRPr="002A0347" w:rsidRDefault="002A0347" w:rsidP="00A575CE">
      <w:pPr>
        <w:widowControl w:val="0"/>
        <w:autoSpaceDE w:val="0"/>
        <w:autoSpaceDN w:val="0"/>
        <w:adjustRightInd w:val="0"/>
        <w:spacing w:before="10" w:after="10"/>
        <w:rPr>
          <w:b/>
        </w:rPr>
      </w:pPr>
      <w:r w:rsidRPr="002A0347">
        <w:rPr>
          <w:b/>
        </w:rPr>
        <w:t>Agenda Planning for August 6</w:t>
      </w:r>
      <w:r w:rsidRPr="002A0347">
        <w:rPr>
          <w:b/>
          <w:vertAlign w:val="superscript"/>
        </w:rPr>
        <w:t>th</w:t>
      </w:r>
      <w:r w:rsidRPr="002A0347">
        <w:rPr>
          <w:b/>
        </w:rPr>
        <w:t xml:space="preserve"> (ABALs) CAEECC Meeting</w:t>
      </w:r>
    </w:p>
    <w:p w14:paraId="6BB43E4C" w14:textId="5B4DD7EF" w:rsidR="001363B8" w:rsidRDefault="0076733B" w:rsidP="00A575CE">
      <w:pPr>
        <w:widowControl w:val="0"/>
        <w:autoSpaceDE w:val="0"/>
        <w:autoSpaceDN w:val="0"/>
        <w:adjustRightInd w:val="0"/>
        <w:spacing w:before="10" w:after="10"/>
        <w:rPr>
          <w:bCs/>
        </w:rPr>
      </w:pPr>
      <w:r w:rsidRPr="0076733B">
        <w:rPr>
          <w:bCs/>
        </w:rPr>
        <w:t xml:space="preserve">J. Raab </w:t>
      </w:r>
      <w:r>
        <w:rPr>
          <w:bCs/>
        </w:rPr>
        <w:t xml:space="preserve">stated that the August 6, 2020 Full CAEECC meeting will be focused on CAEECC review of PA Annual Budget Advice Letter (ABAL) presentations. While the CAEECC has submitted recommendations to the CPUC on a revised EE Filing Process, even if those recommendations are accepted, </w:t>
      </w:r>
      <w:r w:rsidR="001363B8">
        <w:rPr>
          <w:bCs/>
        </w:rPr>
        <w:t>PAs will still file via the ABAL/Rolling Portfolio process until 2026 (except for PG&amp;E and SCE who need to refile Business Plans</w:t>
      </w:r>
      <w:r w:rsidR="006A1496">
        <w:rPr>
          <w:bCs/>
        </w:rPr>
        <w:t>, and any new RENs</w:t>
      </w:r>
      <w:r w:rsidR="00435C58">
        <w:rPr>
          <w:bCs/>
        </w:rPr>
        <w:t xml:space="preserve"> or other </w:t>
      </w:r>
      <w:r w:rsidR="00435C58">
        <w:rPr>
          <w:bCs/>
        </w:rPr>
        <w:lastRenderedPageBreak/>
        <w:t>new Program Administrator</w:t>
      </w:r>
      <w:r w:rsidR="001363B8">
        <w:rPr>
          <w:bCs/>
        </w:rPr>
        <w:t xml:space="preserve">). He asked whether Members have any ideas on an improved meeting structure. </w:t>
      </w:r>
    </w:p>
    <w:p w14:paraId="220EDC3A" w14:textId="77777777" w:rsidR="00EB11CB" w:rsidRDefault="00EB11CB" w:rsidP="00A575CE">
      <w:pPr>
        <w:widowControl w:val="0"/>
        <w:autoSpaceDE w:val="0"/>
        <w:autoSpaceDN w:val="0"/>
        <w:adjustRightInd w:val="0"/>
        <w:spacing w:before="10" w:after="10"/>
        <w:rPr>
          <w:bCs/>
        </w:rPr>
      </w:pPr>
    </w:p>
    <w:p w14:paraId="733602A3" w14:textId="77777777" w:rsidR="001363B8" w:rsidRDefault="001363B8" w:rsidP="00A575CE">
      <w:pPr>
        <w:widowControl w:val="0"/>
        <w:autoSpaceDE w:val="0"/>
        <w:autoSpaceDN w:val="0"/>
        <w:adjustRightInd w:val="0"/>
        <w:spacing w:before="10" w:after="10"/>
        <w:rPr>
          <w:bCs/>
        </w:rPr>
      </w:pPr>
    </w:p>
    <w:p w14:paraId="74F0454A" w14:textId="494629CB" w:rsidR="001363B8" w:rsidRPr="001363B8" w:rsidRDefault="001363B8" w:rsidP="00A575CE">
      <w:pPr>
        <w:widowControl w:val="0"/>
        <w:autoSpaceDE w:val="0"/>
        <w:autoSpaceDN w:val="0"/>
        <w:adjustRightInd w:val="0"/>
        <w:spacing w:before="10" w:after="10"/>
        <w:rPr>
          <w:u w:val="single"/>
        </w:rPr>
      </w:pPr>
      <w:r w:rsidRPr="000F1217">
        <w:rPr>
          <w:u w:val="single"/>
        </w:rPr>
        <w:t xml:space="preserve">Questions and Comments on </w:t>
      </w:r>
      <w:r>
        <w:rPr>
          <w:u w:val="single"/>
        </w:rPr>
        <w:t>August 6, 2020 (ABAL) Full CAEECC Meeting</w:t>
      </w:r>
      <w:r w:rsidRPr="000F1217">
        <w:rPr>
          <w:u w:val="single"/>
        </w:rPr>
        <w:t>:</w:t>
      </w:r>
    </w:p>
    <w:p w14:paraId="406EBE91" w14:textId="280BC078" w:rsidR="002A0347" w:rsidRPr="001363B8" w:rsidRDefault="006A1496" w:rsidP="001363B8">
      <w:pPr>
        <w:pStyle w:val="ListParagraph"/>
        <w:widowControl w:val="0"/>
        <w:numPr>
          <w:ilvl w:val="0"/>
          <w:numId w:val="14"/>
        </w:numPr>
        <w:autoSpaceDE w:val="0"/>
        <w:autoSpaceDN w:val="0"/>
        <w:adjustRightInd w:val="0"/>
        <w:spacing w:before="10" w:after="10"/>
        <w:rPr>
          <w:bCs/>
        </w:rPr>
      </w:pPr>
      <w:r>
        <w:rPr>
          <w:bCs/>
        </w:rPr>
        <w:t>I’m</w:t>
      </w:r>
      <w:r w:rsidR="001363B8" w:rsidRPr="001363B8">
        <w:rPr>
          <w:bCs/>
        </w:rPr>
        <w:t xml:space="preserve"> concerned that ABALs </w:t>
      </w:r>
      <w:r>
        <w:rPr>
          <w:bCs/>
        </w:rPr>
        <w:t>filed</w:t>
      </w:r>
      <w:r w:rsidRPr="001363B8">
        <w:rPr>
          <w:bCs/>
        </w:rPr>
        <w:t xml:space="preserve"> </w:t>
      </w:r>
      <w:r w:rsidR="001363B8" w:rsidRPr="001363B8">
        <w:rPr>
          <w:bCs/>
        </w:rPr>
        <w:t>in the fall will not be very meaningful due to impacts</w:t>
      </w:r>
      <w:r w:rsidR="001363B8">
        <w:rPr>
          <w:bCs/>
        </w:rPr>
        <w:t xml:space="preserve"> of</w:t>
      </w:r>
      <w:r w:rsidR="001363B8" w:rsidRPr="001363B8">
        <w:rPr>
          <w:bCs/>
        </w:rPr>
        <w:t xml:space="preserve"> COVID-</w:t>
      </w:r>
      <w:r w:rsidR="001363B8">
        <w:rPr>
          <w:bCs/>
        </w:rPr>
        <w:t>19 on PA activities</w:t>
      </w:r>
      <w:r w:rsidR="001363B8" w:rsidRPr="001363B8">
        <w:rPr>
          <w:bCs/>
        </w:rPr>
        <w:t xml:space="preserve">. While the purpose of ABALs – to ensure that PA </w:t>
      </w:r>
      <w:r w:rsidR="001363B8" w:rsidRPr="00EC407F">
        <w:rPr>
          <w:bCs/>
        </w:rPr>
        <w:t xml:space="preserve">EE funding is well-spent – is still meaningful, the </w:t>
      </w:r>
      <w:r>
        <w:rPr>
          <w:bCs/>
        </w:rPr>
        <w:t>CPUC and CAEECC should</w:t>
      </w:r>
      <w:r w:rsidRPr="00EC407F">
        <w:rPr>
          <w:bCs/>
        </w:rPr>
        <w:t xml:space="preserve"> </w:t>
      </w:r>
      <w:r w:rsidR="001363B8" w:rsidRPr="00EC407F">
        <w:rPr>
          <w:bCs/>
        </w:rPr>
        <w:t>consider how the ABAL-focused meeting could provide more value given the current circumstances.</w:t>
      </w:r>
    </w:p>
    <w:p w14:paraId="52E91A4C" w14:textId="77777777" w:rsidR="0076733B" w:rsidRPr="002A0347" w:rsidRDefault="0076733B" w:rsidP="00A575CE">
      <w:pPr>
        <w:widowControl w:val="0"/>
        <w:autoSpaceDE w:val="0"/>
        <w:autoSpaceDN w:val="0"/>
        <w:adjustRightInd w:val="0"/>
        <w:spacing w:before="10" w:after="10"/>
        <w:rPr>
          <w:b/>
        </w:rPr>
      </w:pPr>
    </w:p>
    <w:p w14:paraId="348E03DE" w14:textId="0589FFE6" w:rsidR="002A0347" w:rsidRPr="002A0347" w:rsidRDefault="002A0347" w:rsidP="00A575CE">
      <w:pPr>
        <w:widowControl w:val="0"/>
        <w:autoSpaceDE w:val="0"/>
        <w:autoSpaceDN w:val="0"/>
        <w:adjustRightInd w:val="0"/>
        <w:spacing w:before="10" w:after="10"/>
        <w:rPr>
          <w:b/>
        </w:rPr>
      </w:pPr>
      <w:r w:rsidRPr="002A0347">
        <w:rPr>
          <w:b/>
        </w:rPr>
        <w:t>Direction to CAEECC on Workforce Standards in D.18-10-008</w:t>
      </w:r>
    </w:p>
    <w:p w14:paraId="37B8C8E4" w14:textId="74404423" w:rsidR="002A0347" w:rsidRPr="00DC5D3A" w:rsidRDefault="00CA30F4" w:rsidP="00A575CE">
      <w:pPr>
        <w:widowControl w:val="0"/>
        <w:autoSpaceDE w:val="0"/>
        <w:autoSpaceDN w:val="0"/>
        <w:adjustRightInd w:val="0"/>
        <w:spacing w:before="10" w:after="10"/>
        <w:rPr>
          <w:b/>
        </w:rPr>
      </w:pPr>
      <w:r>
        <w:t xml:space="preserve">L. Ettenson </w:t>
      </w:r>
      <w:r w:rsidR="00DC5D3A">
        <w:t>informed</w:t>
      </w:r>
      <w:r>
        <w:t xml:space="preserve"> the CAEECC that D.18-10-008 directs the CAEECC to convene stakeholder discussion by July 1, 2020 to discuss workforce standards</w:t>
      </w:r>
      <w:r w:rsidR="00DC5D3A">
        <w:t xml:space="preserve"> (for the full text of this section of the Decision, see link above, </w:t>
      </w:r>
      <w:r w:rsidR="002A0347" w:rsidRPr="00DC5D3A">
        <w:rPr>
          <w:i/>
          <w:iCs/>
        </w:rPr>
        <w:t>Direction to CAEECC on Workforce Standards in D.18-10-008</w:t>
      </w:r>
      <w:r w:rsidR="00DC5D3A">
        <w:t xml:space="preserve">, under “Documents Posted Before the </w:t>
      </w:r>
      <w:r w:rsidR="00DC5D3A" w:rsidRPr="00EC407F">
        <w:t>Meeting). She stated that the data on this is not yet sufficient due primarily to impacts of COVID</w:t>
      </w:r>
      <w:r w:rsidR="006A1496">
        <w:t xml:space="preserve"> and the 3P roll-out</w:t>
      </w:r>
      <w:r w:rsidR="00DC5D3A" w:rsidRPr="00EC407F">
        <w:t>. In conversation with ED, NRDC has proposed a delay in this language and that this issue be revisited at the August 6, 2020 CAEECC meeting to determine at that point whether action can be taken. There were no comments following this presentation.</w:t>
      </w:r>
    </w:p>
    <w:p w14:paraId="5892F92C" w14:textId="77777777" w:rsidR="002A0347" w:rsidRDefault="002A0347" w:rsidP="00A575CE">
      <w:pPr>
        <w:widowControl w:val="0"/>
        <w:autoSpaceDE w:val="0"/>
        <w:autoSpaceDN w:val="0"/>
        <w:adjustRightInd w:val="0"/>
        <w:spacing w:before="10" w:after="10"/>
        <w:rPr>
          <w:b/>
          <w:sz w:val="22"/>
          <w:szCs w:val="22"/>
        </w:rPr>
      </w:pPr>
    </w:p>
    <w:p w14:paraId="5B709D63" w14:textId="43DE0D61" w:rsidR="00A575CE" w:rsidRPr="00A575CE" w:rsidRDefault="00A575CE" w:rsidP="00A575CE">
      <w:pPr>
        <w:widowControl w:val="0"/>
        <w:autoSpaceDE w:val="0"/>
        <w:autoSpaceDN w:val="0"/>
        <w:adjustRightInd w:val="0"/>
        <w:spacing w:before="10" w:after="10"/>
        <w:rPr>
          <w:b/>
          <w:smallCaps/>
          <w:sz w:val="26"/>
          <w:szCs w:val="22"/>
        </w:rPr>
      </w:pPr>
      <w:r w:rsidRPr="00A575CE">
        <w:rPr>
          <w:b/>
          <w:smallCaps/>
          <w:sz w:val="26"/>
          <w:szCs w:val="22"/>
        </w:rPr>
        <w:t xml:space="preserve">Session 6: SoCalREN Workforce and Education Training </w:t>
      </w:r>
      <w:r w:rsidR="00DC5D3A">
        <w:rPr>
          <w:b/>
          <w:smallCaps/>
          <w:sz w:val="26"/>
          <w:szCs w:val="22"/>
        </w:rPr>
        <w:t>P</w:t>
      </w:r>
      <w:r w:rsidRPr="00A575CE">
        <w:rPr>
          <w:b/>
          <w:smallCaps/>
          <w:sz w:val="26"/>
          <w:szCs w:val="22"/>
        </w:rPr>
        <w:t>rogram</w:t>
      </w:r>
    </w:p>
    <w:p w14:paraId="5D9B49E7" w14:textId="7C8BD334" w:rsidR="00DC5D3A" w:rsidRDefault="00DC5D3A" w:rsidP="00DC5D3A">
      <w:pPr>
        <w:widowControl w:val="0"/>
        <w:autoSpaceDE w:val="0"/>
        <w:autoSpaceDN w:val="0"/>
        <w:adjustRightInd w:val="0"/>
        <w:spacing w:before="10" w:after="10"/>
        <w:rPr>
          <w:b/>
          <w:sz w:val="22"/>
          <w:szCs w:val="22"/>
        </w:rPr>
      </w:pPr>
      <w:r>
        <w:rPr>
          <w:iCs/>
        </w:rPr>
        <w:t>L. Medina provided a p</w:t>
      </w:r>
      <w:r w:rsidR="002A0347" w:rsidRPr="002A0347">
        <w:rPr>
          <w:iCs/>
        </w:rPr>
        <w:t xml:space="preserve">resentation on </w:t>
      </w:r>
      <w:r>
        <w:rPr>
          <w:iCs/>
        </w:rPr>
        <w:t xml:space="preserve">a </w:t>
      </w:r>
      <w:r w:rsidR="002A0347" w:rsidRPr="002A0347">
        <w:rPr>
          <w:iCs/>
        </w:rPr>
        <w:t xml:space="preserve">new </w:t>
      </w:r>
      <w:r>
        <w:rPr>
          <w:iCs/>
        </w:rPr>
        <w:t xml:space="preserve">SoCalREN </w:t>
      </w:r>
      <w:r w:rsidR="002A0347" w:rsidRPr="002A0347">
        <w:rPr>
          <w:iCs/>
        </w:rPr>
        <w:t>sub-program aiming to provide a green career pathway to the underserved homeless market segment</w:t>
      </w:r>
      <w:r>
        <w:rPr>
          <w:i/>
          <w:sz w:val="22"/>
          <w:szCs w:val="22"/>
        </w:rPr>
        <w:t xml:space="preserve"> </w:t>
      </w:r>
      <w:r w:rsidRPr="00DC5D3A">
        <w:rPr>
          <w:iCs/>
          <w:sz w:val="22"/>
          <w:szCs w:val="22"/>
        </w:rPr>
        <w:t xml:space="preserve">(see link above, </w:t>
      </w:r>
      <w:proofErr w:type="spellStart"/>
      <w:r w:rsidRPr="00DC5D3A">
        <w:rPr>
          <w:i/>
          <w:sz w:val="22"/>
          <w:szCs w:val="22"/>
        </w:rPr>
        <w:t>SoCalREN</w:t>
      </w:r>
      <w:proofErr w:type="spellEnd"/>
      <w:r w:rsidRPr="00DC5D3A">
        <w:rPr>
          <w:i/>
          <w:sz w:val="22"/>
          <w:szCs w:val="22"/>
        </w:rPr>
        <w:t xml:space="preserve"> W&amp;ET Presentation (posted 5-7-20)</w:t>
      </w:r>
      <w:r w:rsidRPr="00DC5D3A">
        <w:rPr>
          <w:iCs/>
          <w:sz w:val="22"/>
          <w:szCs w:val="22"/>
        </w:rPr>
        <w:t>, under “Documents Posted Before the Meeting”)</w:t>
      </w:r>
    </w:p>
    <w:p w14:paraId="4E864843" w14:textId="296F030D" w:rsidR="00A575CE" w:rsidRPr="00EB595F" w:rsidRDefault="00A575CE" w:rsidP="00A575CE">
      <w:pPr>
        <w:widowControl w:val="0"/>
        <w:autoSpaceDE w:val="0"/>
        <w:autoSpaceDN w:val="0"/>
        <w:adjustRightInd w:val="0"/>
        <w:spacing w:before="10" w:after="10"/>
        <w:rPr>
          <w:b/>
          <w:sz w:val="22"/>
          <w:szCs w:val="22"/>
        </w:rPr>
      </w:pPr>
    </w:p>
    <w:p w14:paraId="153B0406" w14:textId="38B41D94" w:rsidR="00DC5D3A" w:rsidRDefault="00DC5D3A" w:rsidP="00DC5D3A">
      <w:pPr>
        <w:widowControl w:val="0"/>
        <w:autoSpaceDE w:val="0"/>
        <w:autoSpaceDN w:val="0"/>
        <w:adjustRightInd w:val="0"/>
        <w:spacing w:before="10" w:after="10"/>
        <w:rPr>
          <w:u w:val="single"/>
        </w:rPr>
      </w:pPr>
      <w:r w:rsidRPr="000F1217">
        <w:rPr>
          <w:u w:val="single"/>
        </w:rPr>
        <w:t xml:space="preserve">Questions and Comments on </w:t>
      </w:r>
      <w:r>
        <w:rPr>
          <w:u w:val="single"/>
        </w:rPr>
        <w:t>SoCalREN Workforce Education and Training Program</w:t>
      </w:r>
      <w:r w:rsidRPr="000F1217">
        <w:rPr>
          <w:u w:val="single"/>
        </w:rPr>
        <w:t>:</w:t>
      </w:r>
    </w:p>
    <w:p w14:paraId="197D40D4" w14:textId="77777777" w:rsidR="006A1496" w:rsidRDefault="001E1262" w:rsidP="00DC5D3A">
      <w:pPr>
        <w:pStyle w:val="ListParagraph"/>
        <w:widowControl w:val="0"/>
        <w:numPr>
          <w:ilvl w:val="0"/>
          <w:numId w:val="14"/>
        </w:numPr>
        <w:autoSpaceDE w:val="0"/>
        <w:autoSpaceDN w:val="0"/>
        <w:adjustRightInd w:val="0"/>
        <w:spacing w:before="10" w:after="10"/>
      </w:pPr>
      <w:r>
        <w:t xml:space="preserve">Focusing on this constituency is critical. </w:t>
      </w:r>
    </w:p>
    <w:p w14:paraId="3A8C50B8" w14:textId="63B4FDE1" w:rsidR="006A1496" w:rsidRDefault="001E1262" w:rsidP="006A1496">
      <w:pPr>
        <w:pStyle w:val="ListParagraph"/>
        <w:widowControl w:val="0"/>
        <w:numPr>
          <w:ilvl w:val="1"/>
          <w:numId w:val="14"/>
        </w:numPr>
        <w:autoSpaceDE w:val="0"/>
        <w:autoSpaceDN w:val="0"/>
        <w:adjustRightInd w:val="0"/>
        <w:spacing w:before="10" w:after="10"/>
      </w:pPr>
      <w:r>
        <w:t>I appreciate that you intend to provide paid training on the job and hope you can leverage support for that</w:t>
      </w:r>
      <w:r w:rsidR="006A1496">
        <w:t>;</w:t>
      </w:r>
      <w:r>
        <w:t xml:space="preserve"> </w:t>
      </w:r>
      <w:r w:rsidR="006A1496">
        <w:tab/>
      </w:r>
    </w:p>
    <w:p w14:paraId="3627CD9F" w14:textId="317C7FE6" w:rsidR="006A1496" w:rsidRDefault="001E1262" w:rsidP="006A1496">
      <w:pPr>
        <w:pStyle w:val="ListParagraph"/>
        <w:widowControl w:val="0"/>
        <w:numPr>
          <w:ilvl w:val="1"/>
          <w:numId w:val="14"/>
        </w:numPr>
        <w:autoSpaceDE w:val="0"/>
        <w:autoSpaceDN w:val="0"/>
        <w:adjustRightInd w:val="0"/>
        <w:spacing w:before="10" w:after="10"/>
      </w:pPr>
      <w:r>
        <w:t>Other support including childcare and transportation may also be critical</w:t>
      </w:r>
      <w:r w:rsidR="006A1496">
        <w:t>;</w:t>
      </w:r>
      <w:r>
        <w:t xml:space="preserve"> </w:t>
      </w:r>
    </w:p>
    <w:p w14:paraId="41482FF1" w14:textId="2BE949A0" w:rsidR="006A1496" w:rsidRDefault="001E1262" w:rsidP="006A1496">
      <w:pPr>
        <w:pStyle w:val="ListParagraph"/>
        <w:widowControl w:val="0"/>
        <w:numPr>
          <w:ilvl w:val="1"/>
          <w:numId w:val="14"/>
        </w:numPr>
        <w:autoSpaceDE w:val="0"/>
        <w:autoSpaceDN w:val="0"/>
        <w:adjustRightInd w:val="0"/>
        <w:spacing w:before="10" w:after="10"/>
      </w:pPr>
      <w:r>
        <w:t xml:space="preserve">I urge you not to refer to this as “free labor” as it </w:t>
      </w:r>
      <w:r w:rsidR="00EB11CB">
        <w:t xml:space="preserve">costs </w:t>
      </w:r>
      <w:r>
        <w:t>to train and manage people</w:t>
      </w:r>
      <w:r w:rsidR="006A1496">
        <w:t>;</w:t>
      </w:r>
    </w:p>
    <w:p w14:paraId="0C52D980" w14:textId="2BE15A43" w:rsidR="006A1496" w:rsidRPr="00A02BA1" w:rsidRDefault="001E1262" w:rsidP="006A1496">
      <w:pPr>
        <w:pStyle w:val="ListParagraph"/>
        <w:widowControl w:val="0"/>
        <w:numPr>
          <w:ilvl w:val="1"/>
          <w:numId w:val="14"/>
        </w:numPr>
        <w:autoSpaceDE w:val="0"/>
        <w:autoSpaceDN w:val="0"/>
        <w:adjustRightInd w:val="0"/>
        <w:spacing w:before="10" w:after="10"/>
      </w:pPr>
      <w:r w:rsidRPr="0038083D">
        <w:t xml:space="preserve">Consider other </w:t>
      </w:r>
      <w:r w:rsidR="00EB11CB">
        <w:t xml:space="preserve">certification </w:t>
      </w:r>
      <w:r w:rsidRPr="0038083D">
        <w:t xml:space="preserve">pathways </w:t>
      </w:r>
      <w:r w:rsidR="00EB11CB">
        <w:t>in a</w:t>
      </w:r>
      <w:r w:rsidR="00EB11CB" w:rsidRPr="00A02BA1">
        <w:t xml:space="preserve">ddition to </w:t>
      </w:r>
      <w:r w:rsidRPr="00A02BA1">
        <w:t>multi-family and BPI</w:t>
      </w:r>
      <w:r w:rsidR="00597532" w:rsidRPr="00A02BA1">
        <w:t xml:space="preserve"> </w:t>
      </w:r>
      <w:r w:rsidRPr="00A02BA1">
        <w:t>(</w:t>
      </w:r>
      <w:r w:rsidR="0038083D" w:rsidRPr="00A02BA1">
        <w:t>Building Performance</w:t>
      </w:r>
      <w:r w:rsidR="00EB11CB" w:rsidRPr="00A02BA1">
        <w:t xml:space="preserve"> Institute</w:t>
      </w:r>
      <w:r w:rsidRPr="00A02BA1">
        <w:t>)</w:t>
      </w:r>
      <w:r w:rsidR="00EB11CB" w:rsidRPr="00A02BA1">
        <w:t xml:space="preserve"> such as state apprenticeships</w:t>
      </w:r>
      <w:r w:rsidR="006A1496" w:rsidRPr="00A02BA1">
        <w:t>; and</w:t>
      </w:r>
      <w:r w:rsidRPr="00A02BA1">
        <w:t xml:space="preserve"> </w:t>
      </w:r>
    </w:p>
    <w:p w14:paraId="51FF1F38" w14:textId="05C5B239" w:rsidR="00DC5D3A" w:rsidRDefault="001E1262" w:rsidP="00597532">
      <w:pPr>
        <w:pStyle w:val="ListParagraph"/>
        <w:widowControl w:val="0"/>
        <w:numPr>
          <w:ilvl w:val="1"/>
          <w:numId w:val="14"/>
        </w:numPr>
        <w:autoSpaceDE w:val="0"/>
        <w:autoSpaceDN w:val="0"/>
        <w:adjustRightInd w:val="0"/>
        <w:spacing w:before="10" w:after="10"/>
      </w:pPr>
      <w:r w:rsidRPr="00A02BA1">
        <w:t>Be sure to think through direct placement</w:t>
      </w:r>
      <w:r>
        <w:t xml:space="preserve"> once the training is completed – creating a clear path with committed employers.</w:t>
      </w:r>
    </w:p>
    <w:p w14:paraId="58918A8E" w14:textId="2FB1C5D4" w:rsidR="00DC5D3A" w:rsidRDefault="00DC5D3A" w:rsidP="00DC5D3A">
      <w:pPr>
        <w:pStyle w:val="ListParagraph"/>
        <w:widowControl w:val="0"/>
        <w:numPr>
          <w:ilvl w:val="0"/>
          <w:numId w:val="14"/>
        </w:numPr>
        <w:autoSpaceDE w:val="0"/>
        <w:autoSpaceDN w:val="0"/>
        <w:adjustRightInd w:val="0"/>
        <w:spacing w:before="10" w:after="10"/>
      </w:pPr>
      <w:r>
        <w:t>To what extent will your trainings differ from the variety of trainings/programs already offered to foster youth in the foster care system?</w:t>
      </w:r>
    </w:p>
    <w:p w14:paraId="18A5CA43" w14:textId="1F2EFCDA" w:rsidR="00DC5D3A" w:rsidRDefault="00DC5D3A" w:rsidP="00DC5D3A">
      <w:pPr>
        <w:pStyle w:val="ListParagraph"/>
        <w:widowControl w:val="0"/>
        <w:numPr>
          <w:ilvl w:val="1"/>
          <w:numId w:val="14"/>
        </w:numPr>
        <w:autoSpaceDE w:val="0"/>
        <w:autoSpaceDN w:val="0"/>
        <w:adjustRightInd w:val="0"/>
        <w:spacing w:before="10" w:after="10"/>
      </w:pPr>
      <w:r>
        <w:t xml:space="preserve">We discovered that existing programs don’t focus on energy, and also don’t provide hand-holding support to get </w:t>
      </w:r>
      <w:r w:rsidR="006A1496">
        <w:t xml:space="preserve">an </w:t>
      </w:r>
      <w:r>
        <w:t>individual into the door of an actual employer.</w:t>
      </w:r>
    </w:p>
    <w:p w14:paraId="0A03C3D0" w14:textId="06B7E9D0" w:rsidR="00DC5D3A" w:rsidRDefault="00DC5D3A" w:rsidP="00DC5D3A">
      <w:pPr>
        <w:pStyle w:val="ListParagraph"/>
        <w:widowControl w:val="0"/>
        <w:numPr>
          <w:ilvl w:val="0"/>
          <w:numId w:val="14"/>
        </w:numPr>
        <w:autoSpaceDE w:val="0"/>
        <w:autoSpaceDN w:val="0"/>
        <w:adjustRightInd w:val="0"/>
        <w:spacing w:before="10" w:after="10"/>
      </w:pPr>
      <w:r>
        <w:t>We suggest you refer to Rising Sun which has an excellent and similar program, so that you don’t reinvent the wheel.</w:t>
      </w:r>
    </w:p>
    <w:p w14:paraId="70DF7A59" w14:textId="4C90AE94" w:rsidR="00DC5D3A" w:rsidRPr="00DC5D3A" w:rsidRDefault="00DC5D3A" w:rsidP="00DC5D3A">
      <w:pPr>
        <w:pStyle w:val="ListParagraph"/>
        <w:widowControl w:val="0"/>
        <w:numPr>
          <w:ilvl w:val="0"/>
          <w:numId w:val="14"/>
        </w:numPr>
        <w:autoSpaceDE w:val="0"/>
        <w:autoSpaceDN w:val="0"/>
        <w:adjustRightInd w:val="0"/>
        <w:spacing w:before="10" w:after="10"/>
      </w:pPr>
      <w:r>
        <w:t>It would be ideal if this program could then funnel graduates to Sheetmetal Workers Local 104 trade</w:t>
      </w:r>
      <w:r w:rsidR="00EB11CB">
        <w:t xml:space="preserve"> or other pre-apprenticeship/</w:t>
      </w:r>
      <w:r>
        <w:t>apprenticeship program</w:t>
      </w:r>
      <w:r w:rsidR="00EB11CB">
        <w:t>s</w:t>
      </w:r>
      <w:r>
        <w:t>.</w:t>
      </w:r>
    </w:p>
    <w:p w14:paraId="3BAD2D2A" w14:textId="77777777" w:rsidR="002A0347" w:rsidRDefault="002A0347" w:rsidP="00A575CE">
      <w:pPr>
        <w:widowControl w:val="0"/>
        <w:autoSpaceDE w:val="0"/>
        <w:autoSpaceDN w:val="0"/>
        <w:adjustRightInd w:val="0"/>
        <w:spacing w:before="10" w:after="10"/>
        <w:rPr>
          <w:b/>
          <w:sz w:val="22"/>
          <w:szCs w:val="22"/>
        </w:rPr>
      </w:pPr>
    </w:p>
    <w:p w14:paraId="6BD91F40" w14:textId="77777777" w:rsidR="00A02BA1" w:rsidRDefault="00A02BA1" w:rsidP="00A575CE">
      <w:pPr>
        <w:widowControl w:val="0"/>
        <w:autoSpaceDE w:val="0"/>
        <w:autoSpaceDN w:val="0"/>
        <w:adjustRightInd w:val="0"/>
        <w:spacing w:before="10" w:after="10"/>
        <w:rPr>
          <w:b/>
          <w:smallCaps/>
          <w:sz w:val="26"/>
          <w:szCs w:val="22"/>
        </w:rPr>
      </w:pPr>
    </w:p>
    <w:p w14:paraId="78362123" w14:textId="65864A31" w:rsidR="00DC5D3A" w:rsidRPr="00EC407F" w:rsidRDefault="00DC5D3A" w:rsidP="00A575CE">
      <w:pPr>
        <w:widowControl w:val="0"/>
        <w:autoSpaceDE w:val="0"/>
        <w:autoSpaceDN w:val="0"/>
        <w:adjustRightInd w:val="0"/>
        <w:spacing w:before="10" w:after="10"/>
        <w:rPr>
          <w:b/>
          <w:smallCaps/>
          <w:sz w:val="26"/>
          <w:szCs w:val="22"/>
        </w:rPr>
      </w:pPr>
      <w:r w:rsidRPr="00EC407F">
        <w:rPr>
          <w:b/>
          <w:smallCaps/>
          <w:sz w:val="26"/>
          <w:szCs w:val="22"/>
        </w:rPr>
        <w:t>Other Updates:</w:t>
      </w:r>
    </w:p>
    <w:p w14:paraId="2FCFEEC6" w14:textId="66C329C4" w:rsidR="00DC5D3A" w:rsidRPr="00EC407F" w:rsidRDefault="00DC5D3A" w:rsidP="00A575CE">
      <w:pPr>
        <w:widowControl w:val="0"/>
        <w:autoSpaceDE w:val="0"/>
        <w:autoSpaceDN w:val="0"/>
        <w:adjustRightInd w:val="0"/>
        <w:spacing w:before="10" w:after="10"/>
        <w:rPr>
          <w:bCs/>
        </w:rPr>
      </w:pPr>
      <w:r w:rsidRPr="00EC407F">
        <w:rPr>
          <w:bCs/>
        </w:rPr>
        <w:t xml:space="preserve">M. Campbell introduced Shelley </w:t>
      </w:r>
      <w:proofErr w:type="spellStart"/>
      <w:r w:rsidR="00EB11CB">
        <w:rPr>
          <w:bCs/>
        </w:rPr>
        <w:t>L</w:t>
      </w:r>
      <w:r w:rsidRPr="00EC407F">
        <w:rPr>
          <w:bCs/>
        </w:rPr>
        <w:t>yser</w:t>
      </w:r>
      <w:proofErr w:type="spellEnd"/>
      <w:r w:rsidRPr="00EC407F">
        <w:rPr>
          <w:bCs/>
        </w:rPr>
        <w:t xml:space="preserve"> at Public Advocates Office, who will replace Dan Buch as his alternate at CAEECC meetings going forward. </w:t>
      </w:r>
    </w:p>
    <w:p w14:paraId="63815DB8" w14:textId="77777777" w:rsidR="00DC5D3A" w:rsidRPr="00EC407F" w:rsidRDefault="00DC5D3A" w:rsidP="00A575CE">
      <w:pPr>
        <w:widowControl w:val="0"/>
        <w:autoSpaceDE w:val="0"/>
        <w:autoSpaceDN w:val="0"/>
        <w:adjustRightInd w:val="0"/>
        <w:spacing w:before="10" w:after="10"/>
        <w:rPr>
          <w:b/>
          <w:smallCaps/>
          <w:sz w:val="26"/>
          <w:szCs w:val="22"/>
        </w:rPr>
      </w:pPr>
    </w:p>
    <w:p w14:paraId="57DEC3DA" w14:textId="1B326AC1" w:rsidR="00A575CE" w:rsidRPr="00A575CE" w:rsidRDefault="00A575CE" w:rsidP="00A575CE">
      <w:pPr>
        <w:widowControl w:val="0"/>
        <w:autoSpaceDE w:val="0"/>
        <w:autoSpaceDN w:val="0"/>
        <w:adjustRightInd w:val="0"/>
        <w:spacing w:before="10" w:after="10"/>
        <w:rPr>
          <w:b/>
          <w:smallCaps/>
          <w:sz w:val="26"/>
          <w:szCs w:val="22"/>
        </w:rPr>
      </w:pPr>
      <w:r w:rsidRPr="00EC407F">
        <w:rPr>
          <w:b/>
          <w:smallCaps/>
          <w:sz w:val="26"/>
          <w:szCs w:val="22"/>
        </w:rPr>
        <w:t>Session 7: Next Steps</w:t>
      </w:r>
    </w:p>
    <w:p w14:paraId="5C965E14" w14:textId="77777777" w:rsidR="00A575CE" w:rsidRDefault="00A575CE" w:rsidP="00A575CE">
      <w:pPr>
        <w:widowControl w:val="0"/>
        <w:autoSpaceDE w:val="0"/>
        <w:autoSpaceDN w:val="0"/>
        <w:adjustRightInd w:val="0"/>
        <w:spacing w:before="10" w:after="10"/>
        <w:rPr>
          <w:b/>
          <w:sz w:val="22"/>
          <w:szCs w:val="22"/>
        </w:rPr>
      </w:pPr>
    </w:p>
    <w:p w14:paraId="1AB70BE8" w14:textId="77777777" w:rsidR="00A575CE" w:rsidRPr="00F30189" w:rsidRDefault="00A575CE" w:rsidP="00A575CE">
      <w:r w:rsidRPr="00F30189">
        <w:t xml:space="preserve">The following Next Steps were identified: </w:t>
      </w:r>
    </w:p>
    <w:p w14:paraId="71D651F6" w14:textId="46132DDF" w:rsidR="00EC407F" w:rsidRDefault="00EC407F" w:rsidP="00A575CE"/>
    <w:p w14:paraId="1A9D7763" w14:textId="77777777" w:rsidR="00EC407F" w:rsidRPr="006F086C" w:rsidRDefault="00EC407F" w:rsidP="00EC407F">
      <w:pPr>
        <w:rPr>
          <w:b/>
          <w:bCs/>
        </w:rPr>
      </w:pPr>
      <w:r w:rsidRPr="006F086C">
        <w:rPr>
          <w:b/>
          <w:bCs/>
        </w:rPr>
        <w:t xml:space="preserve">Facilitation Team: </w:t>
      </w:r>
    </w:p>
    <w:p w14:paraId="25F9C2CB" w14:textId="77777777" w:rsidR="00EC407F" w:rsidRPr="006F086C" w:rsidRDefault="00EC407F" w:rsidP="00EC407F"/>
    <w:p w14:paraId="79B2B791" w14:textId="77777777" w:rsidR="00EC407F" w:rsidRPr="006F086C" w:rsidRDefault="00EC407F" w:rsidP="00EC407F">
      <w:pPr>
        <w:ind w:firstLine="360"/>
        <w:rPr>
          <w:i/>
          <w:iCs/>
        </w:rPr>
      </w:pPr>
      <w:r w:rsidRPr="006F086C">
        <w:rPr>
          <w:i/>
          <w:iCs/>
        </w:rPr>
        <w:t>Follow up from this meeting:</w:t>
      </w:r>
    </w:p>
    <w:p w14:paraId="58391D00" w14:textId="77777777" w:rsidR="00EC407F" w:rsidRPr="006F086C" w:rsidRDefault="00EC407F" w:rsidP="00EC407F">
      <w:pPr>
        <w:pStyle w:val="ListParagraph"/>
        <w:numPr>
          <w:ilvl w:val="0"/>
          <w:numId w:val="15"/>
        </w:numPr>
      </w:pPr>
      <w:r w:rsidRPr="006F086C">
        <w:t xml:space="preserve">Circulate a poll to solicit feedback from the CAEECC on the question of whether and how to bundle AL contracts for 3P solicitations following the meeting.  </w:t>
      </w:r>
    </w:p>
    <w:p w14:paraId="221A756C" w14:textId="6CBA6F5D" w:rsidR="00EC407F" w:rsidRPr="006F086C" w:rsidRDefault="00EC407F" w:rsidP="00395EBD">
      <w:pPr>
        <w:pStyle w:val="ListParagraph"/>
        <w:numPr>
          <w:ilvl w:val="0"/>
          <w:numId w:val="6"/>
        </w:numPr>
      </w:pPr>
      <w:r w:rsidRPr="006F086C">
        <w:t>Once submitted, re-post I-REN Business Plan presentation with contact information included</w:t>
      </w:r>
      <w:r w:rsidR="00395EBD">
        <w:t xml:space="preserve"> (note: This has been done – see </w:t>
      </w:r>
      <w:r w:rsidR="00395EBD">
        <w:rPr>
          <w:iCs/>
        </w:rPr>
        <w:t xml:space="preserve">link above, </w:t>
      </w:r>
      <w:r w:rsidR="00395EBD" w:rsidRPr="00837001">
        <w:rPr>
          <w:i/>
        </w:rPr>
        <w:t>IREN Biz Plan Presentation (posted 5-</w:t>
      </w:r>
      <w:r w:rsidR="00395EBD">
        <w:rPr>
          <w:i/>
        </w:rPr>
        <w:t>14</w:t>
      </w:r>
      <w:r w:rsidR="00395EBD" w:rsidRPr="00837001">
        <w:rPr>
          <w:i/>
        </w:rPr>
        <w:t>-20)</w:t>
      </w:r>
      <w:r w:rsidR="00395EBD">
        <w:rPr>
          <w:iCs/>
        </w:rPr>
        <w:t xml:space="preserve">, under “Documents Posted Before the Meeting”). </w:t>
      </w:r>
      <w:r w:rsidR="00395EBD">
        <w:t xml:space="preserve">Contact: </w:t>
      </w:r>
      <w:r w:rsidR="00395EBD">
        <w:rPr>
          <w:iCs/>
        </w:rPr>
        <w:t xml:space="preserve">Casey Dailey, Director of Energy and Environmental Programs, </w:t>
      </w:r>
      <w:hyperlink r:id="rId9" w:history="1">
        <w:r w:rsidR="00395EBD" w:rsidRPr="002A1666">
          <w:rPr>
            <w:rStyle w:val="Hyperlink"/>
            <w:iCs/>
          </w:rPr>
          <w:t>cdailey@wrcog.us</w:t>
        </w:r>
      </w:hyperlink>
      <w:r w:rsidR="00395EBD">
        <w:rPr>
          <w:iCs/>
        </w:rPr>
        <w:t xml:space="preserve">, (915) 235-5125 and Anthony Segura, Senior Analyst, </w:t>
      </w:r>
      <w:hyperlink r:id="rId10" w:history="1">
        <w:r w:rsidR="00395EBD" w:rsidRPr="002A1666">
          <w:rPr>
            <w:rStyle w:val="Hyperlink"/>
            <w:iCs/>
          </w:rPr>
          <w:t>Asegura@wrcog.us</w:t>
        </w:r>
      </w:hyperlink>
      <w:r w:rsidR="00395EBD">
        <w:rPr>
          <w:iCs/>
        </w:rPr>
        <w:t>, (915) 405-6733)</w:t>
      </w:r>
    </w:p>
    <w:p w14:paraId="6C1783B4" w14:textId="77777777" w:rsidR="00EC407F" w:rsidRPr="006F086C" w:rsidRDefault="00EC407F" w:rsidP="00EC407F">
      <w:pPr>
        <w:pStyle w:val="ListParagraph"/>
        <w:numPr>
          <w:ilvl w:val="0"/>
          <w:numId w:val="15"/>
        </w:numPr>
      </w:pPr>
      <w:r w:rsidRPr="006F086C">
        <w:t>Develop Meeting Summary (this document) and post draft for Member review no later than 5 business days following the meeting (by May 20, 2020)</w:t>
      </w:r>
    </w:p>
    <w:p w14:paraId="5D247791" w14:textId="77777777" w:rsidR="00EC407F" w:rsidRPr="006F086C" w:rsidRDefault="00EC407F" w:rsidP="00EC407F"/>
    <w:p w14:paraId="5B0BD429" w14:textId="77777777" w:rsidR="00EC407F" w:rsidRPr="006F086C" w:rsidRDefault="00EC407F" w:rsidP="00EC407F">
      <w:pPr>
        <w:ind w:firstLine="360"/>
        <w:rPr>
          <w:i/>
          <w:iCs/>
        </w:rPr>
      </w:pPr>
      <w:r w:rsidRPr="006F086C">
        <w:rPr>
          <w:i/>
          <w:iCs/>
        </w:rPr>
        <w:t xml:space="preserve">MTWG and Underserved WG: </w:t>
      </w:r>
    </w:p>
    <w:p w14:paraId="6FD7049B" w14:textId="03AD1E97" w:rsidR="00EC407F" w:rsidRPr="006F086C" w:rsidRDefault="00EC407F" w:rsidP="00EC407F">
      <w:pPr>
        <w:pStyle w:val="ListParagraph"/>
        <w:numPr>
          <w:ilvl w:val="0"/>
          <w:numId w:val="15"/>
        </w:numPr>
      </w:pPr>
      <w:r w:rsidRPr="006F086C">
        <w:t>Track changes to Membership of the Market Transformation Working Group Part 2 and the Underserved Working Group Phase 1.</w:t>
      </w:r>
    </w:p>
    <w:p w14:paraId="26D894BD" w14:textId="77777777" w:rsidR="00EC407F" w:rsidRPr="00F00C00" w:rsidRDefault="00EC407F" w:rsidP="00EC407F">
      <w:pPr>
        <w:pStyle w:val="ListParagraph"/>
        <w:numPr>
          <w:ilvl w:val="0"/>
          <w:numId w:val="15"/>
        </w:numPr>
      </w:pPr>
      <w:r w:rsidRPr="00F00C00">
        <w:t>Work with Co-Chairs over the next 1-2 weeks to develop a process for determining which non-CAEECC Member organizations can participate in the Market Transformation Working Group Part 2 and the Underserved Working Group Phase 1.</w:t>
      </w:r>
    </w:p>
    <w:p w14:paraId="5DCED5D3" w14:textId="00B25BED" w:rsidR="00EC407F" w:rsidRPr="00F00C00" w:rsidRDefault="00EC407F" w:rsidP="00EC407F">
      <w:pPr>
        <w:pStyle w:val="ListParagraph"/>
        <w:numPr>
          <w:ilvl w:val="0"/>
          <w:numId w:val="15"/>
        </w:numPr>
      </w:pPr>
      <w:r w:rsidRPr="00F00C00">
        <w:t>Convene Underserved</w:t>
      </w:r>
      <w:r w:rsidR="00F00C00" w:rsidRPr="00F00C00">
        <w:t xml:space="preserve"> WG Phase I </w:t>
      </w:r>
      <w:r w:rsidR="006A1496">
        <w:t xml:space="preserve">from </w:t>
      </w:r>
      <w:r w:rsidR="00F00C00" w:rsidRPr="00F00C00">
        <w:t xml:space="preserve">June </w:t>
      </w:r>
      <w:r w:rsidR="006A1496">
        <w:t xml:space="preserve">to </w:t>
      </w:r>
      <w:r w:rsidR="00F00C00" w:rsidRPr="00F00C00">
        <w:t>September 2020</w:t>
      </w:r>
    </w:p>
    <w:p w14:paraId="00DACCBB" w14:textId="78464EB2" w:rsidR="00F00C00" w:rsidRPr="00F00C00" w:rsidRDefault="00EC407F" w:rsidP="00597532">
      <w:pPr>
        <w:pStyle w:val="ListParagraph"/>
        <w:numPr>
          <w:ilvl w:val="0"/>
          <w:numId w:val="15"/>
        </w:numPr>
      </w:pPr>
      <w:r w:rsidRPr="00F00C00">
        <w:t xml:space="preserve">Convene MTWG </w:t>
      </w:r>
      <w:r w:rsidR="006A1496">
        <w:t xml:space="preserve">from </w:t>
      </w:r>
      <w:r w:rsidR="00F00C00" w:rsidRPr="00597532">
        <w:t xml:space="preserve">August 2020 </w:t>
      </w:r>
      <w:r w:rsidR="006A1496">
        <w:t xml:space="preserve">to </w:t>
      </w:r>
      <w:r w:rsidR="00F00C00" w:rsidRPr="00597532">
        <w:t xml:space="preserve">February 2021 </w:t>
      </w:r>
    </w:p>
    <w:p w14:paraId="6ABBA639" w14:textId="77777777" w:rsidR="00F00C00" w:rsidRPr="006F086C" w:rsidRDefault="00F00C00" w:rsidP="00EC407F">
      <w:pPr>
        <w:pStyle w:val="ListParagraph"/>
        <w:rPr>
          <w:highlight w:val="yellow"/>
        </w:rPr>
      </w:pPr>
    </w:p>
    <w:p w14:paraId="7A7C65E9" w14:textId="72ED2F6A" w:rsidR="00EC407F" w:rsidRPr="006F086C" w:rsidRDefault="00EC407F" w:rsidP="00EC407F">
      <w:pPr>
        <w:ind w:firstLine="360"/>
        <w:rPr>
          <w:i/>
          <w:iCs/>
        </w:rPr>
      </w:pPr>
      <w:r w:rsidRPr="006F086C">
        <w:rPr>
          <w:i/>
          <w:iCs/>
        </w:rPr>
        <w:t xml:space="preserve">Full CAEECC August 6, 2020 (ABAL) Meeting and I-REN </w:t>
      </w:r>
      <w:r>
        <w:rPr>
          <w:i/>
          <w:iCs/>
        </w:rPr>
        <w:t xml:space="preserve">BP </w:t>
      </w:r>
      <w:r w:rsidRPr="006F086C">
        <w:rPr>
          <w:i/>
          <w:iCs/>
        </w:rPr>
        <w:t>Review:</w:t>
      </w:r>
    </w:p>
    <w:p w14:paraId="115EA7D7" w14:textId="77777777" w:rsidR="00EC407F" w:rsidRPr="006F086C" w:rsidRDefault="00EC407F" w:rsidP="00EC407F">
      <w:pPr>
        <w:pStyle w:val="ListParagraph"/>
        <w:numPr>
          <w:ilvl w:val="0"/>
          <w:numId w:val="15"/>
        </w:numPr>
      </w:pPr>
      <w:r w:rsidRPr="006F086C">
        <w:t>Work w/Co-Chairs and CPUC to identify format for CAEECC review of I-REN draft Business Plan in late July/early August (possibly at August 6, 2020 Full CAEECC Meeting)</w:t>
      </w:r>
    </w:p>
    <w:p w14:paraId="775990E2" w14:textId="63E09992" w:rsidR="00EC407F" w:rsidRPr="006F086C" w:rsidRDefault="00EC407F" w:rsidP="00EC407F">
      <w:pPr>
        <w:pStyle w:val="ListParagraph"/>
        <w:numPr>
          <w:ilvl w:val="0"/>
          <w:numId w:val="15"/>
        </w:numPr>
      </w:pPr>
      <w:r w:rsidRPr="006F086C">
        <w:t>Work w/co-Chairs</w:t>
      </w:r>
      <w:r w:rsidR="006A1496">
        <w:t xml:space="preserve"> and ED</w:t>
      </w:r>
      <w:r w:rsidRPr="006F086C">
        <w:t xml:space="preserve"> to consider how the ABAL-focused August 6, 2020 CAEECC meeting can be most valuable given COVID-19 impacts on EE programs</w:t>
      </w:r>
      <w:r w:rsidR="006A1496">
        <w:t>, and EE Filing WG recommendations</w:t>
      </w:r>
      <w:r w:rsidRPr="006F086C">
        <w:t>.</w:t>
      </w:r>
    </w:p>
    <w:p w14:paraId="42182DA1" w14:textId="77777777" w:rsidR="00EC407F" w:rsidRPr="006F086C" w:rsidRDefault="00EC407F" w:rsidP="00EC407F">
      <w:pPr>
        <w:pStyle w:val="ListParagraph"/>
        <w:numPr>
          <w:ilvl w:val="0"/>
          <w:numId w:val="15"/>
        </w:numPr>
      </w:pPr>
      <w:r w:rsidRPr="006F086C">
        <w:t xml:space="preserve">Work w/co-Chairs to ensure that Workforce Standards discussion per D.18-10-008 be revisited at August 6, 2020 Full CAEECC meeting. </w:t>
      </w:r>
    </w:p>
    <w:p w14:paraId="349B5953" w14:textId="77777777" w:rsidR="00EC407F" w:rsidRPr="006F086C" w:rsidRDefault="00EC407F" w:rsidP="00EC407F"/>
    <w:p w14:paraId="46BE84D7" w14:textId="77777777" w:rsidR="00EC407F" w:rsidRPr="006F086C" w:rsidRDefault="00EC407F" w:rsidP="00EC407F">
      <w:pPr>
        <w:rPr>
          <w:b/>
          <w:bCs/>
        </w:rPr>
      </w:pPr>
      <w:r w:rsidRPr="006F086C">
        <w:rPr>
          <w:b/>
          <w:bCs/>
        </w:rPr>
        <w:t>CAEECC Members</w:t>
      </w:r>
    </w:p>
    <w:p w14:paraId="15FB1515" w14:textId="77777777" w:rsidR="00EC407F" w:rsidRPr="006F086C" w:rsidRDefault="00EC407F" w:rsidP="00EC407F">
      <w:pPr>
        <w:pStyle w:val="ListParagraph"/>
        <w:numPr>
          <w:ilvl w:val="0"/>
          <w:numId w:val="17"/>
        </w:numPr>
        <w:rPr>
          <w:color w:val="1F1F1F"/>
        </w:rPr>
      </w:pPr>
      <w:r w:rsidRPr="006F086C">
        <w:rPr>
          <w:i/>
          <w:iCs/>
          <w:color w:val="1F1F1F"/>
        </w:rPr>
        <w:t>SoCalREN:</w:t>
      </w:r>
      <w:r w:rsidRPr="006F086C">
        <w:rPr>
          <w:color w:val="1F1F1F"/>
        </w:rPr>
        <w:t xml:space="preserve"> Provide follow up slides to CAEECC on SoCalREN programs that have a DAC emphasis. </w:t>
      </w:r>
    </w:p>
    <w:p w14:paraId="5C648C76" w14:textId="761EFC80" w:rsidR="00EC407F" w:rsidRPr="006F086C" w:rsidRDefault="00EC407F" w:rsidP="00EC407F">
      <w:pPr>
        <w:pStyle w:val="ListParagraph"/>
        <w:numPr>
          <w:ilvl w:val="0"/>
          <w:numId w:val="6"/>
        </w:numPr>
      </w:pPr>
      <w:r w:rsidRPr="006F086C">
        <w:lastRenderedPageBreak/>
        <w:t>Any organizations that would like to be added or removed from the Membership of the Market Transformation Working Group Part 2 and/or Underserved Working Group Phase 1  inform the facilitation team(</w:t>
      </w:r>
      <w:hyperlink r:id="rId11" w:history="1">
        <w:r w:rsidRPr="006F086C">
          <w:rPr>
            <w:rStyle w:val="Hyperlink"/>
          </w:rPr>
          <w:t>Jonathan@raabassociates.org</w:t>
        </w:r>
      </w:hyperlink>
      <w:r w:rsidRPr="006F086C">
        <w:t xml:space="preserve">, </w:t>
      </w:r>
      <w:hyperlink r:id="rId12" w:history="1">
        <w:r w:rsidRPr="006F086C">
          <w:rPr>
            <w:rStyle w:val="Hyperlink"/>
          </w:rPr>
          <w:t>susan@raabassociates.org</w:t>
        </w:r>
      </w:hyperlink>
      <w:r w:rsidRPr="006F086C">
        <w:t xml:space="preserve"> and </w:t>
      </w:r>
      <w:hyperlink r:id="rId13" w:history="1">
        <w:r w:rsidRPr="006F086C">
          <w:rPr>
            <w:rStyle w:val="Hyperlink"/>
          </w:rPr>
          <w:t>meredith@concurinc.net</w:t>
        </w:r>
      </w:hyperlink>
      <w:r w:rsidRPr="006F086C">
        <w:t xml:space="preserve">) </w:t>
      </w:r>
    </w:p>
    <w:p w14:paraId="186D6FCC" w14:textId="4121CBFF" w:rsidR="00EC407F" w:rsidRDefault="00EC407F" w:rsidP="00EC407F">
      <w:pPr>
        <w:pStyle w:val="ListParagraph"/>
        <w:numPr>
          <w:ilvl w:val="0"/>
          <w:numId w:val="6"/>
        </w:numPr>
      </w:pPr>
      <w:r w:rsidRPr="006F086C">
        <w:t xml:space="preserve">Shelley </w:t>
      </w:r>
      <w:proofErr w:type="spellStart"/>
      <w:r w:rsidR="00EB11CB">
        <w:t>L</w:t>
      </w:r>
      <w:r w:rsidRPr="006F086C">
        <w:t>yser</w:t>
      </w:r>
      <w:proofErr w:type="spellEnd"/>
      <w:r w:rsidRPr="006F086C">
        <w:t>, Public Advocates Office, to replace Dan Buch as Michael Campbell’s Alternate going forward</w:t>
      </w:r>
    </w:p>
    <w:p w14:paraId="489BDA31" w14:textId="092D2E8B" w:rsidR="00395EBD" w:rsidRPr="006F086C" w:rsidRDefault="00395EBD" w:rsidP="00EC407F">
      <w:pPr>
        <w:pStyle w:val="ListParagraph"/>
        <w:numPr>
          <w:ilvl w:val="0"/>
          <w:numId w:val="6"/>
        </w:numPr>
      </w:pPr>
      <w:r>
        <w:t xml:space="preserve">Any organizations with follow up questions for I-REN, contact: </w:t>
      </w:r>
      <w:r>
        <w:rPr>
          <w:iCs/>
        </w:rPr>
        <w:t xml:space="preserve">Casey Dailey, Director of Energy and Environmental Programs, </w:t>
      </w:r>
      <w:hyperlink r:id="rId14" w:history="1">
        <w:r w:rsidRPr="002A1666">
          <w:rPr>
            <w:rStyle w:val="Hyperlink"/>
            <w:iCs/>
          </w:rPr>
          <w:t>cdailey@wrcog.us</w:t>
        </w:r>
      </w:hyperlink>
      <w:r>
        <w:rPr>
          <w:iCs/>
        </w:rPr>
        <w:t xml:space="preserve">, (915) 235-5125 and Anthony Segura, Senior Analyst, </w:t>
      </w:r>
      <w:hyperlink r:id="rId15" w:history="1">
        <w:r w:rsidRPr="002A1666">
          <w:rPr>
            <w:rStyle w:val="Hyperlink"/>
            <w:iCs/>
          </w:rPr>
          <w:t>Asegura@wrcog.us</w:t>
        </w:r>
      </w:hyperlink>
      <w:r>
        <w:rPr>
          <w:iCs/>
        </w:rPr>
        <w:t>, (915) 405-6733)</w:t>
      </w:r>
    </w:p>
    <w:p w14:paraId="3966B249" w14:textId="77777777" w:rsidR="00EC407F" w:rsidRPr="006F086C" w:rsidRDefault="00EC407F" w:rsidP="00EC407F"/>
    <w:p w14:paraId="33D277CE" w14:textId="77777777" w:rsidR="00EC407F" w:rsidRPr="006F086C" w:rsidRDefault="00EC407F" w:rsidP="00EC407F">
      <w:pPr>
        <w:rPr>
          <w:b/>
          <w:bCs/>
        </w:rPr>
      </w:pPr>
      <w:r w:rsidRPr="006F086C">
        <w:rPr>
          <w:b/>
          <w:bCs/>
        </w:rPr>
        <w:t>Non-Member Organizations</w:t>
      </w:r>
    </w:p>
    <w:p w14:paraId="2C4AF925" w14:textId="77777777" w:rsidR="00EC407F" w:rsidRPr="006F086C" w:rsidRDefault="00EC407F" w:rsidP="00EC407F">
      <w:pPr>
        <w:pStyle w:val="ListParagraph"/>
        <w:numPr>
          <w:ilvl w:val="0"/>
          <w:numId w:val="16"/>
        </w:numPr>
      </w:pPr>
      <w:r w:rsidRPr="006F086C">
        <w:rPr>
          <w:i/>
          <w:iCs/>
        </w:rPr>
        <w:t>I-REN</w:t>
      </w:r>
      <w:r w:rsidRPr="006F086C">
        <w:t>: Resubmit I-REN Business Plan presentation with contact information included.</w:t>
      </w:r>
    </w:p>
    <w:p w14:paraId="5344DC14" w14:textId="32931741" w:rsidR="00EC407F" w:rsidRDefault="00EC407F" w:rsidP="00EC407F">
      <w:pPr>
        <w:pStyle w:val="ListParagraph"/>
        <w:numPr>
          <w:ilvl w:val="0"/>
          <w:numId w:val="16"/>
        </w:numPr>
      </w:pPr>
      <w:r w:rsidRPr="006F086C">
        <w:t>Any organizations that are not CAEECC Members, but would like to participate in the Market Transformation Working Group Part 2 and/or Underserved Working Group Phase 1 email the facilitation team (</w:t>
      </w:r>
      <w:hyperlink r:id="rId16" w:history="1">
        <w:r w:rsidRPr="006F086C">
          <w:rPr>
            <w:rStyle w:val="Hyperlink"/>
          </w:rPr>
          <w:t>Jonathan@raabassociates.org</w:t>
        </w:r>
      </w:hyperlink>
      <w:r w:rsidRPr="006F086C">
        <w:t xml:space="preserve">, </w:t>
      </w:r>
      <w:hyperlink r:id="rId17" w:history="1">
        <w:r w:rsidRPr="006F086C">
          <w:rPr>
            <w:rStyle w:val="Hyperlink"/>
          </w:rPr>
          <w:t>susan@raabassociates.org</w:t>
        </w:r>
      </w:hyperlink>
      <w:r w:rsidRPr="006F086C">
        <w:t xml:space="preserve"> and </w:t>
      </w:r>
      <w:hyperlink r:id="rId18" w:history="1">
        <w:r w:rsidRPr="006F086C">
          <w:rPr>
            <w:rStyle w:val="Hyperlink"/>
          </w:rPr>
          <w:t>meredith@concurinc.net</w:t>
        </w:r>
      </w:hyperlink>
      <w:r w:rsidRPr="006F086C">
        <w:t xml:space="preserve">). </w:t>
      </w:r>
    </w:p>
    <w:p w14:paraId="42B0E3C3" w14:textId="171E86FC" w:rsidR="00395EBD" w:rsidRPr="006F086C" w:rsidRDefault="00395EBD" w:rsidP="00395EBD">
      <w:pPr>
        <w:pStyle w:val="ListParagraph"/>
        <w:numPr>
          <w:ilvl w:val="0"/>
          <w:numId w:val="16"/>
        </w:numPr>
      </w:pPr>
      <w:r>
        <w:t xml:space="preserve">Any organizations with follow up questions for I-REN, contact: </w:t>
      </w:r>
      <w:r>
        <w:rPr>
          <w:iCs/>
        </w:rPr>
        <w:t xml:space="preserve">Casey Dailey, Director of Energy and Environmental Programs, </w:t>
      </w:r>
      <w:hyperlink r:id="rId19" w:history="1">
        <w:r w:rsidRPr="002A1666">
          <w:rPr>
            <w:rStyle w:val="Hyperlink"/>
            <w:iCs/>
          </w:rPr>
          <w:t>cdailey@wrcog.us</w:t>
        </w:r>
      </w:hyperlink>
      <w:r>
        <w:rPr>
          <w:iCs/>
        </w:rPr>
        <w:t xml:space="preserve">, (915) 235-5125 and Anthony Segura, Senior Analyst, </w:t>
      </w:r>
      <w:hyperlink r:id="rId20" w:history="1">
        <w:r w:rsidRPr="002A1666">
          <w:rPr>
            <w:rStyle w:val="Hyperlink"/>
            <w:iCs/>
          </w:rPr>
          <w:t>Asegura@wrcog.us</w:t>
        </w:r>
      </w:hyperlink>
      <w:r>
        <w:rPr>
          <w:iCs/>
        </w:rPr>
        <w:t>, (915) 405-6733)</w:t>
      </w:r>
    </w:p>
    <w:p w14:paraId="4FEFEF01" w14:textId="77777777" w:rsidR="00395EBD" w:rsidRPr="006F086C" w:rsidRDefault="00395EBD" w:rsidP="00395EBD">
      <w:pPr>
        <w:pStyle w:val="ListParagraph"/>
      </w:pPr>
    </w:p>
    <w:p w14:paraId="68D3A63E" w14:textId="54DE0F30" w:rsidR="00EC407F" w:rsidRDefault="00EC407F" w:rsidP="00A575CE"/>
    <w:p w14:paraId="65F99341" w14:textId="77777777" w:rsidR="00395EBD" w:rsidRDefault="00395EBD" w:rsidP="00A575CE"/>
    <w:p w14:paraId="4D21F8FF" w14:textId="2B5A3511" w:rsidR="00EC3110" w:rsidRDefault="00EC3110" w:rsidP="00A575CE"/>
    <w:p w14:paraId="3EB28C44" w14:textId="62BBE44B" w:rsidR="00EC3110" w:rsidRDefault="00EC3110">
      <w:r>
        <w:br w:type="page"/>
      </w:r>
    </w:p>
    <w:p w14:paraId="61ECBA5A" w14:textId="4357F846" w:rsidR="003D0848" w:rsidRDefault="003D0848" w:rsidP="003D0848">
      <w:pPr>
        <w:jc w:val="center"/>
        <w:rPr>
          <w:rFonts w:ascii="Cambria" w:hAnsi="Cambria"/>
        </w:rPr>
      </w:pPr>
      <w:r w:rsidRPr="00053A3E">
        <w:rPr>
          <w:rFonts w:ascii="Cambria" w:hAnsi="Cambria"/>
        </w:rPr>
        <w:lastRenderedPageBreak/>
        <w:t>Appendix A: Participation</w:t>
      </w:r>
    </w:p>
    <w:p w14:paraId="51B5E743" w14:textId="77777777" w:rsidR="003D0848" w:rsidRDefault="003D0848" w:rsidP="003D0848">
      <w:pPr>
        <w:jc w:val="center"/>
        <w:rPr>
          <w:rFonts w:ascii="Cambria" w:hAnsi="Cambria"/>
        </w:rPr>
      </w:pPr>
    </w:p>
    <w:p w14:paraId="4A75C3A4" w14:textId="389699C5" w:rsidR="003D0848" w:rsidRDefault="003D0848" w:rsidP="003D0848">
      <w:pPr>
        <w:rPr>
          <w:rFonts w:ascii="Cambria" w:hAnsi="Cambria"/>
          <w:i/>
        </w:rPr>
      </w:pPr>
      <w:r w:rsidRPr="00164A39">
        <w:rPr>
          <w:rFonts w:ascii="Cambria" w:hAnsi="Cambria"/>
          <w:i/>
        </w:rPr>
        <w:t xml:space="preserve">Note: The list of </w:t>
      </w:r>
      <w:r>
        <w:rPr>
          <w:rFonts w:ascii="Cambria" w:hAnsi="Cambria"/>
          <w:i/>
        </w:rPr>
        <w:t xml:space="preserve">CAEECC Member/Proxies </w:t>
      </w:r>
      <w:r w:rsidRPr="00164A39">
        <w:rPr>
          <w:rFonts w:ascii="Cambria" w:hAnsi="Cambria"/>
          <w:i/>
        </w:rPr>
        <w:t xml:space="preserve">attendees joining reflect registration only. If </w:t>
      </w:r>
      <w:r>
        <w:rPr>
          <w:rFonts w:ascii="Cambria" w:hAnsi="Cambria"/>
          <w:i/>
        </w:rPr>
        <w:t xml:space="preserve">non-CAEECC Members/Proxies or other individuals participated </w:t>
      </w:r>
      <w:r w:rsidRPr="00164A39">
        <w:rPr>
          <w:rFonts w:ascii="Cambria" w:hAnsi="Cambria"/>
          <w:i/>
        </w:rPr>
        <w:t xml:space="preserve">in the webinar but did not register, or registered but did not participate in the webinar, these last-minute changes </w:t>
      </w:r>
      <w:r>
        <w:rPr>
          <w:rFonts w:ascii="Cambria" w:hAnsi="Cambria"/>
          <w:i/>
        </w:rPr>
        <w:t>may not be</w:t>
      </w:r>
      <w:r w:rsidRPr="00164A39">
        <w:rPr>
          <w:rFonts w:ascii="Cambria" w:hAnsi="Cambria"/>
          <w:i/>
        </w:rPr>
        <w:t xml:space="preserve"> reflected here.  </w:t>
      </w:r>
    </w:p>
    <w:p w14:paraId="5D31F80C" w14:textId="1A0CA37E" w:rsidR="00EC3110" w:rsidRDefault="00EC3110" w:rsidP="00A575CE"/>
    <w:tbl>
      <w:tblPr>
        <w:tblStyle w:val="TableGrid"/>
        <w:tblW w:w="0" w:type="auto"/>
        <w:tblLook w:val="04A0" w:firstRow="1" w:lastRow="0" w:firstColumn="1" w:lastColumn="0" w:noHBand="0" w:noVBand="1"/>
      </w:tblPr>
      <w:tblGrid>
        <w:gridCol w:w="4416"/>
        <w:gridCol w:w="1480"/>
        <w:gridCol w:w="2700"/>
      </w:tblGrid>
      <w:tr w:rsidR="003D0848" w:rsidRPr="003D0848" w14:paraId="5126ECB1" w14:textId="77777777" w:rsidTr="003D0848">
        <w:trPr>
          <w:trHeight w:val="300"/>
        </w:trPr>
        <w:tc>
          <w:tcPr>
            <w:tcW w:w="4416" w:type="dxa"/>
            <w:tcBorders>
              <w:bottom w:val="single" w:sz="4" w:space="0" w:color="auto"/>
            </w:tcBorders>
            <w:shd w:val="clear" w:color="auto" w:fill="D9D9D9" w:themeFill="background1" w:themeFillShade="D9"/>
            <w:noWrap/>
            <w:hideMark/>
          </w:tcPr>
          <w:p w14:paraId="3343F026" w14:textId="77777777" w:rsidR="003D0848" w:rsidRPr="003D0848" w:rsidRDefault="003D0848">
            <w:pPr>
              <w:rPr>
                <w:b/>
                <w:bCs/>
              </w:rPr>
            </w:pPr>
            <w:r w:rsidRPr="003D0848">
              <w:rPr>
                <w:b/>
                <w:bCs/>
              </w:rPr>
              <w:t>Company</w:t>
            </w:r>
          </w:p>
        </w:tc>
        <w:tc>
          <w:tcPr>
            <w:tcW w:w="1480" w:type="dxa"/>
            <w:tcBorders>
              <w:bottom w:val="single" w:sz="4" w:space="0" w:color="auto"/>
            </w:tcBorders>
            <w:shd w:val="clear" w:color="auto" w:fill="D9D9D9" w:themeFill="background1" w:themeFillShade="D9"/>
            <w:noWrap/>
            <w:hideMark/>
          </w:tcPr>
          <w:p w14:paraId="5060A16B" w14:textId="77777777" w:rsidR="003D0848" w:rsidRPr="003D0848" w:rsidRDefault="003D0848">
            <w:pPr>
              <w:rPr>
                <w:b/>
                <w:bCs/>
              </w:rPr>
            </w:pPr>
            <w:r w:rsidRPr="003D0848">
              <w:rPr>
                <w:b/>
                <w:bCs/>
              </w:rPr>
              <w:t>First Name</w:t>
            </w:r>
          </w:p>
        </w:tc>
        <w:tc>
          <w:tcPr>
            <w:tcW w:w="2700" w:type="dxa"/>
            <w:tcBorders>
              <w:bottom w:val="single" w:sz="4" w:space="0" w:color="auto"/>
            </w:tcBorders>
            <w:shd w:val="clear" w:color="auto" w:fill="D9D9D9" w:themeFill="background1" w:themeFillShade="D9"/>
            <w:noWrap/>
            <w:hideMark/>
          </w:tcPr>
          <w:p w14:paraId="261D67E1" w14:textId="77777777" w:rsidR="003D0848" w:rsidRPr="003D0848" w:rsidRDefault="003D0848">
            <w:pPr>
              <w:rPr>
                <w:b/>
                <w:bCs/>
              </w:rPr>
            </w:pPr>
            <w:r w:rsidRPr="003D0848">
              <w:rPr>
                <w:b/>
                <w:bCs/>
              </w:rPr>
              <w:t>Last Name</w:t>
            </w:r>
          </w:p>
        </w:tc>
      </w:tr>
      <w:tr w:rsidR="003D0848" w:rsidRPr="003D0848" w14:paraId="5015B54C" w14:textId="77777777" w:rsidTr="003D0848">
        <w:trPr>
          <w:trHeight w:val="300"/>
        </w:trPr>
        <w:tc>
          <w:tcPr>
            <w:tcW w:w="4416" w:type="dxa"/>
            <w:shd w:val="clear" w:color="auto" w:fill="A6A6A6" w:themeFill="background1" w:themeFillShade="A6"/>
            <w:noWrap/>
            <w:hideMark/>
          </w:tcPr>
          <w:p w14:paraId="5D5326DA" w14:textId="29BCC85A" w:rsidR="003D0848" w:rsidRPr="003D0848" w:rsidRDefault="003D0848">
            <w:pPr>
              <w:rPr>
                <w:b/>
                <w:bCs/>
              </w:rPr>
            </w:pPr>
            <w:r w:rsidRPr="003D0848">
              <w:rPr>
                <w:b/>
                <w:bCs/>
              </w:rPr>
              <w:t>CAEECC Member</w:t>
            </w:r>
            <w:r w:rsidR="004830A2">
              <w:rPr>
                <w:b/>
                <w:bCs/>
              </w:rPr>
              <w:t>s</w:t>
            </w:r>
            <w:r w:rsidRPr="003D0848">
              <w:rPr>
                <w:b/>
                <w:bCs/>
              </w:rPr>
              <w:t>/Prox</w:t>
            </w:r>
            <w:r w:rsidR="004830A2">
              <w:rPr>
                <w:b/>
                <w:bCs/>
              </w:rPr>
              <w:t>ies</w:t>
            </w:r>
          </w:p>
        </w:tc>
        <w:tc>
          <w:tcPr>
            <w:tcW w:w="1480" w:type="dxa"/>
            <w:shd w:val="clear" w:color="auto" w:fill="A6A6A6" w:themeFill="background1" w:themeFillShade="A6"/>
            <w:noWrap/>
            <w:hideMark/>
          </w:tcPr>
          <w:p w14:paraId="5A067041" w14:textId="77777777" w:rsidR="003D0848" w:rsidRPr="003D0848" w:rsidRDefault="003D0848">
            <w:pPr>
              <w:rPr>
                <w:b/>
                <w:bCs/>
              </w:rPr>
            </w:pPr>
            <w:r w:rsidRPr="003D0848">
              <w:rPr>
                <w:b/>
                <w:bCs/>
              </w:rPr>
              <w:t> </w:t>
            </w:r>
          </w:p>
        </w:tc>
        <w:tc>
          <w:tcPr>
            <w:tcW w:w="2700" w:type="dxa"/>
            <w:shd w:val="clear" w:color="auto" w:fill="A6A6A6" w:themeFill="background1" w:themeFillShade="A6"/>
            <w:noWrap/>
            <w:hideMark/>
          </w:tcPr>
          <w:p w14:paraId="440D5F81" w14:textId="77777777" w:rsidR="003D0848" w:rsidRPr="003D0848" w:rsidRDefault="003D0848">
            <w:pPr>
              <w:rPr>
                <w:b/>
                <w:bCs/>
              </w:rPr>
            </w:pPr>
            <w:r w:rsidRPr="003D0848">
              <w:rPr>
                <w:b/>
                <w:bCs/>
              </w:rPr>
              <w:t> </w:t>
            </w:r>
          </w:p>
        </w:tc>
      </w:tr>
      <w:tr w:rsidR="003D0848" w:rsidRPr="003D0848" w14:paraId="6B35103B" w14:textId="77777777" w:rsidTr="003D0848">
        <w:trPr>
          <w:trHeight w:val="300"/>
        </w:trPr>
        <w:tc>
          <w:tcPr>
            <w:tcW w:w="4416" w:type="dxa"/>
            <w:noWrap/>
            <w:hideMark/>
          </w:tcPr>
          <w:p w14:paraId="6BD911DA" w14:textId="77777777" w:rsidR="003D0848" w:rsidRPr="003D0848" w:rsidRDefault="003D0848">
            <w:r w:rsidRPr="003D0848">
              <w:t>Avery Energy Enterprises</w:t>
            </w:r>
          </w:p>
        </w:tc>
        <w:tc>
          <w:tcPr>
            <w:tcW w:w="1480" w:type="dxa"/>
            <w:noWrap/>
            <w:hideMark/>
          </w:tcPr>
          <w:p w14:paraId="018ED1F5" w14:textId="77777777" w:rsidR="003D0848" w:rsidRPr="003D0848" w:rsidRDefault="003D0848">
            <w:r w:rsidRPr="003D0848">
              <w:t>Douglas</w:t>
            </w:r>
          </w:p>
        </w:tc>
        <w:tc>
          <w:tcPr>
            <w:tcW w:w="2700" w:type="dxa"/>
            <w:noWrap/>
            <w:hideMark/>
          </w:tcPr>
          <w:p w14:paraId="5F195DEC" w14:textId="77777777" w:rsidR="003D0848" w:rsidRPr="003D0848" w:rsidRDefault="003D0848">
            <w:r w:rsidRPr="003D0848">
              <w:t>Avery</w:t>
            </w:r>
          </w:p>
        </w:tc>
      </w:tr>
      <w:tr w:rsidR="003D0848" w:rsidRPr="003D0848" w14:paraId="7FA38ECC" w14:textId="77777777" w:rsidTr="003D0848">
        <w:trPr>
          <w:trHeight w:val="300"/>
        </w:trPr>
        <w:tc>
          <w:tcPr>
            <w:tcW w:w="4416" w:type="dxa"/>
            <w:noWrap/>
            <w:hideMark/>
          </w:tcPr>
          <w:p w14:paraId="6DBCA982" w14:textId="77777777" w:rsidR="003D0848" w:rsidRPr="003D0848" w:rsidRDefault="003D0848">
            <w:r w:rsidRPr="003D0848">
              <w:t>BayREN</w:t>
            </w:r>
          </w:p>
        </w:tc>
        <w:tc>
          <w:tcPr>
            <w:tcW w:w="1480" w:type="dxa"/>
            <w:noWrap/>
            <w:hideMark/>
          </w:tcPr>
          <w:p w14:paraId="79BFC6A6" w14:textId="77777777" w:rsidR="003D0848" w:rsidRPr="003D0848" w:rsidRDefault="003D0848">
            <w:r w:rsidRPr="003D0848">
              <w:t>Jennifer</w:t>
            </w:r>
          </w:p>
        </w:tc>
        <w:tc>
          <w:tcPr>
            <w:tcW w:w="2700" w:type="dxa"/>
            <w:noWrap/>
            <w:hideMark/>
          </w:tcPr>
          <w:p w14:paraId="4D34DA32" w14:textId="77777777" w:rsidR="003D0848" w:rsidRPr="003D0848" w:rsidRDefault="003D0848">
            <w:r w:rsidRPr="003D0848">
              <w:t>Berg</w:t>
            </w:r>
          </w:p>
        </w:tc>
      </w:tr>
      <w:tr w:rsidR="003D0848" w:rsidRPr="003D0848" w14:paraId="7EC10BE8" w14:textId="77777777" w:rsidTr="003D0848">
        <w:trPr>
          <w:trHeight w:val="300"/>
        </w:trPr>
        <w:tc>
          <w:tcPr>
            <w:tcW w:w="4416" w:type="dxa"/>
            <w:noWrap/>
            <w:hideMark/>
          </w:tcPr>
          <w:p w14:paraId="40AA11C2" w14:textId="77777777" w:rsidR="003D0848" w:rsidRPr="003D0848" w:rsidRDefault="003D0848">
            <w:r w:rsidRPr="003D0848">
              <w:t>CEC</w:t>
            </w:r>
          </w:p>
        </w:tc>
        <w:tc>
          <w:tcPr>
            <w:tcW w:w="1480" w:type="dxa"/>
            <w:noWrap/>
            <w:hideMark/>
          </w:tcPr>
          <w:p w14:paraId="57781DCF" w14:textId="77777777" w:rsidR="003D0848" w:rsidRPr="003D0848" w:rsidRDefault="003D0848">
            <w:r w:rsidRPr="003D0848">
              <w:t>Brian</w:t>
            </w:r>
          </w:p>
        </w:tc>
        <w:tc>
          <w:tcPr>
            <w:tcW w:w="2700" w:type="dxa"/>
            <w:noWrap/>
            <w:hideMark/>
          </w:tcPr>
          <w:p w14:paraId="361C8257" w14:textId="77777777" w:rsidR="003D0848" w:rsidRPr="003D0848" w:rsidRDefault="003D0848">
            <w:r w:rsidRPr="003D0848">
              <w:t>Samuelson</w:t>
            </w:r>
          </w:p>
        </w:tc>
      </w:tr>
      <w:tr w:rsidR="003D0848" w:rsidRPr="003D0848" w14:paraId="57115A6C" w14:textId="77777777" w:rsidTr="003D0848">
        <w:trPr>
          <w:trHeight w:val="300"/>
        </w:trPr>
        <w:tc>
          <w:tcPr>
            <w:tcW w:w="4416" w:type="dxa"/>
            <w:noWrap/>
            <w:hideMark/>
          </w:tcPr>
          <w:p w14:paraId="4EF2CE59" w14:textId="77777777" w:rsidR="003D0848" w:rsidRPr="003D0848" w:rsidRDefault="003D0848">
            <w:r w:rsidRPr="003D0848">
              <w:t>CEDMC</w:t>
            </w:r>
          </w:p>
        </w:tc>
        <w:tc>
          <w:tcPr>
            <w:tcW w:w="1480" w:type="dxa"/>
            <w:noWrap/>
            <w:hideMark/>
          </w:tcPr>
          <w:p w14:paraId="53E30AF7" w14:textId="77777777" w:rsidR="003D0848" w:rsidRPr="003D0848" w:rsidRDefault="003D0848">
            <w:r w:rsidRPr="003D0848">
              <w:t>Serj</w:t>
            </w:r>
          </w:p>
        </w:tc>
        <w:tc>
          <w:tcPr>
            <w:tcW w:w="2700" w:type="dxa"/>
            <w:noWrap/>
            <w:hideMark/>
          </w:tcPr>
          <w:p w14:paraId="48288F61" w14:textId="77777777" w:rsidR="003D0848" w:rsidRPr="003D0848" w:rsidRDefault="003D0848">
            <w:r w:rsidRPr="003D0848">
              <w:t>Berelson</w:t>
            </w:r>
          </w:p>
        </w:tc>
      </w:tr>
      <w:tr w:rsidR="003D0848" w:rsidRPr="003D0848" w14:paraId="5C0E6C6D" w14:textId="77777777" w:rsidTr="003D0848">
        <w:trPr>
          <w:trHeight w:val="300"/>
        </w:trPr>
        <w:tc>
          <w:tcPr>
            <w:tcW w:w="4416" w:type="dxa"/>
            <w:noWrap/>
            <w:hideMark/>
          </w:tcPr>
          <w:p w14:paraId="4FC6C770" w14:textId="77777777" w:rsidR="003D0848" w:rsidRPr="003D0848" w:rsidRDefault="003D0848">
            <w:r w:rsidRPr="003D0848">
              <w:t>CEDMC</w:t>
            </w:r>
          </w:p>
        </w:tc>
        <w:tc>
          <w:tcPr>
            <w:tcW w:w="1480" w:type="dxa"/>
            <w:noWrap/>
            <w:hideMark/>
          </w:tcPr>
          <w:p w14:paraId="17DDE43D" w14:textId="77777777" w:rsidR="003D0848" w:rsidRPr="003D0848" w:rsidRDefault="003D0848">
            <w:r w:rsidRPr="003D0848">
              <w:t>Greg</w:t>
            </w:r>
          </w:p>
        </w:tc>
        <w:tc>
          <w:tcPr>
            <w:tcW w:w="2700" w:type="dxa"/>
            <w:noWrap/>
            <w:hideMark/>
          </w:tcPr>
          <w:p w14:paraId="3689B5C1" w14:textId="77777777" w:rsidR="003D0848" w:rsidRPr="003D0848" w:rsidRDefault="003D0848">
            <w:r w:rsidRPr="003D0848">
              <w:t>Wikler</w:t>
            </w:r>
          </w:p>
        </w:tc>
      </w:tr>
      <w:tr w:rsidR="003D0848" w:rsidRPr="003D0848" w14:paraId="2E92D747" w14:textId="77777777" w:rsidTr="003D0848">
        <w:trPr>
          <w:trHeight w:val="300"/>
        </w:trPr>
        <w:tc>
          <w:tcPr>
            <w:tcW w:w="4416" w:type="dxa"/>
            <w:noWrap/>
            <w:hideMark/>
          </w:tcPr>
          <w:p w14:paraId="30627E18" w14:textId="77777777" w:rsidR="003D0848" w:rsidRPr="003D0848" w:rsidRDefault="003D0848">
            <w:r w:rsidRPr="003D0848">
              <w:t>City &amp; County of SF, Dept of the Environment</w:t>
            </w:r>
          </w:p>
        </w:tc>
        <w:tc>
          <w:tcPr>
            <w:tcW w:w="1480" w:type="dxa"/>
            <w:noWrap/>
            <w:hideMark/>
          </w:tcPr>
          <w:p w14:paraId="4D8C3928" w14:textId="77777777" w:rsidR="003D0848" w:rsidRPr="003D0848" w:rsidRDefault="003D0848">
            <w:r w:rsidRPr="003D0848">
              <w:t>Lowell</w:t>
            </w:r>
          </w:p>
        </w:tc>
        <w:tc>
          <w:tcPr>
            <w:tcW w:w="2700" w:type="dxa"/>
            <w:noWrap/>
            <w:hideMark/>
          </w:tcPr>
          <w:p w14:paraId="17799697" w14:textId="77777777" w:rsidR="003D0848" w:rsidRPr="003D0848" w:rsidRDefault="003D0848">
            <w:r w:rsidRPr="003D0848">
              <w:t>Chu</w:t>
            </w:r>
          </w:p>
        </w:tc>
      </w:tr>
      <w:tr w:rsidR="003D0848" w:rsidRPr="003D0848" w14:paraId="4C59198A" w14:textId="77777777" w:rsidTr="003D0848">
        <w:trPr>
          <w:trHeight w:val="300"/>
        </w:trPr>
        <w:tc>
          <w:tcPr>
            <w:tcW w:w="4416" w:type="dxa"/>
            <w:noWrap/>
            <w:hideMark/>
          </w:tcPr>
          <w:p w14:paraId="02E25986" w14:textId="77777777" w:rsidR="003D0848" w:rsidRPr="003D0848" w:rsidRDefault="003D0848">
            <w:r w:rsidRPr="003D0848">
              <w:t>County of Ventura/3C-REN</w:t>
            </w:r>
          </w:p>
        </w:tc>
        <w:tc>
          <w:tcPr>
            <w:tcW w:w="1480" w:type="dxa"/>
            <w:noWrap/>
            <w:hideMark/>
          </w:tcPr>
          <w:p w14:paraId="40912CBE" w14:textId="77777777" w:rsidR="003D0848" w:rsidRPr="003D0848" w:rsidRDefault="003D0848">
            <w:r w:rsidRPr="003D0848">
              <w:t>Alejandra</w:t>
            </w:r>
          </w:p>
        </w:tc>
        <w:tc>
          <w:tcPr>
            <w:tcW w:w="2700" w:type="dxa"/>
            <w:noWrap/>
            <w:hideMark/>
          </w:tcPr>
          <w:p w14:paraId="1C6E3E4F" w14:textId="77777777" w:rsidR="003D0848" w:rsidRPr="003D0848" w:rsidRDefault="003D0848">
            <w:r w:rsidRPr="003D0848">
              <w:t>Tellez</w:t>
            </w:r>
          </w:p>
        </w:tc>
      </w:tr>
      <w:tr w:rsidR="003D0848" w:rsidRPr="003D0848" w14:paraId="5B35C78F" w14:textId="77777777" w:rsidTr="003D0848">
        <w:trPr>
          <w:trHeight w:val="300"/>
        </w:trPr>
        <w:tc>
          <w:tcPr>
            <w:tcW w:w="4416" w:type="dxa"/>
            <w:noWrap/>
            <w:hideMark/>
          </w:tcPr>
          <w:p w14:paraId="1135AFDB" w14:textId="77777777" w:rsidR="003D0848" w:rsidRPr="003D0848" w:rsidRDefault="003D0848">
            <w:r w:rsidRPr="003D0848">
              <w:t>CSE</w:t>
            </w:r>
          </w:p>
        </w:tc>
        <w:tc>
          <w:tcPr>
            <w:tcW w:w="1480" w:type="dxa"/>
            <w:noWrap/>
            <w:hideMark/>
          </w:tcPr>
          <w:p w14:paraId="53A82D8A" w14:textId="77777777" w:rsidR="003D0848" w:rsidRPr="003D0848" w:rsidRDefault="003D0848">
            <w:r w:rsidRPr="003D0848">
              <w:t>Stephen</w:t>
            </w:r>
          </w:p>
        </w:tc>
        <w:tc>
          <w:tcPr>
            <w:tcW w:w="2700" w:type="dxa"/>
            <w:noWrap/>
            <w:hideMark/>
          </w:tcPr>
          <w:p w14:paraId="75E7DDD2" w14:textId="77777777" w:rsidR="003D0848" w:rsidRPr="003D0848" w:rsidRDefault="003D0848">
            <w:r w:rsidRPr="003D0848">
              <w:t>Gunther</w:t>
            </w:r>
          </w:p>
        </w:tc>
      </w:tr>
      <w:tr w:rsidR="003D0848" w:rsidRPr="003D0848" w14:paraId="0FB51D75" w14:textId="77777777" w:rsidTr="003D0848">
        <w:trPr>
          <w:trHeight w:val="300"/>
        </w:trPr>
        <w:tc>
          <w:tcPr>
            <w:tcW w:w="4416" w:type="dxa"/>
            <w:noWrap/>
            <w:hideMark/>
          </w:tcPr>
          <w:p w14:paraId="3935A5F8" w14:textId="77777777" w:rsidR="003D0848" w:rsidRPr="003D0848" w:rsidRDefault="003D0848">
            <w:r w:rsidRPr="003D0848">
              <w:t>LGSEC</w:t>
            </w:r>
          </w:p>
        </w:tc>
        <w:tc>
          <w:tcPr>
            <w:tcW w:w="1480" w:type="dxa"/>
            <w:noWrap/>
            <w:hideMark/>
          </w:tcPr>
          <w:p w14:paraId="5A2CFFF2" w14:textId="77777777" w:rsidR="003D0848" w:rsidRPr="003D0848" w:rsidRDefault="003D0848">
            <w:r w:rsidRPr="003D0848">
              <w:t>Lou</w:t>
            </w:r>
          </w:p>
        </w:tc>
        <w:tc>
          <w:tcPr>
            <w:tcW w:w="2700" w:type="dxa"/>
            <w:noWrap/>
            <w:hideMark/>
          </w:tcPr>
          <w:p w14:paraId="0B63D37D" w14:textId="77777777" w:rsidR="003D0848" w:rsidRPr="003D0848" w:rsidRDefault="003D0848">
            <w:r w:rsidRPr="003D0848">
              <w:t>Jacobson</w:t>
            </w:r>
          </w:p>
        </w:tc>
      </w:tr>
      <w:tr w:rsidR="003D0848" w:rsidRPr="003D0848" w14:paraId="624E7A4A" w14:textId="77777777" w:rsidTr="003D0848">
        <w:trPr>
          <w:trHeight w:val="300"/>
        </w:trPr>
        <w:tc>
          <w:tcPr>
            <w:tcW w:w="4416" w:type="dxa"/>
            <w:noWrap/>
            <w:hideMark/>
          </w:tcPr>
          <w:p w14:paraId="3237CA13" w14:textId="77777777" w:rsidR="003D0848" w:rsidRPr="003D0848" w:rsidRDefault="003D0848">
            <w:r w:rsidRPr="003D0848">
              <w:t>NRDC</w:t>
            </w:r>
          </w:p>
        </w:tc>
        <w:tc>
          <w:tcPr>
            <w:tcW w:w="1480" w:type="dxa"/>
            <w:noWrap/>
            <w:hideMark/>
          </w:tcPr>
          <w:p w14:paraId="21501A10" w14:textId="77777777" w:rsidR="003D0848" w:rsidRPr="003D0848" w:rsidRDefault="003D0848">
            <w:r w:rsidRPr="003D0848">
              <w:t>Lara</w:t>
            </w:r>
          </w:p>
        </w:tc>
        <w:tc>
          <w:tcPr>
            <w:tcW w:w="2700" w:type="dxa"/>
            <w:noWrap/>
            <w:hideMark/>
          </w:tcPr>
          <w:p w14:paraId="1904A584" w14:textId="77777777" w:rsidR="003D0848" w:rsidRPr="003D0848" w:rsidRDefault="003D0848">
            <w:r w:rsidRPr="003D0848">
              <w:t>Ettenson</w:t>
            </w:r>
          </w:p>
        </w:tc>
      </w:tr>
      <w:tr w:rsidR="003D0848" w:rsidRPr="003D0848" w14:paraId="4EFC7982" w14:textId="77777777" w:rsidTr="003D0848">
        <w:trPr>
          <w:trHeight w:val="300"/>
        </w:trPr>
        <w:tc>
          <w:tcPr>
            <w:tcW w:w="4416" w:type="dxa"/>
            <w:noWrap/>
            <w:hideMark/>
          </w:tcPr>
          <w:p w14:paraId="77B651B4" w14:textId="77777777" w:rsidR="003D0848" w:rsidRPr="003D0848" w:rsidRDefault="003D0848">
            <w:r w:rsidRPr="003D0848">
              <w:t>PG&amp;E</w:t>
            </w:r>
          </w:p>
        </w:tc>
        <w:tc>
          <w:tcPr>
            <w:tcW w:w="1480" w:type="dxa"/>
            <w:noWrap/>
            <w:hideMark/>
          </w:tcPr>
          <w:p w14:paraId="28696B04" w14:textId="77777777" w:rsidR="003D0848" w:rsidRPr="003D0848" w:rsidRDefault="003D0848">
            <w:r w:rsidRPr="003D0848">
              <w:t>Ryan</w:t>
            </w:r>
          </w:p>
        </w:tc>
        <w:tc>
          <w:tcPr>
            <w:tcW w:w="2700" w:type="dxa"/>
            <w:noWrap/>
            <w:hideMark/>
          </w:tcPr>
          <w:p w14:paraId="6F3B3F68" w14:textId="77777777" w:rsidR="003D0848" w:rsidRPr="003D0848" w:rsidRDefault="003D0848">
            <w:r w:rsidRPr="003D0848">
              <w:t>Chan</w:t>
            </w:r>
          </w:p>
        </w:tc>
      </w:tr>
      <w:tr w:rsidR="003D0848" w:rsidRPr="003D0848" w14:paraId="239EFC7F" w14:textId="77777777" w:rsidTr="003D0848">
        <w:trPr>
          <w:trHeight w:val="320"/>
        </w:trPr>
        <w:tc>
          <w:tcPr>
            <w:tcW w:w="4416" w:type="dxa"/>
            <w:noWrap/>
            <w:hideMark/>
          </w:tcPr>
          <w:p w14:paraId="46CE4C77" w14:textId="77777777" w:rsidR="003D0848" w:rsidRPr="003D0848" w:rsidRDefault="003D0848">
            <w:r w:rsidRPr="003D0848">
              <w:t>SBUA</w:t>
            </w:r>
          </w:p>
        </w:tc>
        <w:tc>
          <w:tcPr>
            <w:tcW w:w="1480" w:type="dxa"/>
            <w:noWrap/>
            <w:hideMark/>
          </w:tcPr>
          <w:p w14:paraId="73583BB5" w14:textId="77777777" w:rsidR="003D0848" w:rsidRPr="003D0848" w:rsidRDefault="003D0848">
            <w:r w:rsidRPr="003D0848">
              <w:t>Ted</w:t>
            </w:r>
          </w:p>
        </w:tc>
        <w:tc>
          <w:tcPr>
            <w:tcW w:w="2700" w:type="dxa"/>
            <w:noWrap/>
            <w:hideMark/>
          </w:tcPr>
          <w:p w14:paraId="1AF77DBA" w14:textId="77777777" w:rsidR="003D0848" w:rsidRPr="003D0848" w:rsidRDefault="003D0848">
            <w:r w:rsidRPr="003D0848">
              <w:t>Howard</w:t>
            </w:r>
          </w:p>
        </w:tc>
      </w:tr>
      <w:tr w:rsidR="003D0848" w:rsidRPr="003D0848" w14:paraId="7BCDF4B5" w14:textId="77777777" w:rsidTr="003D0848">
        <w:trPr>
          <w:trHeight w:val="300"/>
        </w:trPr>
        <w:tc>
          <w:tcPr>
            <w:tcW w:w="4416" w:type="dxa"/>
            <w:noWrap/>
            <w:hideMark/>
          </w:tcPr>
          <w:p w14:paraId="25496942" w14:textId="77777777" w:rsidR="003D0848" w:rsidRPr="003D0848" w:rsidRDefault="003D0848">
            <w:r w:rsidRPr="003D0848">
              <w:t>SDG&amp;E</w:t>
            </w:r>
          </w:p>
        </w:tc>
        <w:tc>
          <w:tcPr>
            <w:tcW w:w="1480" w:type="dxa"/>
            <w:noWrap/>
            <w:hideMark/>
          </w:tcPr>
          <w:p w14:paraId="0C57C9A5" w14:textId="77777777" w:rsidR="003D0848" w:rsidRPr="003D0848" w:rsidRDefault="003D0848">
            <w:r w:rsidRPr="003D0848">
              <w:t>Athena</w:t>
            </w:r>
          </w:p>
        </w:tc>
        <w:tc>
          <w:tcPr>
            <w:tcW w:w="2700" w:type="dxa"/>
            <w:noWrap/>
            <w:hideMark/>
          </w:tcPr>
          <w:p w14:paraId="1EDF690E" w14:textId="77777777" w:rsidR="003D0848" w:rsidRPr="003D0848" w:rsidRDefault="003D0848">
            <w:r w:rsidRPr="003D0848">
              <w:t>Besa</w:t>
            </w:r>
          </w:p>
        </w:tc>
      </w:tr>
      <w:tr w:rsidR="003D0848" w:rsidRPr="003D0848" w14:paraId="200ACAC3" w14:textId="77777777" w:rsidTr="003D0848">
        <w:trPr>
          <w:trHeight w:val="300"/>
        </w:trPr>
        <w:tc>
          <w:tcPr>
            <w:tcW w:w="4416" w:type="dxa"/>
            <w:noWrap/>
            <w:hideMark/>
          </w:tcPr>
          <w:p w14:paraId="2731AD8E" w14:textId="77777777" w:rsidR="003D0848" w:rsidRPr="003D0848" w:rsidRDefault="003D0848">
            <w:r w:rsidRPr="003D0848">
              <w:t>Sheet Metal Workers Local 104</w:t>
            </w:r>
          </w:p>
        </w:tc>
        <w:tc>
          <w:tcPr>
            <w:tcW w:w="1480" w:type="dxa"/>
            <w:noWrap/>
            <w:hideMark/>
          </w:tcPr>
          <w:p w14:paraId="37DBE658" w14:textId="77777777" w:rsidR="003D0848" w:rsidRPr="003D0848" w:rsidRDefault="003D0848">
            <w:r w:rsidRPr="003D0848">
              <w:t>David</w:t>
            </w:r>
          </w:p>
        </w:tc>
        <w:tc>
          <w:tcPr>
            <w:tcW w:w="2700" w:type="dxa"/>
            <w:noWrap/>
            <w:hideMark/>
          </w:tcPr>
          <w:p w14:paraId="0A209BEF" w14:textId="77777777" w:rsidR="003D0848" w:rsidRPr="003D0848" w:rsidRDefault="003D0848">
            <w:r w:rsidRPr="003D0848">
              <w:t>Dias</w:t>
            </w:r>
          </w:p>
        </w:tc>
      </w:tr>
      <w:tr w:rsidR="006D0460" w:rsidRPr="003D0848" w14:paraId="102F13CD" w14:textId="77777777" w:rsidTr="003D0848">
        <w:trPr>
          <w:trHeight w:val="300"/>
        </w:trPr>
        <w:tc>
          <w:tcPr>
            <w:tcW w:w="4416" w:type="dxa"/>
            <w:noWrap/>
          </w:tcPr>
          <w:p w14:paraId="0BD53254" w14:textId="6FD76F45" w:rsidR="006D0460" w:rsidRDefault="006D0460" w:rsidP="006D0460">
            <w:r>
              <w:t>Sheet Metal Workers Local 104</w:t>
            </w:r>
          </w:p>
        </w:tc>
        <w:tc>
          <w:tcPr>
            <w:tcW w:w="1480" w:type="dxa"/>
            <w:noWrap/>
          </w:tcPr>
          <w:p w14:paraId="0CF8841B" w14:textId="4A1B65D9" w:rsidR="006D0460" w:rsidRDefault="006D0460" w:rsidP="006D0460">
            <w:r w:rsidRPr="003D0848">
              <w:t>Randy</w:t>
            </w:r>
          </w:p>
        </w:tc>
        <w:tc>
          <w:tcPr>
            <w:tcW w:w="2700" w:type="dxa"/>
            <w:noWrap/>
          </w:tcPr>
          <w:p w14:paraId="34F0AD24" w14:textId="181F046F" w:rsidR="006D0460" w:rsidRDefault="006D0460" w:rsidP="006D0460">
            <w:r w:rsidRPr="003D0848">
              <w:t>Young</w:t>
            </w:r>
          </w:p>
        </w:tc>
      </w:tr>
      <w:tr w:rsidR="006D0460" w:rsidRPr="003D0848" w14:paraId="3491327C" w14:textId="77777777" w:rsidTr="003D0848">
        <w:trPr>
          <w:trHeight w:val="300"/>
        </w:trPr>
        <w:tc>
          <w:tcPr>
            <w:tcW w:w="4416" w:type="dxa"/>
            <w:noWrap/>
          </w:tcPr>
          <w:p w14:paraId="7DFCF421" w14:textId="56285DD6" w:rsidR="006D0460" w:rsidRPr="003D0848" w:rsidRDefault="006D0460" w:rsidP="006D0460">
            <w:r>
              <w:t>SCE</w:t>
            </w:r>
          </w:p>
        </w:tc>
        <w:tc>
          <w:tcPr>
            <w:tcW w:w="1480" w:type="dxa"/>
            <w:noWrap/>
          </w:tcPr>
          <w:p w14:paraId="6C2E9E48" w14:textId="300C98BE" w:rsidR="006D0460" w:rsidRPr="003D0848" w:rsidRDefault="006D0460" w:rsidP="006D0460">
            <w:r>
              <w:t>Matt</w:t>
            </w:r>
          </w:p>
        </w:tc>
        <w:tc>
          <w:tcPr>
            <w:tcW w:w="2700" w:type="dxa"/>
            <w:noWrap/>
          </w:tcPr>
          <w:p w14:paraId="537B1994" w14:textId="14E32A33" w:rsidR="006D0460" w:rsidRPr="003D0848" w:rsidRDefault="006D0460" w:rsidP="006D0460">
            <w:r>
              <w:t>Evans</w:t>
            </w:r>
          </w:p>
        </w:tc>
      </w:tr>
      <w:tr w:rsidR="006D0460" w:rsidRPr="003D0848" w14:paraId="26894B0D" w14:textId="77777777" w:rsidTr="003D0848">
        <w:trPr>
          <w:trHeight w:val="300"/>
        </w:trPr>
        <w:tc>
          <w:tcPr>
            <w:tcW w:w="4416" w:type="dxa"/>
            <w:noWrap/>
            <w:hideMark/>
          </w:tcPr>
          <w:p w14:paraId="685A53F4" w14:textId="77777777" w:rsidR="006D0460" w:rsidRPr="003D0848" w:rsidRDefault="006D0460" w:rsidP="006D0460">
            <w:r w:rsidRPr="003D0848">
              <w:t>SoCalGas</w:t>
            </w:r>
          </w:p>
        </w:tc>
        <w:tc>
          <w:tcPr>
            <w:tcW w:w="1480" w:type="dxa"/>
            <w:noWrap/>
            <w:hideMark/>
          </w:tcPr>
          <w:p w14:paraId="6C53A928" w14:textId="77777777" w:rsidR="006D0460" w:rsidRPr="003D0848" w:rsidRDefault="006D0460" w:rsidP="006D0460">
            <w:r w:rsidRPr="003D0848">
              <w:t>Erin</w:t>
            </w:r>
          </w:p>
        </w:tc>
        <w:tc>
          <w:tcPr>
            <w:tcW w:w="2700" w:type="dxa"/>
            <w:noWrap/>
            <w:hideMark/>
          </w:tcPr>
          <w:p w14:paraId="608D447D" w14:textId="77777777" w:rsidR="006D0460" w:rsidRPr="003D0848" w:rsidRDefault="006D0460" w:rsidP="006D0460">
            <w:r w:rsidRPr="003D0848">
              <w:t>Brooks</w:t>
            </w:r>
          </w:p>
        </w:tc>
      </w:tr>
      <w:tr w:rsidR="006D0460" w:rsidRPr="003D0848" w14:paraId="39F8ECAD" w14:textId="77777777" w:rsidTr="003D0848">
        <w:trPr>
          <w:trHeight w:val="300"/>
        </w:trPr>
        <w:tc>
          <w:tcPr>
            <w:tcW w:w="4416" w:type="dxa"/>
            <w:noWrap/>
            <w:hideMark/>
          </w:tcPr>
          <w:p w14:paraId="7C10EAD1" w14:textId="77777777" w:rsidR="006D0460" w:rsidRPr="003D0848" w:rsidRDefault="006D0460" w:rsidP="006D0460">
            <w:r w:rsidRPr="003D0848">
              <w:t>SoCalREN</w:t>
            </w:r>
          </w:p>
        </w:tc>
        <w:tc>
          <w:tcPr>
            <w:tcW w:w="1480" w:type="dxa"/>
            <w:noWrap/>
            <w:hideMark/>
          </w:tcPr>
          <w:p w14:paraId="300D3D80" w14:textId="77777777" w:rsidR="006D0460" w:rsidRPr="003D0848" w:rsidRDefault="006D0460" w:rsidP="006D0460">
            <w:r w:rsidRPr="003D0848">
              <w:t>Lujuana</w:t>
            </w:r>
          </w:p>
        </w:tc>
        <w:tc>
          <w:tcPr>
            <w:tcW w:w="2700" w:type="dxa"/>
            <w:noWrap/>
            <w:hideMark/>
          </w:tcPr>
          <w:p w14:paraId="06FD2ECC" w14:textId="77777777" w:rsidR="006D0460" w:rsidRPr="003D0848" w:rsidRDefault="006D0460" w:rsidP="006D0460">
            <w:r w:rsidRPr="003D0848">
              <w:t>Medina</w:t>
            </w:r>
          </w:p>
        </w:tc>
      </w:tr>
      <w:tr w:rsidR="006D0460" w:rsidRPr="003D0848" w14:paraId="4035B0C8" w14:textId="77777777" w:rsidTr="003D0848">
        <w:trPr>
          <w:trHeight w:val="300"/>
        </w:trPr>
        <w:tc>
          <w:tcPr>
            <w:tcW w:w="4416" w:type="dxa"/>
            <w:noWrap/>
          </w:tcPr>
          <w:p w14:paraId="07A733B4" w14:textId="2CD37E2A" w:rsidR="006D0460" w:rsidRPr="003D0848" w:rsidRDefault="006D0460" w:rsidP="006D0460">
            <w:r w:rsidRPr="003D0848">
              <w:t>SoCalREN</w:t>
            </w:r>
            <w:r>
              <w:t>/</w:t>
            </w:r>
            <w:r w:rsidRPr="003D0848">
              <w:t xml:space="preserve"> County of Los Angeles</w:t>
            </w:r>
          </w:p>
        </w:tc>
        <w:tc>
          <w:tcPr>
            <w:tcW w:w="1480" w:type="dxa"/>
            <w:noWrap/>
          </w:tcPr>
          <w:p w14:paraId="347743E7" w14:textId="489BCBC7" w:rsidR="006D0460" w:rsidRPr="003D0848" w:rsidRDefault="006D0460" w:rsidP="006D0460">
            <w:r w:rsidRPr="003D0848">
              <w:t>Minh</w:t>
            </w:r>
          </w:p>
        </w:tc>
        <w:tc>
          <w:tcPr>
            <w:tcW w:w="2700" w:type="dxa"/>
            <w:noWrap/>
          </w:tcPr>
          <w:p w14:paraId="5E74C1A5" w14:textId="1BE565D1" w:rsidR="006D0460" w:rsidRPr="003D0848" w:rsidRDefault="006D0460" w:rsidP="006D0460">
            <w:r w:rsidRPr="003D0848">
              <w:t>Le</w:t>
            </w:r>
          </w:p>
        </w:tc>
      </w:tr>
      <w:tr w:rsidR="006D0460" w:rsidRPr="003D0848" w14:paraId="488BA3BA" w14:textId="77777777" w:rsidTr="003D0848">
        <w:trPr>
          <w:trHeight w:val="300"/>
        </w:trPr>
        <w:tc>
          <w:tcPr>
            <w:tcW w:w="4416" w:type="dxa"/>
            <w:noWrap/>
            <w:hideMark/>
          </w:tcPr>
          <w:p w14:paraId="1D9C74E7" w14:textId="77777777" w:rsidR="006D0460" w:rsidRPr="003D0848" w:rsidRDefault="006D0460" w:rsidP="006D0460">
            <w:r w:rsidRPr="003D0848">
              <w:t>The Energy Coalition</w:t>
            </w:r>
          </w:p>
        </w:tc>
        <w:tc>
          <w:tcPr>
            <w:tcW w:w="1480" w:type="dxa"/>
            <w:noWrap/>
            <w:hideMark/>
          </w:tcPr>
          <w:p w14:paraId="163D8368" w14:textId="77777777" w:rsidR="006D0460" w:rsidRPr="003D0848" w:rsidRDefault="006D0460" w:rsidP="006D0460">
            <w:r w:rsidRPr="003D0848">
              <w:t>Marc</w:t>
            </w:r>
          </w:p>
        </w:tc>
        <w:tc>
          <w:tcPr>
            <w:tcW w:w="2700" w:type="dxa"/>
            <w:noWrap/>
            <w:hideMark/>
          </w:tcPr>
          <w:p w14:paraId="50E6FD2E" w14:textId="77777777" w:rsidR="006D0460" w:rsidRPr="003D0848" w:rsidRDefault="006D0460" w:rsidP="006D0460">
            <w:r w:rsidRPr="003D0848">
              <w:t>Costa</w:t>
            </w:r>
          </w:p>
        </w:tc>
      </w:tr>
      <w:tr w:rsidR="006D0460" w:rsidRPr="003D0848" w14:paraId="28D6EBFE" w14:textId="77777777" w:rsidTr="003D0848">
        <w:trPr>
          <w:trHeight w:val="300"/>
        </w:trPr>
        <w:tc>
          <w:tcPr>
            <w:tcW w:w="4416" w:type="dxa"/>
            <w:tcBorders>
              <w:bottom w:val="single" w:sz="4" w:space="0" w:color="auto"/>
            </w:tcBorders>
            <w:noWrap/>
            <w:hideMark/>
          </w:tcPr>
          <w:p w14:paraId="3015047E" w14:textId="77777777" w:rsidR="006D0460" w:rsidRPr="003D0848" w:rsidRDefault="006D0460" w:rsidP="006D0460">
            <w:r w:rsidRPr="003D0848">
              <w:t>The Energy Coalition</w:t>
            </w:r>
          </w:p>
        </w:tc>
        <w:tc>
          <w:tcPr>
            <w:tcW w:w="1480" w:type="dxa"/>
            <w:tcBorders>
              <w:bottom w:val="single" w:sz="4" w:space="0" w:color="auto"/>
            </w:tcBorders>
            <w:noWrap/>
            <w:hideMark/>
          </w:tcPr>
          <w:p w14:paraId="315A1B29" w14:textId="77777777" w:rsidR="006D0460" w:rsidRPr="003D0848" w:rsidRDefault="006D0460" w:rsidP="006D0460">
            <w:r w:rsidRPr="003D0848">
              <w:t>Laurel</w:t>
            </w:r>
          </w:p>
        </w:tc>
        <w:tc>
          <w:tcPr>
            <w:tcW w:w="2700" w:type="dxa"/>
            <w:tcBorders>
              <w:bottom w:val="single" w:sz="4" w:space="0" w:color="auto"/>
            </w:tcBorders>
            <w:noWrap/>
            <w:hideMark/>
          </w:tcPr>
          <w:p w14:paraId="68D0AF03" w14:textId="77777777" w:rsidR="006D0460" w:rsidRPr="003D0848" w:rsidRDefault="006D0460" w:rsidP="006D0460">
            <w:r w:rsidRPr="003D0848">
              <w:t>Rothschild</w:t>
            </w:r>
          </w:p>
        </w:tc>
      </w:tr>
      <w:tr w:rsidR="006D0460" w:rsidRPr="003D0848" w14:paraId="5BC15469" w14:textId="77777777" w:rsidTr="003D0848">
        <w:trPr>
          <w:trHeight w:val="300"/>
        </w:trPr>
        <w:tc>
          <w:tcPr>
            <w:tcW w:w="4416" w:type="dxa"/>
            <w:shd w:val="clear" w:color="auto" w:fill="A6A6A6" w:themeFill="background1" w:themeFillShade="A6"/>
            <w:noWrap/>
            <w:hideMark/>
          </w:tcPr>
          <w:p w14:paraId="58284A4F" w14:textId="77777777" w:rsidR="006D0460" w:rsidRPr="003D0848" w:rsidRDefault="006D0460" w:rsidP="006D0460">
            <w:pPr>
              <w:rPr>
                <w:b/>
                <w:bCs/>
              </w:rPr>
            </w:pPr>
            <w:r w:rsidRPr="003D0848">
              <w:rPr>
                <w:b/>
                <w:bCs/>
              </w:rPr>
              <w:t>Other Participants</w:t>
            </w:r>
          </w:p>
        </w:tc>
        <w:tc>
          <w:tcPr>
            <w:tcW w:w="1480" w:type="dxa"/>
            <w:shd w:val="clear" w:color="auto" w:fill="A6A6A6" w:themeFill="background1" w:themeFillShade="A6"/>
            <w:noWrap/>
            <w:hideMark/>
          </w:tcPr>
          <w:p w14:paraId="1CB7AD24" w14:textId="77777777" w:rsidR="006D0460" w:rsidRPr="003D0848" w:rsidRDefault="006D0460" w:rsidP="006D0460">
            <w:r w:rsidRPr="003D0848">
              <w:t> </w:t>
            </w:r>
          </w:p>
        </w:tc>
        <w:tc>
          <w:tcPr>
            <w:tcW w:w="2700" w:type="dxa"/>
            <w:shd w:val="clear" w:color="auto" w:fill="A6A6A6" w:themeFill="background1" w:themeFillShade="A6"/>
            <w:noWrap/>
            <w:hideMark/>
          </w:tcPr>
          <w:p w14:paraId="4D79FBE5" w14:textId="77777777" w:rsidR="006D0460" w:rsidRPr="003D0848" w:rsidRDefault="006D0460" w:rsidP="006D0460">
            <w:r w:rsidRPr="003D0848">
              <w:t> </w:t>
            </w:r>
          </w:p>
        </w:tc>
      </w:tr>
      <w:tr w:rsidR="006D0460" w:rsidRPr="003D0848" w14:paraId="6848EE8D" w14:textId="77777777" w:rsidTr="003D0848">
        <w:trPr>
          <w:trHeight w:val="300"/>
        </w:trPr>
        <w:tc>
          <w:tcPr>
            <w:tcW w:w="4416" w:type="dxa"/>
            <w:noWrap/>
            <w:hideMark/>
          </w:tcPr>
          <w:p w14:paraId="22D02048" w14:textId="77777777" w:rsidR="006D0460" w:rsidRPr="003D0848" w:rsidRDefault="006D0460" w:rsidP="006D0460">
            <w:r w:rsidRPr="003D0848">
              <w:t>3C-REN</w:t>
            </w:r>
          </w:p>
        </w:tc>
        <w:tc>
          <w:tcPr>
            <w:tcW w:w="1480" w:type="dxa"/>
            <w:noWrap/>
            <w:hideMark/>
          </w:tcPr>
          <w:p w14:paraId="25731F5B" w14:textId="77777777" w:rsidR="006D0460" w:rsidRPr="003D0848" w:rsidRDefault="006D0460" w:rsidP="006D0460">
            <w:r w:rsidRPr="003D0848">
              <w:t>Jon</w:t>
            </w:r>
          </w:p>
        </w:tc>
        <w:tc>
          <w:tcPr>
            <w:tcW w:w="2700" w:type="dxa"/>
            <w:noWrap/>
            <w:hideMark/>
          </w:tcPr>
          <w:p w14:paraId="4C86BE8C" w14:textId="77777777" w:rsidR="006D0460" w:rsidRPr="003D0848" w:rsidRDefault="006D0460" w:rsidP="006D0460">
            <w:r w:rsidRPr="003D0848">
              <w:t>Griesser</w:t>
            </w:r>
          </w:p>
        </w:tc>
      </w:tr>
      <w:tr w:rsidR="006D0460" w:rsidRPr="003D0848" w14:paraId="682BD09E" w14:textId="77777777" w:rsidTr="003D0848">
        <w:trPr>
          <w:trHeight w:val="300"/>
        </w:trPr>
        <w:tc>
          <w:tcPr>
            <w:tcW w:w="4416" w:type="dxa"/>
            <w:noWrap/>
            <w:hideMark/>
          </w:tcPr>
          <w:p w14:paraId="50F4946D" w14:textId="77777777" w:rsidR="006D0460" w:rsidRPr="003D0848" w:rsidRDefault="006D0460" w:rsidP="006D0460">
            <w:r w:rsidRPr="003D0848">
              <w:t>AMBAG Energy Watch</w:t>
            </w:r>
          </w:p>
        </w:tc>
        <w:tc>
          <w:tcPr>
            <w:tcW w:w="1480" w:type="dxa"/>
            <w:noWrap/>
            <w:hideMark/>
          </w:tcPr>
          <w:p w14:paraId="51EF0771" w14:textId="77777777" w:rsidR="006D0460" w:rsidRPr="003D0848" w:rsidRDefault="006D0460" w:rsidP="006D0460">
            <w:r w:rsidRPr="003D0848">
              <w:t>Amaury</w:t>
            </w:r>
          </w:p>
        </w:tc>
        <w:tc>
          <w:tcPr>
            <w:tcW w:w="2700" w:type="dxa"/>
            <w:noWrap/>
            <w:hideMark/>
          </w:tcPr>
          <w:p w14:paraId="59FD5ED4" w14:textId="77777777" w:rsidR="006D0460" w:rsidRPr="003D0848" w:rsidRDefault="006D0460" w:rsidP="006D0460">
            <w:proofErr w:type="spellStart"/>
            <w:r w:rsidRPr="003D0848">
              <w:t>Berteaud</w:t>
            </w:r>
            <w:proofErr w:type="spellEnd"/>
          </w:p>
        </w:tc>
      </w:tr>
      <w:tr w:rsidR="006D0460" w:rsidRPr="003D0848" w14:paraId="69CDF72A" w14:textId="77777777" w:rsidTr="003D0848">
        <w:trPr>
          <w:trHeight w:val="300"/>
        </w:trPr>
        <w:tc>
          <w:tcPr>
            <w:tcW w:w="4416" w:type="dxa"/>
            <w:noWrap/>
            <w:hideMark/>
          </w:tcPr>
          <w:p w14:paraId="73EF22EC" w14:textId="77777777" w:rsidR="006D0460" w:rsidRPr="003D0848" w:rsidRDefault="006D0460" w:rsidP="006D0460">
            <w:r w:rsidRPr="003D0848">
              <w:t>American Electric Supply</w:t>
            </w:r>
          </w:p>
        </w:tc>
        <w:tc>
          <w:tcPr>
            <w:tcW w:w="1480" w:type="dxa"/>
            <w:noWrap/>
            <w:hideMark/>
          </w:tcPr>
          <w:p w14:paraId="381BBCA8" w14:textId="77777777" w:rsidR="006D0460" w:rsidRPr="003D0848" w:rsidRDefault="006D0460" w:rsidP="006D0460">
            <w:r w:rsidRPr="003D0848">
              <w:t>Kathy</w:t>
            </w:r>
          </w:p>
        </w:tc>
        <w:tc>
          <w:tcPr>
            <w:tcW w:w="2700" w:type="dxa"/>
            <w:noWrap/>
            <w:hideMark/>
          </w:tcPr>
          <w:p w14:paraId="1B215BDD" w14:textId="77777777" w:rsidR="006D0460" w:rsidRPr="003D0848" w:rsidRDefault="006D0460" w:rsidP="006D0460">
            <w:proofErr w:type="spellStart"/>
            <w:r w:rsidRPr="003D0848">
              <w:t>Mastrianni</w:t>
            </w:r>
            <w:proofErr w:type="spellEnd"/>
          </w:p>
        </w:tc>
      </w:tr>
      <w:tr w:rsidR="006D0460" w:rsidRPr="003D0848" w14:paraId="5692CE3A" w14:textId="77777777" w:rsidTr="003D0848">
        <w:trPr>
          <w:trHeight w:val="300"/>
        </w:trPr>
        <w:tc>
          <w:tcPr>
            <w:tcW w:w="4416" w:type="dxa"/>
            <w:noWrap/>
            <w:hideMark/>
          </w:tcPr>
          <w:p w14:paraId="1D8FE3D8" w14:textId="77777777" w:rsidR="006D0460" w:rsidRPr="003D0848" w:rsidRDefault="006D0460" w:rsidP="006D0460">
            <w:r w:rsidRPr="003D0848">
              <w:t>BluePoint Planning</w:t>
            </w:r>
          </w:p>
        </w:tc>
        <w:tc>
          <w:tcPr>
            <w:tcW w:w="1480" w:type="dxa"/>
            <w:noWrap/>
            <w:hideMark/>
          </w:tcPr>
          <w:p w14:paraId="3424AA4A" w14:textId="77777777" w:rsidR="006D0460" w:rsidRPr="003D0848" w:rsidRDefault="006D0460" w:rsidP="006D0460">
            <w:r w:rsidRPr="003D0848">
              <w:t>Mindy</w:t>
            </w:r>
          </w:p>
        </w:tc>
        <w:tc>
          <w:tcPr>
            <w:tcW w:w="2700" w:type="dxa"/>
            <w:noWrap/>
            <w:hideMark/>
          </w:tcPr>
          <w:p w14:paraId="7DA5A408" w14:textId="77777777" w:rsidR="006D0460" w:rsidRPr="003D0848" w:rsidRDefault="006D0460" w:rsidP="006D0460">
            <w:r w:rsidRPr="003D0848">
              <w:t>Craig</w:t>
            </w:r>
          </w:p>
        </w:tc>
      </w:tr>
      <w:tr w:rsidR="006D0460" w:rsidRPr="003D0848" w14:paraId="6A0DAD04" w14:textId="77777777" w:rsidTr="003D0848">
        <w:trPr>
          <w:trHeight w:val="300"/>
        </w:trPr>
        <w:tc>
          <w:tcPr>
            <w:tcW w:w="4416" w:type="dxa"/>
            <w:noWrap/>
            <w:hideMark/>
          </w:tcPr>
          <w:p w14:paraId="58FE62B5" w14:textId="77777777" w:rsidR="006D0460" w:rsidRPr="003D0848" w:rsidRDefault="006D0460" w:rsidP="006D0460">
            <w:r w:rsidRPr="003D0848">
              <w:t>CA Energy Commission</w:t>
            </w:r>
          </w:p>
        </w:tc>
        <w:tc>
          <w:tcPr>
            <w:tcW w:w="1480" w:type="dxa"/>
            <w:noWrap/>
            <w:hideMark/>
          </w:tcPr>
          <w:p w14:paraId="321D9937" w14:textId="77777777" w:rsidR="006D0460" w:rsidRPr="003D0848" w:rsidRDefault="006D0460" w:rsidP="006D0460">
            <w:r w:rsidRPr="003D0848">
              <w:t>Anne</w:t>
            </w:r>
          </w:p>
        </w:tc>
        <w:tc>
          <w:tcPr>
            <w:tcW w:w="2700" w:type="dxa"/>
            <w:noWrap/>
            <w:hideMark/>
          </w:tcPr>
          <w:p w14:paraId="348B9631" w14:textId="77777777" w:rsidR="006D0460" w:rsidRPr="003D0848" w:rsidRDefault="006D0460" w:rsidP="006D0460">
            <w:r w:rsidRPr="003D0848">
              <w:t>Fisher</w:t>
            </w:r>
          </w:p>
        </w:tc>
      </w:tr>
      <w:tr w:rsidR="006D0460" w:rsidRPr="003D0848" w14:paraId="75AE3DAC" w14:textId="77777777" w:rsidTr="003D0848">
        <w:trPr>
          <w:trHeight w:val="300"/>
        </w:trPr>
        <w:tc>
          <w:tcPr>
            <w:tcW w:w="4416" w:type="dxa"/>
            <w:noWrap/>
            <w:hideMark/>
          </w:tcPr>
          <w:p w14:paraId="29B35CC7" w14:textId="77777777" w:rsidR="006D0460" w:rsidRPr="003D0848" w:rsidRDefault="006D0460" w:rsidP="006D0460">
            <w:r w:rsidRPr="003D0848">
              <w:t>CAEATFA</w:t>
            </w:r>
          </w:p>
        </w:tc>
        <w:tc>
          <w:tcPr>
            <w:tcW w:w="1480" w:type="dxa"/>
            <w:noWrap/>
            <w:hideMark/>
          </w:tcPr>
          <w:p w14:paraId="60FB0E77" w14:textId="77777777" w:rsidR="006D0460" w:rsidRPr="003D0848" w:rsidRDefault="006D0460" w:rsidP="006D0460">
            <w:r w:rsidRPr="003D0848">
              <w:t>Deana</w:t>
            </w:r>
          </w:p>
        </w:tc>
        <w:tc>
          <w:tcPr>
            <w:tcW w:w="2700" w:type="dxa"/>
            <w:noWrap/>
            <w:hideMark/>
          </w:tcPr>
          <w:p w14:paraId="1A66D2B6" w14:textId="77777777" w:rsidR="006D0460" w:rsidRPr="003D0848" w:rsidRDefault="006D0460" w:rsidP="006D0460">
            <w:r w:rsidRPr="003D0848">
              <w:t>Carrillo</w:t>
            </w:r>
          </w:p>
        </w:tc>
      </w:tr>
      <w:tr w:rsidR="006D0460" w:rsidRPr="003D0848" w14:paraId="326F9988" w14:textId="77777777" w:rsidTr="003D0848">
        <w:trPr>
          <w:trHeight w:val="300"/>
        </w:trPr>
        <w:tc>
          <w:tcPr>
            <w:tcW w:w="4416" w:type="dxa"/>
            <w:noWrap/>
            <w:hideMark/>
          </w:tcPr>
          <w:p w14:paraId="3880DA1C" w14:textId="77777777" w:rsidR="006D0460" w:rsidRPr="003D0848" w:rsidRDefault="006D0460" w:rsidP="006D0460">
            <w:r w:rsidRPr="003D0848">
              <w:t>City of Chula Vista</w:t>
            </w:r>
          </w:p>
        </w:tc>
        <w:tc>
          <w:tcPr>
            <w:tcW w:w="1480" w:type="dxa"/>
            <w:noWrap/>
            <w:hideMark/>
          </w:tcPr>
          <w:p w14:paraId="423C29EE" w14:textId="77777777" w:rsidR="006D0460" w:rsidRPr="003D0848" w:rsidRDefault="006D0460" w:rsidP="006D0460">
            <w:r w:rsidRPr="003D0848">
              <w:t>Coleen</w:t>
            </w:r>
          </w:p>
        </w:tc>
        <w:tc>
          <w:tcPr>
            <w:tcW w:w="2700" w:type="dxa"/>
            <w:noWrap/>
            <w:hideMark/>
          </w:tcPr>
          <w:p w14:paraId="19216D6C" w14:textId="77777777" w:rsidR="006D0460" w:rsidRPr="003D0848" w:rsidRDefault="006D0460" w:rsidP="006D0460">
            <w:r w:rsidRPr="003D0848">
              <w:t>Wisniewski</w:t>
            </w:r>
          </w:p>
        </w:tc>
      </w:tr>
      <w:tr w:rsidR="006D0460" w:rsidRPr="003D0848" w14:paraId="57F03D03" w14:textId="77777777" w:rsidTr="003D0848">
        <w:trPr>
          <w:trHeight w:val="300"/>
        </w:trPr>
        <w:tc>
          <w:tcPr>
            <w:tcW w:w="4416" w:type="dxa"/>
            <w:noWrap/>
            <w:hideMark/>
          </w:tcPr>
          <w:p w14:paraId="7E61D350" w14:textId="77777777" w:rsidR="006D0460" w:rsidRPr="003D0848" w:rsidRDefault="006D0460" w:rsidP="006D0460">
            <w:r w:rsidRPr="003D0848">
              <w:t>Clean Power House LLC</w:t>
            </w:r>
          </w:p>
        </w:tc>
        <w:tc>
          <w:tcPr>
            <w:tcW w:w="1480" w:type="dxa"/>
            <w:noWrap/>
            <w:hideMark/>
          </w:tcPr>
          <w:p w14:paraId="09F4AD43" w14:textId="77777777" w:rsidR="006D0460" w:rsidRPr="003D0848" w:rsidRDefault="006D0460" w:rsidP="006D0460">
            <w:r w:rsidRPr="003D0848">
              <w:t>George</w:t>
            </w:r>
          </w:p>
        </w:tc>
        <w:tc>
          <w:tcPr>
            <w:tcW w:w="2700" w:type="dxa"/>
            <w:noWrap/>
            <w:hideMark/>
          </w:tcPr>
          <w:p w14:paraId="0AA786EF" w14:textId="77777777" w:rsidR="006D0460" w:rsidRPr="003D0848" w:rsidRDefault="006D0460" w:rsidP="006D0460">
            <w:proofErr w:type="spellStart"/>
            <w:r w:rsidRPr="003D0848">
              <w:t>Wiltsee</w:t>
            </w:r>
            <w:proofErr w:type="spellEnd"/>
          </w:p>
        </w:tc>
      </w:tr>
      <w:tr w:rsidR="006D0460" w:rsidRPr="003D0848" w14:paraId="6BA2A853" w14:textId="77777777" w:rsidTr="003D0848">
        <w:trPr>
          <w:trHeight w:val="300"/>
        </w:trPr>
        <w:tc>
          <w:tcPr>
            <w:tcW w:w="4416" w:type="dxa"/>
            <w:noWrap/>
            <w:hideMark/>
          </w:tcPr>
          <w:p w14:paraId="36619327" w14:textId="77777777" w:rsidR="006D0460" w:rsidRPr="003D0848" w:rsidRDefault="006D0460" w:rsidP="006D0460">
            <w:r w:rsidRPr="003D0848">
              <w:t>CLEAResult</w:t>
            </w:r>
          </w:p>
        </w:tc>
        <w:tc>
          <w:tcPr>
            <w:tcW w:w="1480" w:type="dxa"/>
            <w:noWrap/>
            <w:hideMark/>
          </w:tcPr>
          <w:p w14:paraId="58570AB2" w14:textId="77777777" w:rsidR="006D0460" w:rsidRPr="003D0848" w:rsidRDefault="006D0460" w:rsidP="006D0460">
            <w:r w:rsidRPr="003D0848">
              <w:t>Chad</w:t>
            </w:r>
          </w:p>
        </w:tc>
        <w:tc>
          <w:tcPr>
            <w:tcW w:w="2700" w:type="dxa"/>
            <w:noWrap/>
            <w:hideMark/>
          </w:tcPr>
          <w:p w14:paraId="1E422C1A" w14:textId="77777777" w:rsidR="006D0460" w:rsidRPr="003D0848" w:rsidRDefault="006D0460" w:rsidP="006D0460">
            <w:r w:rsidRPr="003D0848">
              <w:t>Ihrig</w:t>
            </w:r>
          </w:p>
        </w:tc>
      </w:tr>
      <w:tr w:rsidR="006D0460" w:rsidRPr="003D0848" w14:paraId="407B25D5" w14:textId="77777777" w:rsidTr="003D0848">
        <w:trPr>
          <w:trHeight w:val="300"/>
        </w:trPr>
        <w:tc>
          <w:tcPr>
            <w:tcW w:w="4416" w:type="dxa"/>
            <w:noWrap/>
            <w:hideMark/>
          </w:tcPr>
          <w:p w14:paraId="5A2071E9" w14:textId="77777777" w:rsidR="006D0460" w:rsidRPr="003D0848" w:rsidRDefault="006D0460" w:rsidP="006D0460">
            <w:r w:rsidRPr="003D0848">
              <w:t>CLEAResult</w:t>
            </w:r>
          </w:p>
        </w:tc>
        <w:tc>
          <w:tcPr>
            <w:tcW w:w="1480" w:type="dxa"/>
            <w:noWrap/>
            <w:hideMark/>
          </w:tcPr>
          <w:p w14:paraId="29BED7EE" w14:textId="77777777" w:rsidR="006D0460" w:rsidRPr="003D0848" w:rsidRDefault="006D0460" w:rsidP="006D0460">
            <w:r w:rsidRPr="003D0848">
              <w:t>Joanne</w:t>
            </w:r>
          </w:p>
        </w:tc>
        <w:tc>
          <w:tcPr>
            <w:tcW w:w="2700" w:type="dxa"/>
            <w:noWrap/>
            <w:hideMark/>
          </w:tcPr>
          <w:p w14:paraId="196E8899" w14:textId="77777777" w:rsidR="006D0460" w:rsidRPr="003D0848" w:rsidRDefault="006D0460" w:rsidP="006D0460">
            <w:r w:rsidRPr="003D0848">
              <w:t>O'Neill</w:t>
            </w:r>
          </w:p>
        </w:tc>
      </w:tr>
      <w:tr w:rsidR="006D0460" w:rsidRPr="003D0848" w14:paraId="480ECAA3" w14:textId="77777777" w:rsidTr="003D0848">
        <w:trPr>
          <w:trHeight w:val="300"/>
        </w:trPr>
        <w:tc>
          <w:tcPr>
            <w:tcW w:w="4416" w:type="dxa"/>
            <w:noWrap/>
            <w:hideMark/>
          </w:tcPr>
          <w:p w14:paraId="4F672476" w14:textId="77777777" w:rsidR="006D0460" w:rsidRPr="003D0848" w:rsidRDefault="006D0460" w:rsidP="006D0460">
            <w:r w:rsidRPr="003D0848">
              <w:lastRenderedPageBreak/>
              <w:t>CLEAResult</w:t>
            </w:r>
          </w:p>
        </w:tc>
        <w:tc>
          <w:tcPr>
            <w:tcW w:w="1480" w:type="dxa"/>
            <w:noWrap/>
            <w:hideMark/>
          </w:tcPr>
          <w:p w14:paraId="42EE92AA" w14:textId="77777777" w:rsidR="006D0460" w:rsidRPr="003D0848" w:rsidRDefault="006D0460" w:rsidP="006D0460">
            <w:r w:rsidRPr="003D0848">
              <w:t>Laura</w:t>
            </w:r>
          </w:p>
        </w:tc>
        <w:tc>
          <w:tcPr>
            <w:tcW w:w="2700" w:type="dxa"/>
            <w:noWrap/>
            <w:hideMark/>
          </w:tcPr>
          <w:p w14:paraId="557D6EC1" w14:textId="77777777" w:rsidR="006D0460" w:rsidRPr="003D0848" w:rsidRDefault="006D0460" w:rsidP="006D0460">
            <w:r w:rsidRPr="003D0848">
              <w:t>Slate</w:t>
            </w:r>
          </w:p>
        </w:tc>
      </w:tr>
      <w:tr w:rsidR="006D0460" w:rsidRPr="003D0848" w14:paraId="4DA2B118" w14:textId="77777777" w:rsidTr="003D0848">
        <w:trPr>
          <w:trHeight w:val="300"/>
        </w:trPr>
        <w:tc>
          <w:tcPr>
            <w:tcW w:w="4416" w:type="dxa"/>
            <w:noWrap/>
            <w:hideMark/>
          </w:tcPr>
          <w:p w14:paraId="7A80B7F6" w14:textId="77777777" w:rsidR="006D0460" w:rsidRPr="003D0848" w:rsidRDefault="006D0460" w:rsidP="006D0460">
            <w:r w:rsidRPr="003D0848">
              <w:t>College of the Desert</w:t>
            </w:r>
          </w:p>
        </w:tc>
        <w:tc>
          <w:tcPr>
            <w:tcW w:w="1480" w:type="dxa"/>
            <w:noWrap/>
            <w:hideMark/>
          </w:tcPr>
          <w:p w14:paraId="371E5606" w14:textId="77777777" w:rsidR="006D0460" w:rsidRPr="003D0848" w:rsidRDefault="006D0460" w:rsidP="006D0460">
            <w:r w:rsidRPr="003D0848">
              <w:t>Rebecca</w:t>
            </w:r>
          </w:p>
        </w:tc>
        <w:tc>
          <w:tcPr>
            <w:tcW w:w="2700" w:type="dxa"/>
            <w:noWrap/>
            <w:hideMark/>
          </w:tcPr>
          <w:p w14:paraId="21D6EF2F" w14:textId="77777777" w:rsidR="006D0460" w:rsidRPr="003D0848" w:rsidRDefault="006D0460" w:rsidP="006D0460">
            <w:r w:rsidRPr="003D0848">
              <w:t>Elmore</w:t>
            </w:r>
          </w:p>
        </w:tc>
      </w:tr>
      <w:tr w:rsidR="006D0460" w:rsidRPr="003D0848" w14:paraId="0144CBE8" w14:textId="77777777" w:rsidTr="003D0848">
        <w:trPr>
          <w:trHeight w:val="300"/>
        </w:trPr>
        <w:tc>
          <w:tcPr>
            <w:tcW w:w="4416" w:type="dxa"/>
            <w:noWrap/>
            <w:hideMark/>
          </w:tcPr>
          <w:p w14:paraId="7570C972" w14:textId="77777777" w:rsidR="006D0460" w:rsidRPr="003D0848" w:rsidRDefault="006D0460" w:rsidP="006D0460">
            <w:r w:rsidRPr="003D0848">
              <w:t>CONCUR</w:t>
            </w:r>
          </w:p>
        </w:tc>
        <w:tc>
          <w:tcPr>
            <w:tcW w:w="1480" w:type="dxa"/>
            <w:noWrap/>
            <w:hideMark/>
          </w:tcPr>
          <w:p w14:paraId="02ED118E" w14:textId="77777777" w:rsidR="006D0460" w:rsidRPr="003D0848" w:rsidRDefault="006D0460" w:rsidP="006D0460">
            <w:r w:rsidRPr="003D0848">
              <w:t>Meredith</w:t>
            </w:r>
          </w:p>
        </w:tc>
        <w:tc>
          <w:tcPr>
            <w:tcW w:w="2700" w:type="dxa"/>
            <w:noWrap/>
            <w:hideMark/>
          </w:tcPr>
          <w:p w14:paraId="5BC720DE" w14:textId="77777777" w:rsidR="006D0460" w:rsidRPr="003D0848" w:rsidRDefault="006D0460" w:rsidP="006D0460">
            <w:r w:rsidRPr="003D0848">
              <w:t>Cowart</w:t>
            </w:r>
          </w:p>
        </w:tc>
      </w:tr>
      <w:tr w:rsidR="006D0460" w:rsidRPr="003D0848" w14:paraId="30EAAF43" w14:textId="77777777" w:rsidTr="003D0848">
        <w:trPr>
          <w:trHeight w:val="300"/>
        </w:trPr>
        <w:tc>
          <w:tcPr>
            <w:tcW w:w="4416" w:type="dxa"/>
            <w:noWrap/>
            <w:hideMark/>
          </w:tcPr>
          <w:p w14:paraId="474F32EF" w14:textId="77777777" w:rsidR="006D0460" w:rsidRPr="003D0848" w:rsidRDefault="006D0460" w:rsidP="006D0460">
            <w:r w:rsidRPr="003D0848">
              <w:t>County of Santa Barbara</w:t>
            </w:r>
          </w:p>
        </w:tc>
        <w:tc>
          <w:tcPr>
            <w:tcW w:w="1480" w:type="dxa"/>
            <w:noWrap/>
            <w:hideMark/>
          </w:tcPr>
          <w:p w14:paraId="4461E8BF" w14:textId="77777777" w:rsidR="006D0460" w:rsidRPr="003D0848" w:rsidRDefault="006D0460" w:rsidP="006D0460">
            <w:r w:rsidRPr="003D0848">
              <w:t>Ashley</w:t>
            </w:r>
          </w:p>
        </w:tc>
        <w:tc>
          <w:tcPr>
            <w:tcW w:w="2700" w:type="dxa"/>
            <w:noWrap/>
            <w:hideMark/>
          </w:tcPr>
          <w:p w14:paraId="7B2AB83B" w14:textId="77777777" w:rsidR="006D0460" w:rsidRPr="003D0848" w:rsidRDefault="006D0460" w:rsidP="006D0460">
            <w:r w:rsidRPr="003D0848">
              <w:t>Watkins</w:t>
            </w:r>
          </w:p>
        </w:tc>
      </w:tr>
      <w:tr w:rsidR="006D0460" w:rsidRPr="003D0848" w14:paraId="6FECB354" w14:textId="77777777" w:rsidTr="003D0848">
        <w:trPr>
          <w:trHeight w:val="300"/>
        </w:trPr>
        <w:tc>
          <w:tcPr>
            <w:tcW w:w="4416" w:type="dxa"/>
            <w:noWrap/>
            <w:hideMark/>
          </w:tcPr>
          <w:p w14:paraId="365272AF" w14:textId="77777777" w:rsidR="006D0460" w:rsidRPr="003D0848" w:rsidRDefault="006D0460" w:rsidP="006D0460">
            <w:r w:rsidRPr="003D0848">
              <w:t>CPUC</w:t>
            </w:r>
          </w:p>
        </w:tc>
        <w:tc>
          <w:tcPr>
            <w:tcW w:w="1480" w:type="dxa"/>
            <w:noWrap/>
            <w:hideMark/>
          </w:tcPr>
          <w:p w14:paraId="14067925" w14:textId="77777777" w:rsidR="006D0460" w:rsidRPr="003D0848" w:rsidRDefault="006D0460" w:rsidP="006D0460">
            <w:r w:rsidRPr="003D0848">
              <w:t>Hal</w:t>
            </w:r>
          </w:p>
        </w:tc>
        <w:tc>
          <w:tcPr>
            <w:tcW w:w="2700" w:type="dxa"/>
            <w:noWrap/>
            <w:hideMark/>
          </w:tcPr>
          <w:p w14:paraId="5762448D" w14:textId="77777777" w:rsidR="006D0460" w:rsidRPr="003D0848" w:rsidRDefault="006D0460" w:rsidP="006D0460">
            <w:r w:rsidRPr="003D0848">
              <w:t>Kane</w:t>
            </w:r>
          </w:p>
        </w:tc>
      </w:tr>
      <w:tr w:rsidR="006D0460" w:rsidRPr="003D0848" w14:paraId="0D1508D6" w14:textId="77777777" w:rsidTr="003D0848">
        <w:trPr>
          <w:trHeight w:val="300"/>
        </w:trPr>
        <w:tc>
          <w:tcPr>
            <w:tcW w:w="4416" w:type="dxa"/>
            <w:noWrap/>
            <w:hideMark/>
          </w:tcPr>
          <w:p w14:paraId="66A8A31C" w14:textId="77777777" w:rsidR="006D0460" w:rsidRPr="003D0848" w:rsidRDefault="006D0460" w:rsidP="006D0460">
            <w:r w:rsidRPr="003D0848">
              <w:t>CPUC</w:t>
            </w:r>
          </w:p>
        </w:tc>
        <w:tc>
          <w:tcPr>
            <w:tcW w:w="1480" w:type="dxa"/>
            <w:noWrap/>
            <w:hideMark/>
          </w:tcPr>
          <w:p w14:paraId="6E866447" w14:textId="77777777" w:rsidR="006D0460" w:rsidRPr="003D0848" w:rsidRDefault="006D0460" w:rsidP="006D0460">
            <w:r w:rsidRPr="003D0848">
              <w:t>Scott</w:t>
            </w:r>
          </w:p>
        </w:tc>
        <w:tc>
          <w:tcPr>
            <w:tcW w:w="2700" w:type="dxa"/>
            <w:noWrap/>
            <w:hideMark/>
          </w:tcPr>
          <w:p w14:paraId="34C1E258" w14:textId="77777777" w:rsidR="006D0460" w:rsidRPr="003D0848" w:rsidRDefault="006D0460" w:rsidP="006D0460">
            <w:r w:rsidRPr="003D0848">
              <w:t>Kjorlien</w:t>
            </w:r>
          </w:p>
        </w:tc>
      </w:tr>
      <w:tr w:rsidR="006D0460" w:rsidRPr="003D0848" w14:paraId="4732D6BA" w14:textId="77777777" w:rsidTr="003D0848">
        <w:trPr>
          <w:trHeight w:val="300"/>
        </w:trPr>
        <w:tc>
          <w:tcPr>
            <w:tcW w:w="4416" w:type="dxa"/>
            <w:noWrap/>
            <w:hideMark/>
          </w:tcPr>
          <w:p w14:paraId="7B00BC6D" w14:textId="77777777" w:rsidR="006D0460" w:rsidRPr="003D0848" w:rsidRDefault="006D0460" w:rsidP="006D0460">
            <w:r w:rsidRPr="003D0848">
              <w:t>CPUC</w:t>
            </w:r>
          </w:p>
        </w:tc>
        <w:tc>
          <w:tcPr>
            <w:tcW w:w="1480" w:type="dxa"/>
            <w:noWrap/>
            <w:hideMark/>
          </w:tcPr>
          <w:p w14:paraId="664994C3" w14:textId="77777777" w:rsidR="006D0460" w:rsidRPr="003D0848" w:rsidRDefault="006D0460" w:rsidP="006D0460">
            <w:r w:rsidRPr="003D0848">
              <w:t>Cheryl</w:t>
            </w:r>
          </w:p>
        </w:tc>
        <w:tc>
          <w:tcPr>
            <w:tcW w:w="2700" w:type="dxa"/>
            <w:noWrap/>
            <w:hideMark/>
          </w:tcPr>
          <w:p w14:paraId="2FDCDDB9" w14:textId="77777777" w:rsidR="006D0460" w:rsidRPr="003D0848" w:rsidRDefault="006D0460" w:rsidP="006D0460">
            <w:r w:rsidRPr="003D0848">
              <w:t>Wynn</w:t>
            </w:r>
          </w:p>
        </w:tc>
      </w:tr>
      <w:tr w:rsidR="006D0460" w:rsidRPr="003D0848" w14:paraId="08470D4D" w14:textId="77777777" w:rsidTr="003D0848">
        <w:trPr>
          <w:trHeight w:val="300"/>
        </w:trPr>
        <w:tc>
          <w:tcPr>
            <w:tcW w:w="4416" w:type="dxa"/>
            <w:noWrap/>
            <w:hideMark/>
          </w:tcPr>
          <w:p w14:paraId="04647338" w14:textId="77777777" w:rsidR="006D0460" w:rsidRPr="003D0848" w:rsidRDefault="006D0460" w:rsidP="006D0460">
            <w:r w:rsidRPr="003D0848">
              <w:t>DAC</w:t>
            </w:r>
          </w:p>
        </w:tc>
        <w:tc>
          <w:tcPr>
            <w:tcW w:w="1480" w:type="dxa"/>
            <w:noWrap/>
            <w:hideMark/>
          </w:tcPr>
          <w:p w14:paraId="1CA4D010" w14:textId="77777777" w:rsidR="006D0460" w:rsidRPr="003D0848" w:rsidRDefault="006D0460" w:rsidP="006D0460">
            <w:r w:rsidRPr="003D0848">
              <w:t>Don</w:t>
            </w:r>
          </w:p>
        </w:tc>
        <w:tc>
          <w:tcPr>
            <w:tcW w:w="2700" w:type="dxa"/>
            <w:noWrap/>
            <w:hideMark/>
          </w:tcPr>
          <w:p w14:paraId="79CEA96F" w14:textId="77777777" w:rsidR="006D0460" w:rsidRPr="003D0848" w:rsidRDefault="006D0460" w:rsidP="006D0460">
            <w:r w:rsidRPr="003D0848">
              <w:t>Arambula</w:t>
            </w:r>
          </w:p>
        </w:tc>
      </w:tr>
      <w:tr w:rsidR="006D0460" w:rsidRPr="003D0848" w14:paraId="51198C53" w14:textId="77777777" w:rsidTr="003D0848">
        <w:trPr>
          <w:trHeight w:val="300"/>
        </w:trPr>
        <w:tc>
          <w:tcPr>
            <w:tcW w:w="4416" w:type="dxa"/>
            <w:noWrap/>
            <w:hideMark/>
          </w:tcPr>
          <w:p w14:paraId="28D5EDC2" w14:textId="77777777" w:rsidR="006D0460" w:rsidRPr="003D0848" w:rsidRDefault="006D0460" w:rsidP="006D0460">
            <w:r w:rsidRPr="003D0848">
              <w:t>DNV GL</w:t>
            </w:r>
          </w:p>
        </w:tc>
        <w:tc>
          <w:tcPr>
            <w:tcW w:w="1480" w:type="dxa"/>
            <w:noWrap/>
            <w:hideMark/>
          </w:tcPr>
          <w:p w14:paraId="320EFA74" w14:textId="77777777" w:rsidR="006D0460" w:rsidRPr="003D0848" w:rsidRDefault="006D0460" w:rsidP="006D0460">
            <w:r w:rsidRPr="003D0848">
              <w:t>Nick</w:t>
            </w:r>
          </w:p>
        </w:tc>
        <w:tc>
          <w:tcPr>
            <w:tcW w:w="2700" w:type="dxa"/>
            <w:noWrap/>
            <w:hideMark/>
          </w:tcPr>
          <w:p w14:paraId="03AAF8DB" w14:textId="77777777" w:rsidR="006D0460" w:rsidRPr="003D0848" w:rsidRDefault="006D0460" w:rsidP="006D0460">
            <w:r w:rsidRPr="003D0848">
              <w:t>Brod</w:t>
            </w:r>
          </w:p>
        </w:tc>
      </w:tr>
      <w:tr w:rsidR="006D0460" w:rsidRPr="003D0848" w14:paraId="5BF086C2" w14:textId="77777777" w:rsidTr="003D0848">
        <w:trPr>
          <w:trHeight w:val="300"/>
        </w:trPr>
        <w:tc>
          <w:tcPr>
            <w:tcW w:w="4416" w:type="dxa"/>
            <w:noWrap/>
            <w:hideMark/>
          </w:tcPr>
          <w:p w14:paraId="5C2930C8" w14:textId="77777777" w:rsidR="006D0460" w:rsidRPr="003D0848" w:rsidRDefault="006D0460" w:rsidP="006D0460">
            <w:proofErr w:type="spellStart"/>
            <w:r w:rsidRPr="003D0848">
              <w:t>DuctTesters</w:t>
            </w:r>
            <w:proofErr w:type="spellEnd"/>
          </w:p>
        </w:tc>
        <w:tc>
          <w:tcPr>
            <w:tcW w:w="1480" w:type="dxa"/>
            <w:noWrap/>
            <w:hideMark/>
          </w:tcPr>
          <w:p w14:paraId="33414053" w14:textId="77777777" w:rsidR="006D0460" w:rsidRPr="003D0848" w:rsidRDefault="006D0460" w:rsidP="006D0460">
            <w:r w:rsidRPr="003D0848">
              <w:t>Dave</w:t>
            </w:r>
          </w:p>
        </w:tc>
        <w:tc>
          <w:tcPr>
            <w:tcW w:w="2700" w:type="dxa"/>
            <w:noWrap/>
            <w:hideMark/>
          </w:tcPr>
          <w:p w14:paraId="694D778F" w14:textId="77777777" w:rsidR="006D0460" w:rsidRPr="003D0848" w:rsidRDefault="006D0460" w:rsidP="006D0460">
            <w:r w:rsidRPr="003D0848">
              <w:t>Hegarty</w:t>
            </w:r>
          </w:p>
        </w:tc>
      </w:tr>
      <w:tr w:rsidR="006D0460" w:rsidRPr="003D0848" w14:paraId="01DAF23F" w14:textId="77777777" w:rsidTr="003D0848">
        <w:trPr>
          <w:trHeight w:val="300"/>
        </w:trPr>
        <w:tc>
          <w:tcPr>
            <w:tcW w:w="4416" w:type="dxa"/>
            <w:noWrap/>
            <w:hideMark/>
          </w:tcPr>
          <w:p w14:paraId="356EAA34" w14:textId="77777777" w:rsidR="006D0460" w:rsidRPr="003D0848" w:rsidRDefault="006D0460" w:rsidP="006D0460">
            <w:r w:rsidRPr="003D0848">
              <w:t>E Source</w:t>
            </w:r>
          </w:p>
        </w:tc>
        <w:tc>
          <w:tcPr>
            <w:tcW w:w="1480" w:type="dxa"/>
            <w:noWrap/>
            <w:hideMark/>
          </w:tcPr>
          <w:p w14:paraId="71844BAE" w14:textId="77777777" w:rsidR="006D0460" w:rsidRPr="003D0848" w:rsidRDefault="006D0460" w:rsidP="006D0460">
            <w:r w:rsidRPr="003D0848">
              <w:t>Emma</w:t>
            </w:r>
          </w:p>
        </w:tc>
        <w:tc>
          <w:tcPr>
            <w:tcW w:w="2700" w:type="dxa"/>
            <w:noWrap/>
            <w:hideMark/>
          </w:tcPr>
          <w:p w14:paraId="7B58344A" w14:textId="77777777" w:rsidR="006D0460" w:rsidRPr="003D0848" w:rsidRDefault="006D0460" w:rsidP="006D0460">
            <w:proofErr w:type="spellStart"/>
            <w:r w:rsidRPr="003D0848">
              <w:t>Rieves</w:t>
            </w:r>
            <w:proofErr w:type="spellEnd"/>
          </w:p>
        </w:tc>
      </w:tr>
      <w:tr w:rsidR="006D0460" w:rsidRPr="003D0848" w14:paraId="357CA89E" w14:textId="77777777" w:rsidTr="003D0848">
        <w:trPr>
          <w:trHeight w:val="300"/>
        </w:trPr>
        <w:tc>
          <w:tcPr>
            <w:tcW w:w="4416" w:type="dxa"/>
            <w:noWrap/>
            <w:hideMark/>
          </w:tcPr>
          <w:p w14:paraId="478C1C00" w14:textId="77777777" w:rsidR="006D0460" w:rsidRPr="003D0848" w:rsidRDefault="006D0460" w:rsidP="006D0460">
            <w:r w:rsidRPr="003D0848">
              <w:t>Emerald Cities Collaborative</w:t>
            </w:r>
          </w:p>
        </w:tc>
        <w:tc>
          <w:tcPr>
            <w:tcW w:w="1480" w:type="dxa"/>
            <w:noWrap/>
            <w:hideMark/>
          </w:tcPr>
          <w:p w14:paraId="651AFFEC" w14:textId="77777777" w:rsidR="006D0460" w:rsidRPr="003D0848" w:rsidRDefault="006D0460" w:rsidP="006D0460">
            <w:proofErr w:type="spellStart"/>
            <w:r w:rsidRPr="003D0848">
              <w:t>Avni</w:t>
            </w:r>
            <w:proofErr w:type="spellEnd"/>
          </w:p>
        </w:tc>
        <w:tc>
          <w:tcPr>
            <w:tcW w:w="2700" w:type="dxa"/>
            <w:noWrap/>
            <w:hideMark/>
          </w:tcPr>
          <w:p w14:paraId="57D8DBFF" w14:textId="77777777" w:rsidR="006D0460" w:rsidRPr="003D0848" w:rsidRDefault="006D0460" w:rsidP="006D0460">
            <w:proofErr w:type="spellStart"/>
            <w:r w:rsidRPr="003D0848">
              <w:t>Jamdar</w:t>
            </w:r>
            <w:proofErr w:type="spellEnd"/>
          </w:p>
        </w:tc>
      </w:tr>
      <w:tr w:rsidR="006D0460" w:rsidRPr="003D0848" w14:paraId="34233A51" w14:textId="77777777" w:rsidTr="003D0848">
        <w:trPr>
          <w:trHeight w:val="300"/>
        </w:trPr>
        <w:tc>
          <w:tcPr>
            <w:tcW w:w="4416" w:type="dxa"/>
            <w:noWrap/>
            <w:hideMark/>
          </w:tcPr>
          <w:p w14:paraId="0A5D8D38" w14:textId="77777777" w:rsidR="006D0460" w:rsidRPr="003D0848" w:rsidRDefault="006D0460" w:rsidP="006D0460">
            <w:r w:rsidRPr="003D0848">
              <w:t>Energy Infrastructure Partners</w:t>
            </w:r>
          </w:p>
        </w:tc>
        <w:tc>
          <w:tcPr>
            <w:tcW w:w="1480" w:type="dxa"/>
            <w:noWrap/>
            <w:hideMark/>
          </w:tcPr>
          <w:p w14:paraId="41FF4C53" w14:textId="77777777" w:rsidR="006D0460" w:rsidRPr="003D0848" w:rsidRDefault="006D0460" w:rsidP="006D0460">
            <w:r w:rsidRPr="003D0848">
              <w:t>Renwick</w:t>
            </w:r>
          </w:p>
        </w:tc>
        <w:tc>
          <w:tcPr>
            <w:tcW w:w="2700" w:type="dxa"/>
            <w:noWrap/>
            <w:hideMark/>
          </w:tcPr>
          <w:p w14:paraId="7A1FE1B8" w14:textId="77777777" w:rsidR="006D0460" w:rsidRPr="003D0848" w:rsidRDefault="006D0460" w:rsidP="006D0460">
            <w:r w:rsidRPr="003D0848">
              <w:t>Paige</w:t>
            </w:r>
          </w:p>
        </w:tc>
      </w:tr>
      <w:tr w:rsidR="006D0460" w:rsidRPr="003D0848" w14:paraId="0EF5D3B1" w14:textId="77777777" w:rsidTr="003D0848">
        <w:trPr>
          <w:trHeight w:val="300"/>
        </w:trPr>
        <w:tc>
          <w:tcPr>
            <w:tcW w:w="4416" w:type="dxa"/>
            <w:noWrap/>
            <w:hideMark/>
          </w:tcPr>
          <w:p w14:paraId="4681139C" w14:textId="77777777" w:rsidR="006D0460" w:rsidRPr="003D0848" w:rsidRDefault="006D0460" w:rsidP="006D0460">
            <w:r w:rsidRPr="003D0848">
              <w:t>Energy Solutions</w:t>
            </w:r>
          </w:p>
        </w:tc>
        <w:tc>
          <w:tcPr>
            <w:tcW w:w="1480" w:type="dxa"/>
            <w:noWrap/>
            <w:hideMark/>
          </w:tcPr>
          <w:p w14:paraId="60DA2DDF" w14:textId="77777777" w:rsidR="006D0460" w:rsidRPr="003D0848" w:rsidRDefault="006D0460" w:rsidP="006D0460">
            <w:r w:rsidRPr="003D0848">
              <w:t>Teddy</w:t>
            </w:r>
          </w:p>
        </w:tc>
        <w:tc>
          <w:tcPr>
            <w:tcW w:w="2700" w:type="dxa"/>
            <w:noWrap/>
            <w:hideMark/>
          </w:tcPr>
          <w:p w14:paraId="2D1EBAED" w14:textId="77777777" w:rsidR="006D0460" w:rsidRPr="003D0848" w:rsidRDefault="006D0460" w:rsidP="006D0460">
            <w:r w:rsidRPr="003D0848">
              <w:t>Kisch</w:t>
            </w:r>
          </w:p>
        </w:tc>
      </w:tr>
      <w:tr w:rsidR="006D0460" w:rsidRPr="003D0848" w14:paraId="7DC99798" w14:textId="77777777" w:rsidTr="003D0848">
        <w:trPr>
          <w:trHeight w:val="300"/>
        </w:trPr>
        <w:tc>
          <w:tcPr>
            <w:tcW w:w="4416" w:type="dxa"/>
            <w:noWrap/>
            <w:hideMark/>
          </w:tcPr>
          <w:p w14:paraId="07C6EC9E" w14:textId="77777777" w:rsidR="006D0460" w:rsidRPr="003D0848" w:rsidRDefault="006D0460" w:rsidP="006D0460">
            <w:proofErr w:type="spellStart"/>
            <w:r w:rsidRPr="003D0848">
              <w:t>Enpowered</w:t>
            </w:r>
            <w:proofErr w:type="spellEnd"/>
          </w:p>
        </w:tc>
        <w:tc>
          <w:tcPr>
            <w:tcW w:w="1480" w:type="dxa"/>
            <w:noWrap/>
            <w:hideMark/>
          </w:tcPr>
          <w:p w14:paraId="75702F87" w14:textId="77777777" w:rsidR="006D0460" w:rsidRPr="003D0848" w:rsidRDefault="006D0460" w:rsidP="006D0460">
            <w:r w:rsidRPr="003D0848">
              <w:t>Shea</w:t>
            </w:r>
          </w:p>
        </w:tc>
        <w:tc>
          <w:tcPr>
            <w:tcW w:w="2700" w:type="dxa"/>
            <w:noWrap/>
            <w:hideMark/>
          </w:tcPr>
          <w:p w14:paraId="6BDC4ED8" w14:textId="77777777" w:rsidR="006D0460" w:rsidRPr="003D0848" w:rsidRDefault="006D0460" w:rsidP="006D0460">
            <w:r w:rsidRPr="003D0848">
              <w:t>Dibble</w:t>
            </w:r>
          </w:p>
        </w:tc>
      </w:tr>
      <w:tr w:rsidR="006D0460" w:rsidRPr="003D0848" w14:paraId="6AFE520A" w14:textId="77777777" w:rsidTr="003D0848">
        <w:trPr>
          <w:trHeight w:val="300"/>
        </w:trPr>
        <w:tc>
          <w:tcPr>
            <w:tcW w:w="4416" w:type="dxa"/>
            <w:noWrap/>
            <w:hideMark/>
          </w:tcPr>
          <w:p w14:paraId="39C9AE69" w14:textId="77777777" w:rsidR="006D0460" w:rsidRPr="003D0848" w:rsidRDefault="006D0460" w:rsidP="006D0460">
            <w:r w:rsidRPr="003D0848">
              <w:t>Fess Energy</w:t>
            </w:r>
          </w:p>
        </w:tc>
        <w:tc>
          <w:tcPr>
            <w:tcW w:w="1480" w:type="dxa"/>
            <w:noWrap/>
            <w:hideMark/>
          </w:tcPr>
          <w:p w14:paraId="0934C64B" w14:textId="77777777" w:rsidR="006D0460" w:rsidRPr="003D0848" w:rsidRDefault="006D0460" w:rsidP="006D0460">
            <w:r w:rsidRPr="003D0848">
              <w:t>James</w:t>
            </w:r>
          </w:p>
        </w:tc>
        <w:tc>
          <w:tcPr>
            <w:tcW w:w="2700" w:type="dxa"/>
            <w:noWrap/>
            <w:hideMark/>
          </w:tcPr>
          <w:p w14:paraId="48A7DE0C" w14:textId="77777777" w:rsidR="006D0460" w:rsidRPr="003D0848" w:rsidRDefault="006D0460" w:rsidP="006D0460">
            <w:r w:rsidRPr="003D0848">
              <w:t>Crossman</w:t>
            </w:r>
          </w:p>
        </w:tc>
      </w:tr>
      <w:tr w:rsidR="006D0460" w:rsidRPr="003D0848" w14:paraId="377AA81E" w14:textId="77777777" w:rsidTr="003D0848">
        <w:trPr>
          <w:trHeight w:val="300"/>
        </w:trPr>
        <w:tc>
          <w:tcPr>
            <w:tcW w:w="4416" w:type="dxa"/>
            <w:noWrap/>
            <w:hideMark/>
          </w:tcPr>
          <w:p w14:paraId="399E481D" w14:textId="77777777" w:rsidR="006D0460" w:rsidRPr="003D0848" w:rsidRDefault="006D0460" w:rsidP="006D0460">
            <w:r w:rsidRPr="003D0848">
              <w:t>Franklin Energy</w:t>
            </w:r>
          </w:p>
        </w:tc>
        <w:tc>
          <w:tcPr>
            <w:tcW w:w="1480" w:type="dxa"/>
            <w:noWrap/>
            <w:hideMark/>
          </w:tcPr>
          <w:p w14:paraId="08414B64" w14:textId="77777777" w:rsidR="006D0460" w:rsidRPr="003D0848" w:rsidRDefault="006D0460" w:rsidP="006D0460">
            <w:r w:rsidRPr="003D0848">
              <w:t>Kevin</w:t>
            </w:r>
          </w:p>
        </w:tc>
        <w:tc>
          <w:tcPr>
            <w:tcW w:w="2700" w:type="dxa"/>
            <w:noWrap/>
            <w:hideMark/>
          </w:tcPr>
          <w:p w14:paraId="4BF60069" w14:textId="77777777" w:rsidR="006D0460" w:rsidRPr="003D0848" w:rsidRDefault="006D0460" w:rsidP="006D0460">
            <w:proofErr w:type="spellStart"/>
            <w:r w:rsidRPr="003D0848">
              <w:t>Lauckner</w:t>
            </w:r>
            <w:proofErr w:type="spellEnd"/>
          </w:p>
        </w:tc>
      </w:tr>
      <w:tr w:rsidR="006D0460" w:rsidRPr="003D0848" w14:paraId="5F4F9CAC" w14:textId="77777777" w:rsidTr="003D0848">
        <w:trPr>
          <w:trHeight w:val="300"/>
        </w:trPr>
        <w:tc>
          <w:tcPr>
            <w:tcW w:w="4416" w:type="dxa"/>
            <w:noWrap/>
            <w:hideMark/>
          </w:tcPr>
          <w:p w14:paraId="779056EB" w14:textId="77777777" w:rsidR="006D0460" w:rsidRPr="003D0848" w:rsidRDefault="006D0460" w:rsidP="006D0460">
            <w:r w:rsidRPr="003D0848">
              <w:t>Franklin Energy</w:t>
            </w:r>
          </w:p>
        </w:tc>
        <w:tc>
          <w:tcPr>
            <w:tcW w:w="1480" w:type="dxa"/>
            <w:noWrap/>
            <w:hideMark/>
          </w:tcPr>
          <w:p w14:paraId="77637545" w14:textId="77777777" w:rsidR="006D0460" w:rsidRPr="003D0848" w:rsidRDefault="006D0460" w:rsidP="006D0460">
            <w:r w:rsidRPr="003D0848">
              <w:t>Justin</w:t>
            </w:r>
          </w:p>
        </w:tc>
        <w:tc>
          <w:tcPr>
            <w:tcW w:w="2700" w:type="dxa"/>
            <w:noWrap/>
            <w:hideMark/>
          </w:tcPr>
          <w:p w14:paraId="3D96DAAB" w14:textId="77777777" w:rsidR="006D0460" w:rsidRPr="003D0848" w:rsidRDefault="006D0460" w:rsidP="006D0460">
            <w:r w:rsidRPr="003D0848">
              <w:t>Kjeldsen</w:t>
            </w:r>
          </w:p>
        </w:tc>
      </w:tr>
      <w:tr w:rsidR="006D0460" w:rsidRPr="003D0848" w14:paraId="40240D42" w14:textId="77777777" w:rsidTr="003D0848">
        <w:trPr>
          <w:trHeight w:val="300"/>
        </w:trPr>
        <w:tc>
          <w:tcPr>
            <w:tcW w:w="4416" w:type="dxa"/>
            <w:noWrap/>
            <w:hideMark/>
          </w:tcPr>
          <w:p w14:paraId="0C3A686D" w14:textId="77777777" w:rsidR="006D0460" w:rsidRPr="003D0848" w:rsidRDefault="006D0460" w:rsidP="006D0460">
            <w:proofErr w:type="spellStart"/>
            <w:r w:rsidRPr="003D0848">
              <w:t>Guidehouse</w:t>
            </w:r>
            <w:proofErr w:type="spellEnd"/>
            <w:r w:rsidRPr="003D0848">
              <w:t xml:space="preserve"> (formerly Navigant)</w:t>
            </w:r>
          </w:p>
        </w:tc>
        <w:tc>
          <w:tcPr>
            <w:tcW w:w="1480" w:type="dxa"/>
            <w:noWrap/>
            <w:hideMark/>
          </w:tcPr>
          <w:p w14:paraId="37C4CD54" w14:textId="77777777" w:rsidR="006D0460" w:rsidRPr="003D0848" w:rsidRDefault="006D0460" w:rsidP="006D0460">
            <w:r w:rsidRPr="003D0848">
              <w:t>Kristin</w:t>
            </w:r>
          </w:p>
        </w:tc>
        <w:tc>
          <w:tcPr>
            <w:tcW w:w="2700" w:type="dxa"/>
            <w:noWrap/>
            <w:hideMark/>
          </w:tcPr>
          <w:p w14:paraId="1405DE0B" w14:textId="77777777" w:rsidR="006D0460" w:rsidRPr="003D0848" w:rsidRDefault="006D0460" w:rsidP="006D0460">
            <w:r w:rsidRPr="003D0848">
              <w:t>Landry</w:t>
            </w:r>
          </w:p>
        </w:tc>
      </w:tr>
      <w:tr w:rsidR="006D0460" w:rsidRPr="003D0848" w14:paraId="40BC5B61" w14:textId="77777777" w:rsidTr="003D0848">
        <w:trPr>
          <w:trHeight w:val="300"/>
        </w:trPr>
        <w:tc>
          <w:tcPr>
            <w:tcW w:w="4416" w:type="dxa"/>
            <w:noWrap/>
            <w:hideMark/>
          </w:tcPr>
          <w:p w14:paraId="421D7ED5" w14:textId="77777777" w:rsidR="006D0460" w:rsidRPr="003D0848" w:rsidRDefault="006D0460" w:rsidP="006D0460">
            <w:r w:rsidRPr="003D0848">
              <w:t>HHEA</w:t>
            </w:r>
          </w:p>
        </w:tc>
        <w:tc>
          <w:tcPr>
            <w:tcW w:w="1480" w:type="dxa"/>
            <w:noWrap/>
            <w:hideMark/>
          </w:tcPr>
          <w:p w14:paraId="009793C4" w14:textId="77777777" w:rsidR="006D0460" w:rsidRPr="003D0848" w:rsidRDefault="006D0460" w:rsidP="006D0460">
            <w:r w:rsidRPr="003D0848">
              <w:t>Susan</w:t>
            </w:r>
          </w:p>
        </w:tc>
        <w:tc>
          <w:tcPr>
            <w:tcW w:w="2700" w:type="dxa"/>
            <w:noWrap/>
            <w:hideMark/>
          </w:tcPr>
          <w:p w14:paraId="520C6646" w14:textId="77777777" w:rsidR="006D0460" w:rsidRPr="003D0848" w:rsidRDefault="006D0460" w:rsidP="006D0460">
            <w:r w:rsidRPr="003D0848">
              <w:t>Davison</w:t>
            </w:r>
          </w:p>
        </w:tc>
      </w:tr>
      <w:tr w:rsidR="006D0460" w:rsidRPr="003D0848" w14:paraId="17AEA159" w14:textId="77777777" w:rsidTr="003D0848">
        <w:trPr>
          <w:trHeight w:val="300"/>
        </w:trPr>
        <w:tc>
          <w:tcPr>
            <w:tcW w:w="4416" w:type="dxa"/>
            <w:noWrap/>
            <w:hideMark/>
          </w:tcPr>
          <w:p w14:paraId="150A7647" w14:textId="77777777" w:rsidR="006D0460" w:rsidRPr="003D0848" w:rsidRDefault="006D0460" w:rsidP="006D0460">
            <w:r w:rsidRPr="003D0848">
              <w:t>High Sierra Energy Foundation</w:t>
            </w:r>
          </w:p>
        </w:tc>
        <w:tc>
          <w:tcPr>
            <w:tcW w:w="1480" w:type="dxa"/>
            <w:noWrap/>
            <w:hideMark/>
          </w:tcPr>
          <w:p w14:paraId="4D6833B2" w14:textId="77777777" w:rsidR="006D0460" w:rsidRPr="003D0848" w:rsidRDefault="006D0460" w:rsidP="006D0460">
            <w:r w:rsidRPr="003D0848">
              <w:t>Pam</w:t>
            </w:r>
          </w:p>
        </w:tc>
        <w:tc>
          <w:tcPr>
            <w:tcW w:w="2700" w:type="dxa"/>
            <w:noWrap/>
            <w:hideMark/>
          </w:tcPr>
          <w:p w14:paraId="31940C75" w14:textId="77777777" w:rsidR="006D0460" w:rsidRPr="003D0848" w:rsidRDefault="006D0460" w:rsidP="006D0460">
            <w:r w:rsidRPr="003D0848">
              <w:t>Bold</w:t>
            </w:r>
          </w:p>
        </w:tc>
      </w:tr>
      <w:tr w:rsidR="006D0460" w:rsidRPr="003D0848" w14:paraId="766D88D0" w14:textId="77777777" w:rsidTr="003D0848">
        <w:trPr>
          <w:trHeight w:val="300"/>
        </w:trPr>
        <w:tc>
          <w:tcPr>
            <w:tcW w:w="4416" w:type="dxa"/>
            <w:noWrap/>
            <w:hideMark/>
          </w:tcPr>
          <w:p w14:paraId="217099B1" w14:textId="77777777" w:rsidR="006D0460" w:rsidRPr="003D0848" w:rsidRDefault="006D0460" w:rsidP="006D0460">
            <w:r w:rsidRPr="003D0848">
              <w:t>Honeywell, Intl. Inc.</w:t>
            </w:r>
          </w:p>
        </w:tc>
        <w:tc>
          <w:tcPr>
            <w:tcW w:w="1480" w:type="dxa"/>
            <w:noWrap/>
            <w:hideMark/>
          </w:tcPr>
          <w:p w14:paraId="77C4E447" w14:textId="77777777" w:rsidR="006D0460" w:rsidRPr="003D0848" w:rsidRDefault="006D0460" w:rsidP="006D0460">
            <w:r w:rsidRPr="003D0848">
              <w:t>Mitchel</w:t>
            </w:r>
          </w:p>
        </w:tc>
        <w:tc>
          <w:tcPr>
            <w:tcW w:w="2700" w:type="dxa"/>
            <w:noWrap/>
            <w:hideMark/>
          </w:tcPr>
          <w:p w14:paraId="577674D9" w14:textId="77777777" w:rsidR="006D0460" w:rsidRPr="003D0848" w:rsidRDefault="006D0460" w:rsidP="006D0460">
            <w:r w:rsidRPr="003D0848">
              <w:t>Fearing</w:t>
            </w:r>
          </w:p>
        </w:tc>
      </w:tr>
      <w:tr w:rsidR="006D0460" w:rsidRPr="003D0848" w14:paraId="4A542D61" w14:textId="77777777" w:rsidTr="003D0848">
        <w:trPr>
          <w:trHeight w:val="300"/>
        </w:trPr>
        <w:tc>
          <w:tcPr>
            <w:tcW w:w="4416" w:type="dxa"/>
            <w:noWrap/>
            <w:hideMark/>
          </w:tcPr>
          <w:p w14:paraId="6326878D" w14:textId="77777777" w:rsidR="006D0460" w:rsidRPr="003D0848" w:rsidRDefault="006D0460" w:rsidP="006D0460">
            <w:r w:rsidRPr="003D0848">
              <w:t>I'm in Control</w:t>
            </w:r>
          </w:p>
        </w:tc>
        <w:tc>
          <w:tcPr>
            <w:tcW w:w="1480" w:type="dxa"/>
            <w:noWrap/>
            <w:hideMark/>
          </w:tcPr>
          <w:p w14:paraId="582B0CF4" w14:textId="77777777" w:rsidR="006D0460" w:rsidRPr="003D0848" w:rsidRDefault="006D0460" w:rsidP="006D0460">
            <w:r w:rsidRPr="003D0848">
              <w:t>Kirk</w:t>
            </w:r>
          </w:p>
        </w:tc>
        <w:tc>
          <w:tcPr>
            <w:tcW w:w="2700" w:type="dxa"/>
            <w:noWrap/>
            <w:hideMark/>
          </w:tcPr>
          <w:p w14:paraId="069CD997" w14:textId="77777777" w:rsidR="006D0460" w:rsidRPr="003D0848" w:rsidRDefault="006D0460" w:rsidP="006D0460">
            <w:proofErr w:type="spellStart"/>
            <w:r w:rsidRPr="003D0848">
              <w:t>Oatman</w:t>
            </w:r>
            <w:proofErr w:type="spellEnd"/>
          </w:p>
        </w:tc>
      </w:tr>
      <w:tr w:rsidR="006D0460" w:rsidRPr="003D0848" w14:paraId="5EB8AE04" w14:textId="77777777" w:rsidTr="003D0848">
        <w:trPr>
          <w:trHeight w:val="300"/>
        </w:trPr>
        <w:tc>
          <w:tcPr>
            <w:tcW w:w="4416" w:type="dxa"/>
            <w:noWrap/>
            <w:hideMark/>
          </w:tcPr>
          <w:p w14:paraId="1A5DAC92" w14:textId="77777777" w:rsidR="006D0460" w:rsidRPr="003D0848" w:rsidRDefault="006D0460" w:rsidP="006D0460">
            <w:r w:rsidRPr="003D0848">
              <w:t>ICAST</w:t>
            </w:r>
          </w:p>
        </w:tc>
        <w:tc>
          <w:tcPr>
            <w:tcW w:w="1480" w:type="dxa"/>
            <w:noWrap/>
            <w:hideMark/>
          </w:tcPr>
          <w:p w14:paraId="16B217B6" w14:textId="77777777" w:rsidR="006D0460" w:rsidRPr="003D0848" w:rsidRDefault="006D0460" w:rsidP="006D0460">
            <w:r w:rsidRPr="003D0848">
              <w:t>Ryan</w:t>
            </w:r>
          </w:p>
        </w:tc>
        <w:tc>
          <w:tcPr>
            <w:tcW w:w="2700" w:type="dxa"/>
            <w:noWrap/>
            <w:hideMark/>
          </w:tcPr>
          <w:p w14:paraId="49445D36" w14:textId="77777777" w:rsidR="006D0460" w:rsidRPr="003D0848" w:rsidRDefault="006D0460" w:rsidP="006D0460">
            <w:r w:rsidRPr="003D0848">
              <w:t>Kristoff</w:t>
            </w:r>
          </w:p>
        </w:tc>
      </w:tr>
      <w:tr w:rsidR="006D0460" w:rsidRPr="003D0848" w14:paraId="7D00D3E8" w14:textId="77777777" w:rsidTr="003D0848">
        <w:trPr>
          <w:trHeight w:val="300"/>
        </w:trPr>
        <w:tc>
          <w:tcPr>
            <w:tcW w:w="4416" w:type="dxa"/>
            <w:noWrap/>
            <w:hideMark/>
          </w:tcPr>
          <w:p w14:paraId="6DF8C1A4" w14:textId="77777777" w:rsidR="006D0460" w:rsidRPr="003D0848" w:rsidRDefault="006D0460" w:rsidP="006D0460">
            <w:r w:rsidRPr="003D0848">
              <w:t>ICAST</w:t>
            </w:r>
          </w:p>
        </w:tc>
        <w:tc>
          <w:tcPr>
            <w:tcW w:w="1480" w:type="dxa"/>
            <w:noWrap/>
            <w:hideMark/>
          </w:tcPr>
          <w:p w14:paraId="7B29A9E2" w14:textId="77777777" w:rsidR="006D0460" w:rsidRPr="003D0848" w:rsidRDefault="006D0460" w:rsidP="006D0460">
            <w:r w:rsidRPr="003D0848">
              <w:t>Ravi</w:t>
            </w:r>
          </w:p>
        </w:tc>
        <w:tc>
          <w:tcPr>
            <w:tcW w:w="2700" w:type="dxa"/>
            <w:noWrap/>
            <w:hideMark/>
          </w:tcPr>
          <w:p w14:paraId="0867464E" w14:textId="77777777" w:rsidR="006D0460" w:rsidRPr="003D0848" w:rsidRDefault="006D0460" w:rsidP="006D0460">
            <w:r w:rsidRPr="003D0848">
              <w:t>Malhotra</w:t>
            </w:r>
          </w:p>
        </w:tc>
      </w:tr>
      <w:tr w:rsidR="006D0460" w:rsidRPr="003D0848" w14:paraId="3A8EABA0" w14:textId="77777777" w:rsidTr="003D0848">
        <w:trPr>
          <w:trHeight w:val="300"/>
        </w:trPr>
        <w:tc>
          <w:tcPr>
            <w:tcW w:w="4416" w:type="dxa"/>
            <w:noWrap/>
            <w:hideMark/>
          </w:tcPr>
          <w:p w14:paraId="23CE669E" w14:textId="77777777" w:rsidR="006D0460" w:rsidRPr="003D0848" w:rsidRDefault="006D0460" w:rsidP="006D0460">
            <w:r w:rsidRPr="003D0848">
              <w:t>ICF</w:t>
            </w:r>
          </w:p>
        </w:tc>
        <w:tc>
          <w:tcPr>
            <w:tcW w:w="1480" w:type="dxa"/>
            <w:noWrap/>
            <w:hideMark/>
          </w:tcPr>
          <w:p w14:paraId="40436E46" w14:textId="77777777" w:rsidR="006D0460" w:rsidRPr="003D0848" w:rsidRDefault="006D0460" w:rsidP="006D0460">
            <w:r w:rsidRPr="003D0848">
              <w:t>Chip</w:t>
            </w:r>
          </w:p>
        </w:tc>
        <w:tc>
          <w:tcPr>
            <w:tcW w:w="2700" w:type="dxa"/>
            <w:noWrap/>
            <w:hideMark/>
          </w:tcPr>
          <w:p w14:paraId="75EA5A14" w14:textId="77777777" w:rsidR="006D0460" w:rsidRPr="003D0848" w:rsidRDefault="006D0460" w:rsidP="006D0460">
            <w:r w:rsidRPr="003D0848">
              <w:t>Fox</w:t>
            </w:r>
          </w:p>
        </w:tc>
      </w:tr>
      <w:tr w:rsidR="006D0460" w:rsidRPr="003D0848" w14:paraId="01852B18" w14:textId="77777777" w:rsidTr="003D0848">
        <w:trPr>
          <w:trHeight w:val="300"/>
        </w:trPr>
        <w:tc>
          <w:tcPr>
            <w:tcW w:w="4416" w:type="dxa"/>
            <w:noWrap/>
            <w:hideMark/>
          </w:tcPr>
          <w:p w14:paraId="0E5AE46E" w14:textId="77777777" w:rsidR="006D0460" w:rsidRPr="003D0848" w:rsidRDefault="006D0460" w:rsidP="006D0460">
            <w:proofErr w:type="spellStart"/>
            <w:r w:rsidRPr="003D0848">
              <w:t>InTech</w:t>
            </w:r>
            <w:proofErr w:type="spellEnd"/>
            <w:r w:rsidRPr="003D0848">
              <w:t xml:space="preserve"> Energy</w:t>
            </w:r>
          </w:p>
        </w:tc>
        <w:tc>
          <w:tcPr>
            <w:tcW w:w="1480" w:type="dxa"/>
            <w:noWrap/>
            <w:hideMark/>
          </w:tcPr>
          <w:p w14:paraId="4FFA187E" w14:textId="77777777" w:rsidR="006D0460" w:rsidRPr="003D0848" w:rsidRDefault="006D0460" w:rsidP="006D0460">
            <w:r w:rsidRPr="003D0848">
              <w:t>Ashish</w:t>
            </w:r>
          </w:p>
        </w:tc>
        <w:tc>
          <w:tcPr>
            <w:tcW w:w="2700" w:type="dxa"/>
            <w:noWrap/>
            <w:hideMark/>
          </w:tcPr>
          <w:p w14:paraId="488A6D05" w14:textId="77777777" w:rsidR="006D0460" w:rsidRPr="003D0848" w:rsidRDefault="006D0460" w:rsidP="006D0460">
            <w:r w:rsidRPr="003D0848">
              <w:t>Goel</w:t>
            </w:r>
          </w:p>
        </w:tc>
      </w:tr>
      <w:tr w:rsidR="006D0460" w:rsidRPr="003D0848" w14:paraId="42B9F5BF" w14:textId="77777777" w:rsidTr="003D0848">
        <w:trPr>
          <w:trHeight w:val="300"/>
        </w:trPr>
        <w:tc>
          <w:tcPr>
            <w:tcW w:w="4416" w:type="dxa"/>
            <w:noWrap/>
            <w:hideMark/>
          </w:tcPr>
          <w:p w14:paraId="6CD2D5C3" w14:textId="77777777" w:rsidR="006D0460" w:rsidRPr="003D0848" w:rsidRDefault="006D0460" w:rsidP="006D0460">
            <w:r w:rsidRPr="003D0848">
              <w:t>Jay Luboff Consulting LLC</w:t>
            </w:r>
          </w:p>
        </w:tc>
        <w:tc>
          <w:tcPr>
            <w:tcW w:w="1480" w:type="dxa"/>
            <w:noWrap/>
            <w:hideMark/>
          </w:tcPr>
          <w:p w14:paraId="6F5F93D2" w14:textId="77777777" w:rsidR="006D0460" w:rsidRPr="003D0848" w:rsidRDefault="006D0460" w:rsidP="006D0460">
            <w:r w:rsidRPr="003D0848">
              <w:t>Jay</w:t>
            </w:r>
          </w:p>
        </w:tc>
        <w:tc>
          <w:tcPr>
            <w:tcW w:w="2700" w:type="dxa"/>
            <w:noWrap/>
            <w:hideMark/>
          </w:tcPr>
          <w:p w14:paraId="40B6DFF1" w14:textId="77777777" w:rsidR="006D0460" w:rsidRPr="003D0848" w:rsidRDefault="006D0460" w:rsidP="006D0460">
            <w:r w:rsidRPr="003D0848">
              <w:t>Luboff</w:t>
            </w:r>
          </w:p>
        </w:tc>
      </w:tr>
      <w:tr w:rsidR="006D0460" w:rsidRPr="003D0848" w14:paraId="3176AD55" w14:textId="77777777" w:rsidTr="003D0848">
        <w:trPr>
          <w:trHeight w:val="300"/>
        </w:trPr>
        <w:tc>
          <w:tcPr>
            <w:tcW w:w="4416" w:type="dxa"/>
            <w:noWrap/>
            <w:hideMark/>
          </w:tcPr>
          <w:p w14:paraId="73156804" w14:textId="77777777" w:rsidR="006D0460" w:rsidRPr="003D0848" w:rsidRDefault="006D0460" w:rsidP="006D0460">
            <w:r w:rsidRPr="003D0848">
              <w:t>Leidos</w:t>
            </w:r>
          </w:p>
        </w:tc>
        <w:tc>
          <w:tcPr>
            <w:tcW w:w="1480" w:type="dxa"/>
            <w:noWrap/>
            <w:hideMark/>
          </w:tcPr>
          <w:p w14:paraId="1744542C" w14:textId="77777777" w:rsidR="006D0460" w:rsidRPr="003D0848" w:rsidRDefault="006D0460" w:rsidP="006D0460">
            <w:r w:rsidRPr="003D0848">
              <w:t>Jeff</w:t>
            </w:r>
          </w:p>
        </w:tc>
        <w:tc>
          <w:tcPr>
            <w:tcW w:w="2700" w:type="dxa"/>
            <w:noWrap/>
            <w:hideMark/>
          </w:tcPr>
          <w:p w14:paraId="335DD30F" w14:textId="77777777" w:rsidR="006D0460" w:rsidRPr="003D0848" w:rsidRDefault="006D0460" w:rsidP="006D0460">
            <w:r w:rsidRPr="003D0848">
              <w:t>Allen</w:t>
            </w:r>
          </w:p>
        </w:tc>
      </w:tr>
      <w:tr w:rsidR="006D0460" w:rsidRPr="003D0848" w14:paraId="5AF038C1" w14:textId="77777777" w:rsidTr="003D0848">
        <w:trPr>
          <w:trHeight w:val="300"/>
        </w:trPr>
        <w:tc>
          <w:tcPr>
            <w:tcW w:w="4416" w:type="dxa"/>
            <w:noWrap/>
            <w:hideMark/>
          </w:tcPr>
          <w:p w14:paraId="30E46946" w14:textId="77777777" w:rsidR="006D0460" w:rsidRPr="003D0848" w:rsidRDefault="006D0460" w:rsidP="006D0460">
            <w:r w:rsidRPr="003D0848">
              <w:t xml:space="preserve">Mark </w:t>
            </w:r>
            <w:proofErr w:type="spellStart"/>
            <w:r w:rsidRPr="003D0848">
              <w:t>Wallenrod</w:t>
            </w:r>
            <w:proofErr w:type="spellEnd"/>
            <w:r w:rsidRPr="003D0848">
              <w:t xml:space="preserve"> Consulting</w:t>
            </w:r>
          </w:p>
        </w:tc>
        <w:tc>
          <w:tcPr>
            <w:tcW w:w="1480" w:type="dxa"/>
            <w:noWrap/>
            <w:hideMark/>
          </w:tcPr>
          <w:p w14:paraId="45A782A3" w14:textId="77777777" w:rsidR="006D0460" w:rsidRPr="003D0848" w:rsidRDefault="006D0460" w:rsidP="006D0460">
            <w:r w:rsidRPr="003D0848">
              <w:t>Mark</w:t>
            </w:r>
          </w:p>
        </w:tc>
        <w:tc>
          <w:tcPr>
            <w:tcW w:w="2700" w:type="dxa"/>
            <w:noWrap/>
            <w:hideMark/>
          </w:tcPr>
          <w:p w14:paraId="464B89BF" w14:textId="77777777" w:rsidR="006D0460" w:rsidRPr="003D0848" w:rsidRDefault="006D0460" w:rsidP="006D0460">
            <w:proofErr w:type="spellStart"/>
            <w:r w:rsidRPr="003D0848">
              <w:t>Wallenrod</w:t>
            </w:r>
            <w:proofErr w:type="spellEnd"/>
          </w:p>
        </w:tc>
      </w:tr>
      <w:tr w:rsidR="006D0460" w:rsidRPr="003D0848" w14:paraId="77E3081C" w14:textId="77777777" w:rsidTr="003D0848">
        <w:trPr>
          <w:trHeight w:val="300"/>
        </w:trPr>
        <w:tc>
          <w:tcPr>
            <w:tcW w:w="4416" w:type="dxa"/>
            <w:noWrap/>
            <w:hideMark/>
          </w:tcPr>
          <w:p w14:paraId="4CBE322F" w14:textId="77777777" w:rsidR="006D0460" w:rsidRPr="003D0848" w:rsidRDefault="006D0460" w:rsidP="006D0460">
            <w:r w:rsidRPr="003D0848">
              <w:t>MCE</w:t>
            </w:r>
          </w:p>
        </w:tc>
        <w:tc>
          <w:tcPr>
            <w:tcW w:w="1480" w:type="dxa"/>
            <w:noWrap/>
            <w:hideMark/>
          </w:tcPr>
          <w:p w14:paraId="37980865" w14:textId="77777777" w:rsidR="006D0460" w:rsidRPr="003D0848" w:rsidRDefault="006D0460" w:rsidP="006D0460">
            <w:r w:rsidRPr="003D0848">
              <w:t>Martin</w:t>
            </w:r>
          </w:p>
        </w:tc>
        <w:tc>
          <w:tcPr>
            <w:tcW w:w="2700" w:type="dxa"/>
            <w:noWrap/>
            <w:hideMark/>
          </w:tcPr>
          <w:p w14:paraId="5E86E3EE" w14:textId="77777777" w:rsidR="006D0460" w:rsidRPr="003D0848" w:rsidRDefault="006D0460" w:rsidP="006D0460">
            <w:r w:rsidRPr="003D0848">
              <w:t>Bond</w:t>
            </w:r>
          </w:p>
        </w:tc>
      </w:tr>
      <w:tr w:rsidR="006D0460" w:rsidRPr="003D0848" w14:paraId="7795B98C" w14:textId="77777777" w:rsidTr="003D0848">
        <w:trPr>
          <w:trHeight w:val="300"/>
        </w:trPr>
        <w:tc>
          <w:tcPr>
            <w:tcW w:w="4416" w:type="dxa"/>
            <w:noWrap/>
            <w:hideMark/>
          </w:tcPr>
          <w:p w14:paraId="5BBB1487" w14:textId="77777777" w:rsidR="006D0460" w:rsidRPr="003D0848" w:rsidRDefault="006D0460" w:rsidP="006D0460">
            <w:r w:rsidRPr="003D0848">
              <w:t>Michaels Energy</w:t>
            </w:r>
          </w:p>
        </w:tc>
        <w:tc>
          <w:tcPr>
            <w:tcW w:w="1480" w:type="dxa"/>
            <w:noWrap/>
            <w:hideMark/>
          </w:tcPr>
          <w:p w14:paraId="330F70B6" w14:textId="77777777" w:rsidR="006D0460" w:rsidRPr="003D0848" w:rsidRDefault="006D0460" w:rsidP="006D0460">
            <w:r w:rsidRPr="003D0848">
              <w:t>Teresa</w:t>
            </w:r>
          </w:p>
        </w:tc>
        <w:tc>
          <w:tcPr>
            <w:tcW w:w="2700" w:type="dxa"/>
            <w:noWrap/>
            <w:hideMark/>
          </w:tcPr>
          <w:p w14:paraId="7263BEA5" w14:textId="77777777" w:rsidR="006D0460" w:rsidRPr="003D0848" w:rsidRDefault="006D0460" w:rsidP="006D0460">
            <w:r w:rsidRPr="003D0848">
              <w:t>Lutz</w:t>
            </w:r>
          </w:p>
        </w:tc>
      </w:tr>
      <w:tr w:rsidR="006D0460" w:rsidRPr="003D0848" w14:paraId="3B4DC1AD" w14:textId="77777777" w:rsidTr="003D0848">
        <w:trPr>
          <w:trHeight w:val="300"/>
        </w:trPr>
        <w:tc>
          <w:tcPr>
            <w:tcW w:w="4416" w:type="dxa"/>
            <w:noWrap/>
            <w:hideMark/>
          </w:tcPr>
          <w:p w14:paraId="45FC2892" w14:textId="77777777" w:rsidR="006D0460" w:rsidRPr="003D0848" w:rsidRDefault="006D0460" w:rsidP="006D0460">
            <w:r w:rsidRPr="003D0848">
              <w:t>NAESCO</w:t>
            </w:r>
          </w:p>
        </w:tc>
        <w:tc>
          <w:tcPr>
            <w:tcW w:w="1480" w:type="dxa"/>
            <w:noWrap/>
            <w:hideMark/>
          </w:tcPr>
          <w:p w14:paraId="75AD347D" w14:textId="77777777" w:rsidR="006D0460" w:rsidRPr="003D0848" w:rsidRDefault="006D0460" w:rsidP="006D0460">
            <w:r w:rsidRPr="003D0848">
              <w:t>Donald</w:t>
            </w:r>
          </w:p>
        </w:tc>
        <w:tc>
          <w:tcPr>
            <w:tcW w:w="2700" w:type="dxa"/>
            <w:noWrap/>
            <w:hideMark/>
          </w:tcPr>
          <w:p w14:paraId="10C39C3E" w14:textId="77777777" w:rsidR="006D0460" w:rsidRPr="003D0848" w:rsidRDefault="006D0460" w:rsidP="006D0460">
            <w:r w:rsidRPr="003D0848">
              <w:t>Gilligan</w:t>
            </w:r>
          </w:p>
        </w:tc>
      </w:tr>
      <w:tr w:rsidR="006D0460" w:rsidRPr="003D0848" w14:paraId="38ABF14D" w14:textId="77777777" w:rsidTr="003D0848">
        <w:trPr>
          <w:trHeight w:val="300"/>
        </w:trPr>
        <w:tc>
          <w:tcPr>
            <w:tcW w:w="4416" w:type="dxa"/>
            <w:noWrap/>
            <w:hideMark/>
          </w:tcPr>
          <w:p w14:paraId="310BEACE" w14:textId="77777777" w:rsidR="006D0460" w:rsidRPr="003D0848" w:rsidRDefault="006D0460" w:rsidP="006D0460">
            <w:r w:rsidRPr="003D0848">
              <w:t>NEEA</w:t>
            </w:r>
          </w:p>
        </w:tc>
        <w:tc>
          <w:tcPr>
            <w:tcW w:w="1480" w:type="dxa"/>
            <w:noWrap/>
            <w:hideMark/>
          </w:tcPr>
          <w:p w14:paraId="313BBC53" w14:textId="77777777" w:rsidR="006D0460" w:rsidRPr="003D0848" w:rsidRDefault="006D0460" w:rsidP="006D0460">
            <w:r w:rsidRPr="003D0848">
              <w:t>Jeff</w:t>
            </w:r>
          </w:p>
        </w:tc>
        <w:tc>
          <w:tcPr>
            <w:tcW w:w="2700" w:type="dxa"/>
            <w:noWrap/>
            <w:hideMark/>
          </w:tcPr>
          <w:p w14:paraId="5BB48DAC" w14:textId="77777777" w:rsidR="006D0460" w:rsidRPr="003D0848" w:rsidRDefault="006D0460" w:rsidP="006D0460">
            <w:r w:rsidRPr="003D0848">
              <w:t>Harris</w:t>
            </w:r>
          </w:p>
        </w:tc>
      </w:tr>
      <w:tr w:rsidR="006D0460" w:rsidRPr="003D0848" w14:paraId="6DFE5689" w14:textId="77777777" w:rsidTr="003D0848">
        <w:trPr>
          <w:trHeight w:val="300"/>
        </w:trPr>
        <w:tc>
          <w:tcPr>
            <w:tcW w:w="4416" w:type="dxa"/>
            <w:noWrap/>
            <w:hideMark/>
          </w:tcPr>
          <w:p w14:paraId="3754ED71" w14:textId="77777777" w:rsidR="006D0460" w:rsidRPr="003D0848" w:rsidRDefault="006D0460" w:rsidP="006D0460">
            <w:r w:rsidRPr="003D0848">
              <w:t>NEEA</w:t>
            </w:r>
          </w:p>
        </w:tc>
        <w:tc>
          <w:tcPr>
            <w:tcW w:w="1480" w:type="dxa"/>
            <w:noWrap/>
            <w:hideMark/>
          </w:tcPr>
          <w:p w14:paraId="5025D30E" w14:textId="77777777" w:rsidR="006D0460" w:rsidRPr="003D0848" w:rsidRDefault="006D0460" w:rsidP="006D0460">
            <w:r w:rsidRPr="003D0848">
              <w:t>Jeff</w:t>
            </w:r>
          </w:p>
        </w:tc>
        <w:tc>
          <w:tcPr>
            <w:tcW w:w="2700" w:type="dxa"/>
            <w:noWrap/>
            <w:hideMark/>
          </w:tcPr>
          <w:p w14:paraId="561E931B" w14:textId="77777777" w:rsidR="006D0460" w:rsidRPr="003D0848" w:rsidRDefault="006D0460" w:rsidP="006D0460">
            <w:r w:rsidRPr="003D0848">
              <w:t>Mitchell</w:t>
            </w:r>
          </w:p>
        </w:tc>
      </w:tr>
      <w:tr w:rsidR="006D0460" w:rsidRPr="003D0848" w14:paraId="7D038CB5" w14:textId="77777777" w:rsidTr="003D0848">
        <w:trPr>
          <w:trHeight w:val="300"/>
        </w:trPr>
        <w:tc>
          <w:tcPr>
            <w:tcW w:w="4416" w:type="dxa"/>
            <w:noWrap/>
            <w:hideMark/>
          </w:tcPr>
          <w:p w14:paraId="514ABCE8" w14:textId="77777777" w:rsidR="006D0460" w:rsidRPr="003D0848" w:rsidRDefault="006D0460" w:rsidP="006D0460">
            <w:proofErr w:type="spellStart"/>
            <w:r w:rsidRPr="003D0848">
              <w:t>Negawatt</w:t>
            </w:r>
            <w:proofErr w:type="spellEnd"/>
            <w:r w:rsidRPr="003D0848">
              <w:t xml:space="preserve"> Consulting</w:t>
            </w:r>
          </w:p>
        </w:tc>
        <w:tc>
          <w:tcPr>
            <w:tcW w:w="1480" w:type="dxa"/>
            <w:noWrap/>
            <w:hideMark/>
          </w:tcPr>
          <w:p w14:paraId="3B3DE2EE" w14:textId="77777777" w:rsidR="006D0460" w:rsidRPr="003D0848" w:rsidRDefault="006D0460" w:rsidP="006D0460">
            <w:r w:rsidRPr="003D0848">
              <w:t>Marc</w:t>
            </w:r>
          </w:p>
        </w:tc>
        <w:tc>
          <w:tcPr>
            <w:tcW w:w="2700" w:type="dxa"/>
            <w:noWrap/>
            <w:hideMark/>
          </w:tcPr>
          <w:p w14:paraId="50378559" w14:textId="77777777" w:rsidR="006D0460" w:rsidRPr="003D0848" w:rsidRDefault="006D0460" w:rsidP="006D0460">
            <w:proofErr w:type="spellStart"/>
            <w:r w:rsidRPr="003D0848">
              <w:t>Esser</w:t>
            </w:r>
            <w:proofErr w:type="spellEnd"/>
          </w:p>
        </w:tc>
      </w:tr>
      <w:tr w:rsidR="006D0460" w:rsidRPr="003D0848" w14:paraId="716B0671" w14:textId="77777777" w:rsidTr="003D0848">
        <w:trPr>
          <w:trHeight w:val="300"/>
        </w:trPr>
        <w:tc>
          <w:tcPr>
            <w:tcW w:w="4416" w:type="dxa"/>
            <w:noWrap/>
            <w:hideMark/>
          </w:tcPr>
          <w:p w14:paraId="0C39F2BE" w14:textId="77777777" w:rsidR="006D0460" w:rsidRPr="003D0848" w:rsidRDefault="006D0460" w:rsidP="006D0460">
            <w:r w:rsidRPr="003D0848">
              <w:t>Nexant</w:t>
            </w:r>
          </w:p>
        </w:tc>
        <w:tc>
          <w:tcPr>
            <w:tcW w:w="1480" w:type="dxa"/>
            <w:noWrap/>
            <w:hideMark/>
          </w:tcPr>
          <w:p w14:paraId="26222796" w14:textId="77777777" w:rsidR="006D0460" w:rsidRPr="003D0848" w:rsidRDefault="006D0460" w:rsidP="006D0460">
            <w:r w:rsidRPr="003D0848">
              <w:t>Kimberly</w:t>
            </w:r>
          </w:p>
        </w:tc>
        <w:tc>
          <w:tcPr>
            <w:tcW w:w="2700" w:type="dxa"/>
            <w:noWrap/>
            <w:hideMark/>
          </w:tcPr>
          <w:p w14:paraId="075560B0" w14:textId="77777777" w:rsidR="006D0460" w:rsidRPr="003D0848" w:rsidRDefault="006D0460" w:rsidP="006D0460">
            <w:r w:rsidRPr="003D0848">
              <w:t>Rodriguez</w:t>
            </w:r>
          </w:p>
        </w:tc>
      </w:tr>
      <w:tr w:rsidR="006D0460" w:rsidRPr="003D0848" w14:paraId="666A5E1C" w14:textId="77777777" w:rsidTr="003D0848">
        <w:trPr>
          <w:trHeight w:val="300"/>
        </w:trPr>
        <w:tc>
          <w:tcPr>
            <w:tcW w:w="4416" w:type="dxa"/>
            <w:noWrap/>
            <w:hideMark/>
          </w:tcPr>
          <w:p w14:paraId="31E31A55" w14:textId="77777777" w:rsidR="006D0460" w:rsidRPr="003D0848" w:rsidRDefault="006D0460" w:rsidP="006D0460">
            <w:r w:rsidRPr="003D0848">
              <w:t>Opinion Dynamics</w:t>
            </w:r>
          </w:p>
        </w:tc>
        <w:tc>
          <w:tcPr>
            <w:tcW w:w="1480" w:type="dxa"/>
            <w:noWrap/>
            <w:hideMark/>
          </w:tcPr>
          <w:p w14:paraId="7075FD54" w14:textId="77777777" w:rsidR="006D0460" w:rsidRPr="003D0848" w:rsidRDefault="006D0460" w:rsidP="006D0460">
            <w:r w:rsidRPr="003D0848">
              <w:t>Aaiysha</w:t>
            </w:r>
          </w:p>
        </w:tc>
        <w:tc>
          <w:tcPr>
            <w:tcW w:w="2700" w:type="dxa"/>
            <w:noWrap/>
            <w:hideMark/>
          </w:tcPr>
          <w:p w14:paraId="7984602C" w14:textId="77777777" w:rsidR="006D0460" w:rsidRPr="003D0848" w:rsidRDefault="006D0460" w:rsidP="006D0460">
            <w:r w:rsidRPr="003D0848">
              <w:t>Khursheed</w:t>
            </w:r>
          </w:p>
        </w:tc>
      </w:tr>
      <w:tr w:rsidR="006D0460" w:rsidRPr="003D0848" w14:paraId="324349AE" w14:textId="77777777" w:rsidTr="003D0848">
        <w:trPr>
          <w:trHeight w:val="300"/>
        </w:trPr>
        <w:tc>
          <w:tcPr>
            <w:tcW w:w="4416" w:type="dxa"/>
            <w:noWrap/>
            <w:hideMark/>
          </w:tcPr>
          <w:p w14:paraId="19A94831" w14:textId="77777777" w:rsidR="006D0460" w:rsidRPr="003D0848" w:rsidRDefault="006D0460" w:rsidP="006D0460">
            <w:r w:rsidRPr="003D0848">
              <w:t>Pacific Power</w:t>
            </w:r>
          </w:p>
        </w:tc>
        <w:tc>
          <w:tcPr>
            <w:tcW w:w="1480" w:type="dxa"/>
            <w:noWrap/>
            <w:hideMark/>
          </w:tcPr>
          <w:p w14:paraId="0E43487C" w14:textId="77777777" w:rsidR="006D0460" w:rsidRPr="003D0848" w:rsidRDefault="006D0460" w:rsidP="006D0460">
            <w:r w:rsidRPr="003D0848">
              <w:t>Nancy</w:t>
            </w:r>
          </w:p>
        </w:tc>
        <w:tc>
          <w:tcPr>
            <w:tcW w:w="2700" w:type="dxa"/>
            <w:noWrap/>
            <w:hideMark/>
          </w:tcPr>
          <w:p w14:paraId="464077DE" w14:textId="77777777" w:rsidR="006D0460" w:rsidRPr="003D0848" w:rsidRDefault="006D0460" w:rsidP="006D0460">
            <w:r w:rsidRPr="003D0848">
              <w:t>Goddard</w:t>
            </w:r>
          </w:p>
        </w:tc>
      </w:tr>
      <w:tr w:rsidR="006D0460" w:rsidRPr="003D0848" w14:paraId="71E025E3" w14:textId="77777777" w:rsidTr="003D0848">
        <w:trPr>
          <w:trHeight w:val="300"/>
        </w:trPr>
        <w:tc>
          <w:tcPr>
            <w:tcW w:w="4416" w:type="dxa"/>
            <w:noWrap/>
            <w:hideMark/>
          </w:tcPr>
          <w:p w14:paraId="5A6E5D5E" w14:textId="77777777" w:rsidR="006D0460" w:rsidRPr="003D0848" w:rsidRDefault="006D0460" w:rsidP="006D0460">
            <w:r w:rsidRPr="003D0848">
              <w:t>PG&amp;E</w:t>
            </w:r>
          </w:p>
        </w:tc>
        <w:tc>
          <w:tcPr>
            <w:tcW w:w="1480" w:type="dxa"/>
            <w:noWrap/>
            <w:hideMark/>
          </w:tcPr>
          <w:p w14:paraId="5700D216" w14:textId="77777777" w:rsidR="006D0460" w:rsidRPr="003D0848" w:rsidRDefault="006D0460" w:rsidP="006D0460">
            <w:r w:rsidRPr="003D0848">
              <w:t>Michael</w:t>
            </w:r>
          </w:p>
        </w:tc>
        <w:tc>
          <w:tcPr>
            <w:tcW w:w="2700" w:type="dxa"/>
            <w:noWrap/>
            <w:hideMark/>
          </w:tcPr>
          <w:p w14:paraId="55888842" w14:textId="77777777" w:rsidR="006D0460" w:rsidRPr="003D0848" w:rsidRDefault="006D0460" w:rsidP="006D0460">
            <w:r w:rsidRPr="003D0848">
              <w:t>Burger</w:t>
            </w:r>
          </w:p>
        </w:tc>
      </w:tr>
      <w:tr w:rsidR="006D0460" w:rsidRPr="003D0848" w14:paraId="771186BC" w14:textId="77777777" w:rsidTr="003D0848">
        <w:trPr>
          <w:trHeight w:val="300"/>
        </w:trPr>
        <w:tc>
          <w:tcPr>
            <w:tcW w:w="4416" w:type="dxa"/>
            <w:noWrap/>
            <w:hideMark/>
          </w:tcPr>
          <w:p w14:paraId="3F1A7478" w14:textId="77777777" w:rsidR="006D0460" w:rsidRPr="003D0848" w:rsidRDefault="006D0460" w:rsidP="006D0460">
            <w:r w:rsidRPr="003D0848">
              <w:t>PG&amp;E</w:t>
            </w:r>
          </w:p>
        </w:tc>
        <w:tc>
          <w:tcPr>
            <w:tcW w:w="1480" w:type="dxa"/>
            <w:noWrap/>
            <w:hideMark/>
          </w:tcPr>
          <w:p w14:paraId="74F2F4EF" w14:textId="77777777" w:rsidR="006D0460" w:rsidRPr="003D0848" w:rsidRDefault="006D0460" w:rsidP="006D0460">
            <w:r w:rsidRPr="003D0848">
              <w:t>George</w:t>
            </w:r>
          </w:p>
        </w:tc>
        <w:tc>
          <w:tcPr>
            <w:tcW w:w="2700" w:type="dxa"/>
            <w:noWrap/>
            <w:hideMark/>
          </w:tcPr>
          <w:p w14:paraId="27AB70C2" w14:textId="77777777" w:rsidR="006D0460" w:rsidRPr="003D0848" w:rsidRDefault="006D0460" w:rsidP="006D0460">
            <w:r w:rsidRPr="003D0848">
              <w:t>Ferguson</w:t>
            </w:r>
          </w:p>
        </w:tc>
      </w:tr>
      <w:tr w:rsidR="006D0460" w:rsidRPr="003D0848" w14:paraId="1DD6ED49" w14:textId="77777777" w:rsidTr="003D0848">
        <w:trPr>
          <w:trHeight w:val="300"/>
        </w:trPr>
        <w:tc>
          <w:tcPr>
            <w:tcW w:w="4416" w:type="dxa"/>
            <w:noWrap/>
            <w:hideMark/>
          </w:tcPr>
          <w:p w14:paraId="766AC657" w14:textId="77777777" w:rsidR="006D0460" w:rsidRPr="003D0848" w:rsidRDefault="006D0460" w:rsidP="006D0460">
            <w:r w:rsidRPr="003D0848">
              <w:lastRenderedPageBreak/>
              <w:t>PG&amp;E</w:t>
            </w:r>
          </w:p>
        </w:tc>
        <w:tc>
          <w:tcPr>
            <w:tcW w:w="1480" w:type="dxa"/>
            <w:noWrap/>
            <w:hideMark/>
          </w:tcPr>
          <w:p w14:paraId="7947F51B" w14:textId="77777777" w:rsidR="006D0460" w:rsidRPr="003D0848" w:rsidRDefault="006D0460" w:rsidP="006D0460">
            <w:proofErr w:type="spellStart"/>
            <w:r w:rsidRPr="003D0848">
              <w:t>monika</w:t>
            </w:r>
            <w:proofErr w:type="spellEnd"/>
          </w:p>
        </w:tc>
        <w:tc>
          <w:tcPr>
            <w:tcW w:w="2700" w:type="dxa"/>
            <w:noWrap/>
            <w:hideMark/>
          </w:tcPr>
          <w:p w14:paraId="5893169A" w14:textId="77777777" w:rsidR="006D0460" w:rsidRPr="003D0848" w:rsidRDefault="006D0460" w:rsidP="006D0460">
            <w:proofErr w:type="spellStart"/>
            <w:r w:rsidRPr="003D0848">
              <w:t>jesionek</w:t>
            </w:r>
            <w:proofErr w:type="spellEnd"/>
          </w:p>
        </w:tc>
      </w:tr>
      <w:tr w:rsidR="006D0460" w:rsidRPr="003D0848" w14:paraId="2FD9802D" w14:textId="77777777" w:rsidTr="003D0848">
        <w:trPr>
          <w:trHeight w:val="300"/>
        </w:trPr>
        <w:tc>
          <w:tcPr>
            <w:tcW w:w="4416" w:type="dxa"/>
            <w:noWrap/>
            <w:hideMark/>
          </w:tcPr>
          <w:p w14:paraId="5959CD1B" w14:textId="77777777" w:rsidR="006D0460" w:rsidRPr="003D0848" w:rsidRDefault="006D0460" w:rsidP="006D0460">
            <w:proofErr w:type="spellStart"/>
            <w:r w:rsidRPr="003D0848">
              <w:t>QuEST</w:t>
            </w:r>
            <w:proofErr w:type="spellEnd"/>
            <w:r w:rsidRPr="003D0848">
              <w:t>, Inc.</w:t>
            </w:r>
          </w:p>
        </w:tc>
        <w:tc>
          <w:tcPr>
            <w:tcW w:w="1480" w:type="dxa"/>
            <w:noWrap/>
            <w:hideMark/>
          </w:tcPr>
          <w:p w14:paraId="651E5880" w14:textId="77777777" w:rsidR="006D0460" w:rsidRPr="003D0848" w:rsidRDefault="006D0460" w:rsidP="006D0460">
            <w:r w:rsidRPr="003D0848">
              <w:t>Irina</w:t>
            </w:r>
          </w:p>
        </w:tc>
        <w:tc>
          <w:tcPr>
            <w:tcW w:w="2700" w:type="dxa"/>
            <w:noWrap/>
            <w:hideMark/>
          </w:tcPr>
          <w:p w14:paraId="58362295" w14:textId="77777777" w:rsidR="006D0460" w:rsidRPr="003D0848" w:rsidRDefault="006D0460" w:rsidP="006D0460">
            <w:proofErr w:type="spellStart"/>
            <w:r w:rsidRPr="003D0848">
              <w:t>Krishpinovich</w:t>
            </w:r>
            <w:proofErr w:type="spellEnd"/>
          </w:p>
        </w:tc>
      </w:tr>
      <w:tr w:rsidR="006D0460" w:rsidRPr="003D0848" w14:paraId="404999CB" w14:textId="77777777" w:rsidTr="003D0848">
        <w:trPr>
          <w:trHeight w:val="300"/>
        </w:trPr>
        <w:tc>
          <w:tcPr>
            <w:tcW w:w="4416" w:type="dxa"/>
            <w:noWrap/>
            <w:hideMark/>
          </w:tcPr>
          <w:p w14:paraId="46171437" w14:textId="77777777" w:rsidR="006D0460" w:rsidRPr="003D0848" w:rsidRDefault="006D0460" w:rsidP="006D0460">
            <w:r w:rsidRPr="003D0848">
              <w:t>Raab Associates, Ltd.</w:t>
            </w:r>
          </w:p>
        </w:tc>
        <w:tc>
          <w:tcPr>
            <w:tcW w:w="1480" w:type="dxa"/>
            <w:noWrap/>
            <w:hideMark/>
          </w:tcPr>
          <w:p w14:paraId="7E6F61F6" w14:textId="77777777" w:rsidR="006D0460" w:rsidRPr="003D0848" w:rsidRDefault="006D0460" w:rsidP="006D0460">
            <w:r w:rsidRPr="003D0848">
              <w:t>Jonathan</w:t>
            </w:r>
          </w:p>
        </w:tc>
        <w:tc>
          <w:tcPr>
            <w:tcW w:w="2700" w:type="dxa"/>
            <w:noWrap/>
            <w:hideMark/>
          </w:tcPr>
          <w:p w14:paraId="120E0E5C" w14:textId="77777777" w:rsidR="006D0460" w:rsidRPr="003D0848" w:rsidRDefault="006D0460" w:rsidP="006D0460">
            <w:r w:rsidRPr="003D0848">
              <w:t>Raab</w:t>
            </w:r>
          </w:p>
        </w:tc>
      </w:tr>
      <w:tr w:rsidR="006D0460" w:rsidRPr="003D0848" w14:paraId="780D2C6A" w14:textId="77777777" w:rsidTr="003D0848">
        <w:trPr>
          <w:trHeight w:val="300"/>
        </w:trPr>
        <w:tc>
          <w:tcPr>
            <w:tcW w:w="4416" w:type="dxa"/>
            <w:noWrap/>
            <w:hideMark/>
          </w:tcPr>
          <w:p w14:paraId="629DC754" w14:textId="77777777" w:rsidR="006D0460" w:rsidRPr="003D0848" w:rsidRDefault="006D0460" w:rsidP="006D0460">
            <w:r w:rsidRPr="003D0848">
              <w:t>Raab Associates, Ltd.</w:t>
            </w:r>
          </w:p>
        </w:tc>
        <w:tc>
          <w:tcPr>
            <w:tcW w:w="1480" w:type="dxa"/>
            <w:noWrap/>
            <w:hideMark/>
          </w:tcPr>
          <w:p w14:paraId="59F4BF66" w14:textId="77777777" w:rsidR="006D0460" w:rsidRPr="003D0848" w:rsidRDefault="006D0460" w:rsidP="006D0460">
            <w:r w:rsidRPr="003D0848">
              <w:t>Susan</w:t>
            </w:r>
          </w:p>
        </w:tc>
        <w:tc>
          <w:tcPr>
            <w:tcW w:w="2700" w:type="dxa"/>
            <w:noWrap/>
            <w:hideMark/>
          </w:tcPr>
          <w:p w14:paraId="1D5F9CC0" w14:textId="77777777" w:rsidR="006D0460" w:rsidRPr="003D0848" w:rsidRDefault="006D0460" w:rsidP="006D0460">
            <w:r w:rsidRPr="003D0848">
              <w:t>Rivo</w:t>
            </w:r>
          </w:p>
        </w:tc>
      </w:tr>
      <w:tr w:rsidR="006D0460" w:rsidRPr="003D0848" w14:paraId="7A27A040" w14:textId="77777777" w:rsidTr="003D0848">
        <w:trPr>
          <w:trHeight w:val="300"/>
        </w:trPr>
        <w:tc>
          <w:tcPr>
            <w:tcW w:w="4416" w:type="dxa"/>
            <w:noWrap/>
            <w:hideMark/>
          </w:tcPr>
          <w:p w14:paraId="2C6DE754" w14:textId="77777777" w:rsidR="006D0460" w:rsidRPr="003D0848" w:rsidRDefault="006D0460" w:rsidP="006D0460">
            <w:r w:rsidRPr="003D0848">
              <w:t>Redwood Coast Energy Authority</w:t>
            </w:r>
          </w:p>
        </w:tc>
        <w:tc>
          <w:tcPr>
            <w:tcW w:w="1480" w:type="dxa"/>
            <w:noWrap/>
            <w:hideMark/>
          </w:tcPr>
          <w:p w14:paraId="0F504F12" w14:textId="77777777" w:rsidR="006D0460" w:rsidRPr="003D0848" w:rsidRDefault="006D0460" w:rsidP="006D0460">
            <w:r w:rsidRPr="003D0848">
              <w:t>Patrick</w:t>
            </w:r>
          </w:p>
        </w:tc>
        <w:tc>
          <w:tcPr>
            <w:tcW w:w="2700" w:type="dxa"/>
            <w:noWrap/>
            <w:hideMark/>
          </w:tcPr>
          <w:p w14:paraId="16F618F1" w14:textId="77777777" w:rsidR="006D0460" w:rsidRPr="003D0848" w:rsidRDefault="006D0460" w:rsidP="006D0460">
            <w:r w:rsidRPr="003D0848">
              <w:t>Owen</w:t>
            </w:r>
          </w:p>
        </w:tc>
      </w:tr>
      <w:tr w:rsidR="006D0460" w:rsidRPr="003D0848" w14:paraId="15E1CACE" w14:textId="77777777" w:rsidTr="003D0848">
        <w:trPr>
          <w:trHeight w:val="300"/>
        </w:trPr>
        <w:tc>
          <w:tcPr>
            <w:tcW w:w="4416" w:type="dxa"/>
            <w:noWrap/>
            <w:hideMark/>
          </w:tcPr>
          <w:p w14:paraId="5D3BBB1F" w14:textId="77777777" w:rsidR="006D0460" w:rsidRPr="003D0848" w:rsidRDefault="006D0460" w:rsidP="006D0460">
            <w:r w:rsidRPr="003D0848">
              <w:t>Redwood Coast Energy Authority</w:t>
            </w:r>
          </w:p>
        </w:tc>
        <w:tc>
          <w:tcPr>
            <w:tcW w:w="1480" w:type="dxa"/>
            <w:noWrap/>
            <w:hideMark/>
          </w:tcPr>
          <w:p w14:paraId="57868879" w14:textId="77777777" w:rsidR="006D0460" w:rsidRPr="003D0848" w:rsidRDefault="006D0460" w:rsidP="006D0460">
            <w:r w:rsidRPr="003D0848">
              <w:t>Patricia</w:t>
            </w:r>
          </w:p>
        </w:tc>
        <w:tc>
          <w:tcPr>
            <w:tcW w:w="2700" w:type="dxa"/>
            <w:noWrap/>
            <w:hideMark/>
          </w:tcPr>
          <w:p w14:paraId="5F2E7F98" w14:textId="77777777" w:rsidR="006D0460" w:rsidRPr="003D0848" w:rsidRDefault="006D0460" w:rsidP="006D0460">
            <w:r w:rsidRPr="003D0848">
              <w:t>Terry</w:t>
            </w:r>
          </w:p>
        </w:tc>
      </w:tr>
      <w:tr w:rsidR="006D0460" w:rsidRPr="003D0848" w14:paraId="19731F28" w14:textId="77777777" w:rsidTr="003D0848">
        <w:trPr>
          <w:trHeight w:val="300"/>
        </w:trPr>
        <w:tc>
          <w:tcPr>
            <w:tcW w:w="4416" w:type="dxa"/>
            <w:noWrap/>
            <w:hideMark/>
          </w:tcPr>
          <w:p w14:paraId="122DF97C" w14:textId="77777777" w:rsidR="006D0460" w:rsidRPr="003D0848" w:rsidRDefault="006D0460" w:rsidP="006D0460">
            <w:r w:rsidRPr="003D0848">
              <w:t>Redwood Coast Energy Authority</w:t>
            </w:r>
          </w:p>
        </w:tc>
        <w:tc>
          <w:tcPr>
            <w:tcW w:w="1480" w:type="dxa"/>
            <w:noWrap/>
            <w:hideMark/>
          </w:tcPr>
          <w:p w14:paraId="08C8C9D1" w14:textId="77777777" w:rsidR="006D0460" w:rsidRPr="003D0848" w:rsidRDefault="006D0460" w:rsidP="006D0460">
            <w:r w:rsidRPr="003D0848">
              <w:t>Matthew</w:t>
            </w:r>
          </w:p>
        </w:tc>
        <w:tc>
          <w:tcPr>
            <w:tcW w:w="2700" w:type="dxa"/>
            <w:noWrap/>
            <w:hideMark/>
          </w:tcPr>
          <w:p w14:paraId="19F2FA25" w14:textId="77777777" w:rsidR="006D0460" w:rsidRPr="003D0848" w:rsidRDefault="006D0460" w:rsidP="006D0460">
            <w:r w:rsidRPr="003D0848">
              <w:t>Marshall</w:t>
            </w:r>
          </w:p>
        </w:tc>
      </w:tr>
      <w:tr w:rsidR="006D0460" w:rsidRPr="003D0848" w14:paraId="39566389" w14:textId="77777777" w:rsidTr="003D0848">
        <w:trPr>
          <w:trHeight w:val="300"/>
        </w:trPr>
        <w:tc>
          <w:tcPr>
            <w:tcW w:w="4416" w:type="dxa"/>
            <w:noWrap/>
            <w:hideMark/>
          </w:tcPr>
          <w:p w14:paraId="707F0078" w14:textId="77777777" w:rsidR="006D0460" w:rsidRPr="003D0848" w:rsidRDefault="006D0460" w:rsidP="006D0460">
            <w:r w:rsidRPr="003D0848">
              <w:t>Redwood Coast Energy Authority</w:t>
            </w:r>
          </w:p>
        </w:tc>
        <w:tc>
          <w:tcPr>
            <w:tcW w:w="1480" w:type="dxa"/>
            <w:noWrap/>
            <w:hideMark/>
          </w:tcPr>
          <w:p w14:paraId="5341EB9C" w14:textId="77777777" w:rsidR="006D0460" w:rsidRPr="003D0848" w:rsidRDefault="006D0460" w:rsidP="006D0460">
            <w:r w:rsidRPr="003D0848">
              <w:t>Patricia</w:t>
            </w:r>
          </w:p>
        </w:tc>
        <w:tc>
          <w:tcPr>
            <w:tcW w:w="2700" w:type="dxa"/>
            <w:noWrap/>
            <w:hideMark/>
          </w:tcPr>
          <w:p w14:paraId="22F8AECB" w14:textId="77777777" w:rsidR="006D0460" w:rsidRPr="003D0848" w:rsidRDefault="006D0460" w:rsidP="006D0460">
            <w:r w:rsidRPr="003D0848">
              <w:t>Terry</w:t>
            </w:r>
          </w:p>
        </w:tc>
      </w:tr>
      <w:tr w:rsidR="006D0460" w:rsidRPr="003D0848" w14:paraId="39BA80B6" w14:textId="77777777" w:rsidTr="003D0848">
        <w:trPr>
          <w:trHeight w:val="300"/>
        </w:trPr>
        <w:tc>
          <w:tcPr>
            <w:tcW w:w="4416" w:type="dxa"/>
            <w:noWrap/>
            <w:hideMark/>
          </w:tcPr>
          <w:p w14:paraId="423544AE" w14:textId="77777777" w:rsidR="006D0460" w:rsidRPr="003D0848" w:rsidRDefault="006D0460" w:rsidP="006D0460">
            <w:r w:rsidRPr="003D0848">
              <w:t>Res-Intel</w:t>
            </w:r>
          </w:p>
        </w:tc>
        <w:tc>
          <w:tcPr>
            <w:tcW w:w="1480" w:type="dxa"/>
            <w:noWrap/>
            <w:hideMark/>
          </w:tcPr>
          <w:p w14:paraId="10988CBF" w14:textId="77777777" w:rsidR="006D0460" w:rsidRPr="003D0848" w:rsidRDefault="006D0460" w:rsidP="006D0460">
            <w:r w:rsidRPr="003D0848">
              <w:t>Hal</w:t>
            </w:r>
          </w:p>
        </w:tc>
        <w:tc>
          <w:tcPr>
            <w:tcW w:w="2700" w:type="dxa"/>
            <w:noWrap/>
            <w:hideMark/>
          </w:tcPr>
          <w:p w14:paraId="475C4471" w14:textId="77777777" w:rsidR="006D0460" w:rsidRPr="003D0848" w:rsidRDefault="006D0460" w:rsidP="006D0460">
            <w:r w:rsidRPr="003D0848">
              <w:t>nelson</w:t>
            </w:r>
          </w:p>
        </w:tc>
      </w:tr>
      <w:tr w:rsidR="006D0460" w:rsidRPr="003D0848" w14:paraId="0A5EE8BC" w14:textId="77777777" w:rsidTr="003D0848">
        <w:trPr>
          <w:trHeight w:val="300"/>
        </w:trPr>
        <w:tc>
          <w:tcPr>
            <w:tcW w:w="4416" w:type="dxa"/>
            <w:noWrap/>
            <w:hideMark/>
          </w:tcPr>
          <w:p w14:paraId="42E8A1E8" w14:textId="77777777" w:rsidR="006D0460" w:rsidRPr="003D0848" w:rsidRDefault="006D0460" w:rsidP="006D0460">
            <w:r w:rsidRPr="003D0848">
              <w:t>Res-Intel</w:t>
            </w:r>
          </w:p>
        </w:tc>
        <w:tc>
          <w:tcPr>
            <w:tcW w:w="1480" w:type="dxa"/>
            <w:noWrap/>
            <w:hideMark/>
          </w:tcPr>
          <w:p w14:paraId="71980850" w14:textId="77777777" w:rsidR="006D0460" w:rsidRPr="003D0848" w:rsidRDefault="006D0460" w:rsidP="006D0460">
            <w:r w:rsidRPr="003D0848">
              <w:t>Andrew</w:t>
            </w:r>
          </w:p>
        </w:tc>
        <w:tc>
          <w:tcPr>
            <w:tcW w:w="2700" w:type="dxa"/>
            <w:noWrap/>
            <w:hideMark/>
          </w:tcPr>
          <w:p w14:paraId="7083C664" w14:textId="77777777" w:rsidR="006D0460" w:rsidRPr="003D0848" w:rsidRDefault="006D0460" w:rsidP="006D0460">
            <w:r w:rsidRPr="003D0848">
              <w:t>Royal</w:t>
            </w:r>
          </w:p>
        </w:tc>
      </w:tr>
      <w:tr w:rsidR="006D0460" w:rsidRPr="003D0848" w14:paraId="016C5ED2" w14:textId="77777777" w:rsidTr="003D0848">
        <w:trPr>
          <w:trHeight w:val="300"/>
        </w:trPr>
        <w:tc>
          <w:tcPr>
            <w:tcW w:w="4416" w:type="dxa"/>
            <w:noWrap/>
            <w:hideMark/>
          </w:tcPr>
          <w:p w14:paraId="76133841" w14:textId="77777777" w:rsidR="006D0460" w:rsidRPr="003D0848" w:rsidRDefault="006D0460" w:rsidP="006D0460">
            <w:r w:rsidRPr="003D0848">
              <w:t>Resource Innovations</w:t>
            </w:r>
          </w:p>
        </w:tc>
        <w:tc>
          <w:tcPr>
            <w:tcW w:w="1480" w:type="dxa"/>
            <w:noWrap/>
            <w:hideMark/>
          </w:tcPr>
          <w:p w14:paraId="5A620C26" w14:textId="77777777" w:rsidR="006D0460" w:rsidRPr="003D0848" w:rsidRDefault="006D0460" w:rsidP="006D0460">
            <w:r w:rsidRPr="003D0848">
              <w:t>Margie</w:t>
            </w:r>
          </w:p>
        </w:tc>
        <w:tc>
          <w:tcPr>
            <w:tcW w:w="2700" w:type="dxa"/>
            <w:noWrap/>
            <w:hideMark/>
          </w:tcPr>
          <w:p w14:paraId="7E78F56D" w14:textId="77777777" w:rsidR="006D0460" w:rsidRPr="003D0848" w:rsidRDefault="006D0460" w:rsidP="006D0460">
            <w:r w:rsidRPr="003D0848">
              <w:t>Gardner</w:t>
            </w:r>
          </w:p>
        </w:tc>
      </w:tr>
      <w:tr w:rsidR="006D0460" w:rsidRPr="003D0848" w14:paraId="265E182A" w14:textId="77777777" w:rsidTr="003D0848">
        <w:trPr>
          <w:trHeight w:val="300"/>
        </w:trPr>
        <w:tc>
          <w:tcPr>
            <w:tcW w:w="4416" w:type="dxa"/>
            <w:noWrap/>
            <w:hideMark/>
          </w:tcPr>
          <w:p w14:paraId="357E5A75" w14:textId="77777777" w:rsidR="006D0460" w:rsidRPr="003D0848" w:rsidRDefault="006D0460" w:rsidP="006D0460">
            <w:r w:rsidRPr="003D0848">
              <w:t>Resource Innovations</w:t>
            </w:r>
          </w:p>
        </w:tc>
        <w:tc>
          <w:tcPr>
            <w:tcW w:w="1480" w:type="dxa"/>
            <w:noWrap/>
            <w:hideMark/>
          </w:tcPr>
          <w:p w14:paraId="4B610EE0" w14:textId="77777777" w:rsidR="006D0460" w:rsidRPr="003D0848" w:rsidRDefault="006D0460" w:rsidP="006D0460">
            <w:r w:rsidRPr="003D0848">
              <w:t>Corey</w:t>
            </w:r>
          </w:p>
        </w:tc>
        <w:tc>
          <w:tcPr>
            <w:tcW w:w="2700" w:type="dxa"/>
            <w:noWrap/>
            <w:hideMark/>
          </w:tcPr>
          <w:p w14:paraId="65847A8B" w14:textId="77777777" w:rsidR="006D0460" w:rsidRPr="003D0848" w:rsidRDefault="006D0460" w:rsidP="006D0460">
            <w:r w:rsidRPr="003D0848">
              <w:t>Grace</w:t>
            </w:r>
          </w:p>
        </w:tc>
      </w:tr>
      <w:tr w:rsidR="006D0460" w:rsidRPr="003D0848" w14:paraId="1DA5043F" w14:textId="77777777" w:rsidTr="003D0848">
        <w:trPr>
          <w:trHeight w:val="300"/>
        </w:trPr>
        <w:tc>
          <w:tcPr>
            <w:tcW w:w="4416" w:type="dxa"/>
            <w:noWrap/>
            <w:hideMark/>
          </w:tcPr>
          <w:p w14:paraId="6D8F012A" w14:textId="77777777" w:rsidR="006D0460" w:rsidRPr="003D0848" w:rsidRDefault="006D0460" w:rsidP="006D0460">
            <w:r w:rsidRPr="003D0848">
              <w:t>San Bernardino Council of Governments (SBCOG)</w:t>
            </w:r>
          </w:p>
        </w:tc>
        <w:tc>
          <w:tcPr>
            <w:tcW w:w="1480" w:type="dxa"/>
            <w:noWrap/>
            <w:hideMark/>
          </w:tcPr>
          <w:p w14:paraId="222C9E32" w14:textId="77777777" w:rsidR="006D0460" w:rsidRPr="003D0848" w:rsidRDefault="006D0460" w:rsidP="006D0460">
            <w:r w:rsidRPr="003D0848">
              <w:t>Kelly</w:t>
            </w:r>
          </w:p>
        </w:tc>
        <w:tc>
          <w:tcPr>
            <w:tcW w:w="2700" w:type="dxa"/>
            <w:noWrap/>
            <w:hideMark/>
          </w:tcPr>
          <w:p w14:paraId="24BDBA69" w14:textId="77777777" w:rsidR="006D0460" w:rsidRPr="003D0848" w:rsidRDefault="006D0460" w:rsidP="006D0460">
            <w:r w:rsidRPr="003D0848">
              <w:t>Lynn</w:t>
            </w:r>
          </w:p>
        </w:tc>
      </w:tr>
      <w:tr w:rsidR="006D0460" w:rsidRPr="003D0848" w14:paraId="0B0F0C6D" w14:textId="77777777" w:rsidTr="003D0848">
        <w:trPr>
          <w:trHeight w:val="300"/>
        </w:trPr>
        <w:tc>
          <w:tcPr>
            <w:tcW w:w="4416" w:type="dxa"/>
            <w:noWrap/>
            <w:hideMark/>
          </w:tcPr>
          <w:p w14:paraId="5EA09DE8" w14:textId="77777777" w:rsidR="006D0460" w:rsidRPr="003D0848" w:rsidRDefault="006D0460" w:rsidP="006D0460">
            <w:r w:rsidRPr="003D0848">
              <w:t>SCE</w:t>
            </w:r>
          </w:p>
        </w:tc>
        <w:tc>
          <w:tcPr>
            <w:tcW w:w="1480" w:type="dxa"/>
            <w:noWrap/>
            <w:hideMark/>
          </w:tcPr>
          <w:p w14:paraId="52D6AFE3" w14:textId="77777777" w:rsidR="006D0460" w:rsidRPr="003D0848" w:rsidRDefault="006D0460" w:rsidP="006D0460">
            <w:r w:rsidRPr="003D0848">
              <w:t>Cassie</w:t>
            </w:r>
          </w:p>
        </w:tc>
        <w:tc>
          <w:tcPr>
            <w:tcW w:w="2700" w:type="dxa"/>
            <w:noWrap/>
            <w:hideMark/>
          </w:tcPr>
          <w:p w14:paraId="112672CE" w14:textId="77777777" w:rsidR="006D0460" w:rsidRPr="003D0848" w:rsidRDefault="006D0460" w:rsidP="006D0460">
            <w:r w:rsidRPr="003D0848">
              <w:t>Cuaresma</w:t>
            </w:r>
          </w:p>
        </w:tc>
      </w:tr>
      <w:tr w:rsidR="006D0460" w:rsidRPr="003D0848" w14:paraId="72295C58" w14:textId="77777777" w:rsidTr="003D0848">
        <w:trPr>
          <w:trHeight w:val="300"/>
        </w:trPr>
        <w:tc>
          <w:tcPr>
            <w:tcW w:w="4416" w:type="dxa"/>
            <w:noWrap/>
            <w:hideMark/>
          </w:tcPr>
          <w:p w14:paraId="5B5C5EEE" w14:textId="77777777" w:rsidR="006D0460" w:rsidRPr="003D0848" w:rsidRDefault="006D0460" w:rsidP="006D0460">
            <w:r w:rsidRPr="003D0848">
              <w:t>SCE</w:t>
            </w:r>
          </w:p>
        </w:tc>
        <w:tc>
          <w:tcPr>
            <w:tcW w:w="1480" w:type="dxa"/>
            <w:noWrap/>
            <w:hideMark/>
          </w:tcPr>
          <w:p w14:paraId="01B2A62F" w14:textId="77777777" w:rsidR="006D0460" w:rsidRPr="003D0848" w:rsidRDefault="006D0460" w:rsidP="006D0460">
            <w:r w:rsidRPr="003D0848">
              <w:t>Paul</w:t>
            </w:r>
          </w:p>
        </w:tc>
        <w:tc>
          <w:tcPr>
            <w:tcW w:w="2700" w:type="dxa"/>
            <w:noWrap/>
            <w:hideMark/>
          </w:tcPr>
          <w:p w14:paraId="3D9E04C2" w14:textId="77777777" w:rsidR="006D0460" w:rsidRPr="003D0848" w:rsidRDefault="006D0460" w:rsidP="006D0460">
            <w:r w:rsidRPr="003D0848">
              <w:t>Kubasek</w:t>
            </w:r>
          </w:p>
        </w:tc>
      </w:tr>
      <w:tr w:rsidR="006D0460" w:rsidRPr="003D0848" w14:paraId="59B41F85" w14:textId="77777777" w:rsidTr="003D0848">
        <w:trPr>
          <w:trHeight w:val="300"/>
        </w:trPr>
        <w:tc>
          <w:tcPr>
            <w:tcW w:w="4416" w:type="dxa"/>
            <w:noWrap/>
            <w:hideMark/>
          </w:tcPr>
          <w:p w14:paraId="37C892F5" w14:textId="77777777" w:rsidR="006D0460" w:rsidRPr="003D0848" w:rsidRDefault="006D0460" w:rsidP="006D0460">
            <w:r w:rsidRPr="003D0848">
              <w:t>SCE</w:t>
            </w:r>
          </w:p>
        </w:tc>
        <w:tc>
          <w:tcPr>
            <w:tcW w:w="1480" w:type="dxa"/>
            <w:noWrap/>
            <w:hideMark/>
          </w:tcPr>
          <w:p w14:paraId="24BA8591" w14:textId="77777777" w:rsidR="006D0460" w:rsidRPr="003D0848" w:rsidRDefault="006D0460" w:rsidP="006D0460">
            <w:r w:rsidRPr="003D0848">
              <w:t>Christopher</w:t>
            </w:r>
          </w:p>
        </w:tc>
        <w:tc>
          <w:tcPr>
            <w:tcW w:w="2700" w:type="dxa"/>
            <w:noWrap/>
            <w:hideMark/>
          </w:tcPr>
          <w:p w14:paraId="22A2C6DF" w14:textId="77777777" w:rsidR="006D0460" w:rsidRPr="003D0848" w:rsidRDefault="006D0460" w:rsidP="006D0460">
            <w:r w:rsidRPr="003D0848">
              <w:t>Malotte</w:t>
            </w:r>
          </w:p>
        </w:tc>
      </w:tr>
      <w:tr w:rsidR="006D0460" w:rsidRPr="003D0848" w14:paraId="67115B58" w14:textId="77777777" w:rsidTr="003D0848">
        <w:trPr>
          <w:trHeight w:val="300"/>
        </w:trPr>
        <w:tc>
          <w:tcPr>
            <w:tcW w:w="4416" w:type="dxa"/>
            <w:noWrap/>
            <w:hideMark/>
          </w:tcPr>
          <w:p w14:paraId="6E2A083B" w14:textId="77777777" w:rsidR="006D0460" w:rsidRPr="003D0848" w:rsidRDefault="006D0460" w:rsidP="006D0460">
            <w:r w:rsidRPr="003D0848">
              <w:t>SCE</w:t>
            </w:r>
          </w:p>
        </w:tc>
        <w:tc>
          <w:tcPr>
            <w:tcW w:w="1480" w:type="dxa"/>
            <w:noWrap/>
            <w:hideMark/>
          </w:tcPr>
          <w:p w14:paraId="5D8AB43F" w14:textId="77777777" w:rsidR="006D0460" w:rsidRPr="003D0848" w:rsidRDefault="006D0460" w:rsidP="006D0460">
            <w:r w:rsidRPr="003D0848">
              <w:t>Tory</w:t>
            </w:r>
          </w:p>
        </w:tc>
        <w:tc>
          <w:tcPr>
            <w:tcW w:w="2700" w:type="dxa"/>
            <w:noWrap/>
            <w:hideMark/>
          </w:tcPr>
          <w:p w14:paraId="2D31B59F" w14:textId="77777777" w:rsidR="006D0460" w:rsidRPr="003D0848" w:rsidRDefault="006D0460" w:rsidP="006D0460">
            <w:r w:rsidRPr="003D0848">
              <w:t>Weber</w:t>
            </w:r>
          </w:p>
        </w:tc>
      </w:tr>
      <w:tr w:rsidR="006D0460" w:rsidRPr="003D0848" w14:paraId="31D75AAB" w14:textId="77777777" w:rsidTr="003D0848">
        <w:trPr>
          <w:trHeight w:val="300"/>
        </w:trPr>
        <w:tc>
          <w:tcPr>
            <w:tcW w:w="4416" w:type="dxa"/>
            <w:noWrap/>
            <w:hideMark/>
          </w:tcPr>
          <w:p w14:paraId="1FEA1CDB" w14:textId="77777777" w:rsidR="006D0460" w:rsidRPr="003D0848" w:rsidRDefault="006D0460" w:rsidP="006D0460">
            <w:r w:rsidRPr="003D0848">
              <w:t>SDG&amp;E</w:t>
            </w:r>
          </w:p>
        </w:tc>
        <w:tc>
          <w:tcPr>
            <w:tcW w:w="1480" w:type="dxa"/>
            <w:noWrap/>
            <w:hideMark/>
          </w:tcPr>
          <w:p w14:paraId="7361C7E2" w14:textId="77777777" w:rsidR="006D0460" w:rsidRPr="003D0848" w:rsidRDefault="006D0460" w:rsidP="006D0460">
            <w:r w:rsidRPr="003D0848">
              <w:t>Dominique</w:t>
            </w:r>
          </w:p>
        </w:tc>
        <w:tc>
          <w:tcPr>
            <w:tcW w:w="2700" w:type="dxa"/>
            <w:noWrap/>
            <w:hideMark/>
          </w:tcPr>
          <w:p w14:paraId="093E3080" w14:textId="77777777" w:rsidR="006D0460" w:rsidRPr="003D0848" w:rsidRDefault="006D0460" w:rsidP="006D0460">
            <w:r w:rsidRPr="003D0848">
              <w:t>Michaud</w:t>
            </w:r>
          </w:p>
        </w:tc>
      </w:tr>
      <w:tr w:rsidR="006D0460" w:rsidRPr="003D0848" w14:paraId="203B689B" w14:textId="77777777" w:rsidTr="003D0848">
        <w:trPr>
          <w:trHeight w:val="300"/>
        </w:trPr>
        <w:tc>
          <w:tcPr>
            <w:tcW w:w="4416" w:type="dxa"/>
            <w:noWrap/>
            <w:hideMark/>
          </w:tcPr>
          <w:p w14:paraId="2DBE267E" w14:textId="77777777" w:rsidR="006D0460" w:rsidRPr="003D0848" w:rsidRDefault="006D0460" w:rsidP="006D0460">
            <w:r w:rsidRPr="003D0848">
              <w:t>SEI</w:t>
            </w:r>
          </w:p>
        </w:tc>
        <w:tc>
          <w:tcPr>
            <w:tcW w:w="1480" w:type="dxa"/>
            <w:noWrap/>
            <w:hideMark/>
          </w:tcPr>
          <w:p w14:paraId="72D7777A" w14:textId="77777777" w:rsidR="006D0460" w:rsidRPr="003D0848" w:rsidRDefault="006D0460" w:rsidP="006D0460">
            <w:r w:rsidRPr="003D0848">
              <w:t>Stephen</w:t>
            </w:r>
          </w:p>
        </w:tc>
        <w:tc>
          <w:tcPr>
            <w:tcW w:w="2700" w:type="dxa"/>
            <w:noWrap/>
            <w:hideMark/>
          </w:tcPr>
          <w:p w14:paraId="4F0F7D01" w14:textId="77777777" w:rsidR="006D0460" w:rsidRPr="003D0848" w:rsidRDefault="006D0460" w:rsidP="006D0460">
            <w:r w:rsidRPr="003D0848">
              <w:t>Miller</w:t>
            </w:r>
          </w:p>
        </w:tc>
      </w:tr>
      <w:tr w:rsidR="006D0460" w:rsidRPr="003D0848" w14:paraId="43A26333" w14:textId="77777777" w:rsidTr="003D0848">
        <w:trPr>
          <w:trHeight w:val="300"/>
        </w:trPr>
        <w:tc>
          <w:tcPr>
            <w:tcW w:w="4416" w:type="dxa"/>
            <w:noWrap/>
            <w:hideMark/>
          </w:tcPr>
          <w:p w14:paraId="2228C299" w14:textId="77777777" w:rsidR="006D0460" w:rsidRPr="003D0848" w:rsidRDefault="006D0460" w:rsidP="006D0460">
            <w:r w:rsidRPr="003D0848">
              <w:t>Sierra Business Council</w:t>
            </w:r>
          </w:p>
        </w:tc>
        <w:tc>
          <w:tcPr>
            <w:tcW w:w="1480" w:type="dxa"/>
            <w:noWrap/>
            <w:hideMark/>
          </w:tcPr>
          <w:p w14:paraId="10BE3B94" w14:textId="77777777" w:rsidR="006D0460" w:rsidRPr="003D0848" w:rsidRDefault="006D0460" w:rsidP="006D0460">
            <w:r w:rsidRPr="003D0848">
              <w:t>Kerri</w:t>
            </w:r>
          </w:p>
        </w:tc>
        <w:tc>
          <w:tcPr>
            <w:tcW w:w="2700" w:type="dxa"/>
            <w:noWrap/>
            <w:hideMark/>
          </w:tcPr>
          <w:p w14:paraId="6D0067FE" w14:textId="77777777" w:rsidR="006D0460" w:rsidRPr="003D0848" w:rsidRDefault="006D0460" w:rsidP="006D0460">
            <w:r w:rsidRPr="003D0848">
              <w:t>Timmer</w:t>
            </w:r>
          </w:p>
        </w:tc>
      </w:tr>
      <w:tr w:rsidR="006D0460" w:rsidRPr="003D0848" w14:paraId="73A4EFF2" w14:textId="77777777" w:rsidTr="003D0848">
        <w:trPr>
          <w:trHeight w:val="300"/>
        </w:trPr>
        <w:tc>
          <w:tcPr>
            <w:tcW w:w="4416" w:type="dxa"/>
            <w:noWrap/>
            <w:hideMark/>
          </w:tcPr>
          <w:p w14:paraId="47C472F8" w14:textId="77777777" w:rsidR="006D0460" w:rsidRPr="003D0848" w:rsidRDefault="006D0460" w:rsidP="006D0460">
            <w:r w:rsidRPr="003D0848">
              <w:t>Silent Running</w:t>
            </w:r>
          </w:p>
        </w:tc>
        <w:tc>
          <w:tcPr>
            <w:tcW w:w="1480" w:type="dxa"/>
            <w:noWrap/>
            <w:hideMark/>
          </w:tcPr>
          <w:p w14:paraId="567B6CF5" w14:textId="77777777" w:rsidR="006D0460" w:rsidRPr="003D0848" w:rsidRDefault="006D0460" w:rsidP="006D0460">
            <w:r w:rsidRPr="003D0848">
              <w:t>James</w:t>
            </w:r>
          </w:p>
        </w:tc>
        <w:tc>
          <w:tcPr>
            <w:tcW w:w="2700" w:type="dxa"/>
            <w:noWrap/>
            <w:hideMark/>
          </w:tcPr>
          <w:p w14:paraId="580FDD2D" w14:textId="77777777" w:rsidR="006D0460" w:rsidRPr="003D0848" w:rsidRDefault="006D0460" w:rsidP="006D0460">
            <w:proofErr w:type="spellStart"/>
            <w:r w:rsidRPr="003D0848">
              <w:t>Dodenhoff</w:t>
            </w:r>
            <w:proofErr w:type="spellEnd"/>
          </w:p>
        </w:tc>
      </w:tr>
      <w:tr w:rsidR="006D0460" w:rsidRPr="003D0848" w14:paraId="26969C78" w14:textId="77777777" w:rsidTr="003D0848">
        <w:trPr>
          <w:trHeight w:val="300"/>
        </w:trPr>
        <w:tc>
          <w:tcPr>
            <w:tcW w:w="4416" w:type="dxa"/>
            <w:noWrap/>
            <w:hideMark/>
          </w:tcPr>
          <w:p w14:paraId="199606A3" w14:textId="77777777" w:rsidR="006D0460" w:rsidRPr="003D0848" w:rsidRDefault="006D0460" w:rsidP="006D0460">
            <w:r w:rsidRPr="003D0848">
              <w:t>SoCalGas</w:t>
            </w:r>
          </w:p>
        </w:tc>
        <w:tc>
          <w:tcPr>
            <w:tcW w:w="1480" w:type="dxa"/>
            <w:noWrap/>
            <w:hideMark/>
          </w:tcPr>
          <w:p w14:paraId="2B894819" w14:textId="77777777" w:rsidR="006D0460" w:rsidRPr="003D0848" w:rsidRDefault="006D0460" w:rsidP="006D0460">
            <w:r w:rsidRPr="003D0848">
              <w:t>Ana</w:t>
            </w:r>
          </w:p>
        </w:tc>
        <w:tc>
          <w:tcPr>
            <w:tcW w:w="2700" w:type="dxa"/>
            <w:noWrap/>
            <w:hideMark/>
          </w:tcPr>
          <w:p w14:paraId="4C9FB95A" w14:textId="77777777" w:rsidR="006D0460" w:rsidRPr="003D0848" w:rsidRDefault="006D0460" w:rsidP="006D0460">
            <w:r w:rsidRPr="003D0848">
              <w:t>Aceves</w:t>
            </w:r>
          </w:p>
        </w:tc>
      </w:tr>
      <w:tr w:rsidR="006D0460" w:rsidRPr="003D0848" w14:paraId="1B0159D0" w14:textId="77777777" w:rsidTr="003D0848">
        <w:trPr>
          <w:trHeight w:val="300"/>
        </w:trPr>
        <w:tc>
          <w:tcPr>
            <w:tcW w:w="4416" w:type="dxa"/>
            <w:noWrap/>
            <w:hideMark/>
          </w:tcPr>
          <w:p w14:paraId="7AFD7B36" w14:textId="77777777" w:rsidR="006D0460" w:rsidRPr="003D0848" w:rsidRDefault="006D0460" w:rsidP="006D0460">
            <w:r w:rsidRPr="003D0848">
              <w:t>SoCalGas</w:t>
            </w:r>
          </w:p>
        </w:tc>
        <w:tc>
          <w:tcPr>
            <w:tcW w:w="1480" w:type="dxa"/>
            <w:noWrap/>
            <w:hideMark/>
          </w:tcPr>
          <w:p w14:paraId="696CBBBA" w14:textId="77777777" w:rsidR="006D0460" w:rsidRPr="003D0848" w:rsidRDefault="006D0460" w:rsidP="006D0460">
            <w:r w:rsidRPr="003D0848">
              <w:t>Joe</w:t>
            </w:r>
          </w:p>
        </w:tc>
        <w:tc>
          <w:tcPr>
            <w:tcW w:w="2700" w:type="dxa"/>
            <w:noWrap/>
            <w:hideMark/>
          </w:tcPr>
          <w:p w14:paraId="0B6ACB2E" w14:textId="77777777" w:rsidR="006D0460" w:rsidRPr="003D0848" w:rsidRDefault="006D0460" w:rsidP="006D0460">
            <w:r w:rsidRPr="003D0848">
              <w:t>Cruz</w:t>
            </w:r>
          </w:p>
        </w:tc>
      </w:tr>
      <w:tr w:rsidR="006D0460" w:rsidRPr="003D0848" w14:paraId="1C7E3ECD" w14:textId="77777777" w:rsidTr="003D0848">
        <w:trPr>
          <w:trHeight w:val="300"/>
        </w:trPr>
        <w:tc>
          <w:tcPr>
            <w:tcW w:w="4416" w:type="dxa"/>
            <w:noWrap/>
            <w:hideMark/>
          </w:tcPr>
          <w:p w14:paraId="1DDF3996" w14:textId="77777777" w:rsidR="006D0460" w:rsidRPr="003D0848" w:rsidRDefault="006D0460" w:rsidP="006D0460">
            <w:r w:rsidRPr="003D0848">
              <w:t>SoCalGas</w:t>
            </w:r>
          </w:p>
        </w:tc>
        <w:tc>
          <w:tcPr>
            <w:tcW w:w="1480" w:type="dxa"/>
            <w:noWrap/>
            <w:hideMark/>
          </w:tcPr>
          <w:p w14:paraId="17B0EBBD" w14:textId="77777777" w:rsidR="006D0460" w:rsidRPr="003D0848" w:rsidRDefault="006D0460" w:rsidP="006D0460">
            <w:r w:rsidRPr="003D0848">
              <w:t>Becky</w:t>
            </w:r>
          </w:p>
        </w:tc>
        <w:tc>
          <w:tcPr>
            <w:tcW w:w="2700" w:type="dxa"/>
            <w:noWrap/>
            <w:hideMark/>
          </w:tcPr>
          <w:p w14:paraId="795066A2" w14:textId="77777777" w:rsidR="006D0460" w:rsidRPr="003D0848" w:rsidRDefault="006D0460" w:rsidP="006D0460">
            <w:r w:rsidRPr="003D0848">
              <w:t>Estrella</w:t>
            </w:r>
          </w:p>
        </w:tc>
      </w:tr>
      <w:tr w:rsidR="006D0460" w:rsidRPr="003D0848" w14:paraId="066F24F2" w14:textId="77777777" w:rsidTr="003D0848">
        <w:trPr>
          <w:trHeight w:val="300"/>
        </w:trPr>
        <w:tc>
          <w:tcPr>
            <w:tcW w:w="4416" w:type="dxa"/>
            <w:noWrap/>
            <w:hideMark/>
          </w:tcPr>
          <w:p w14:paraId="323C1252" w14:textId="77777777" w:rsidR="006D0460" w:rsidRPr="003D0848" w:rsidRDefault="006D0460" w:rsidP="006D0460">
            <w:r w:rsidRPr="003D0848">
              <w:t>SoCalGas</w:t>
            </w:r>
          </w:p>
        </w:tc>
        <w:tc>
          <w:tcPr>
            <w:tcW w:w="1480" w:type="dxa"/>
            <w:noWrap/>
            <w:hideMark/>
          </w:tcPr>
          <w:p w14:paraId="45979115" w14:textId="77777777" w:rsidR="006D0460" w:rsidRPr="003D0848" w:rsidRDefault="006D0460" w:rsidP="006D0460">
            <w:r w:rsidRPr="003D0848">
              <w:t>Tina</w:t>
            </w:r>
          </w:p>
        </w:tc>
        <w:tc>
          <w:tcPr>
            <w:tcW w:w="2700" w:type="dxa"/>
            <w:noWrap/>
            <w:hideMark/>
          </w:tcPr>
          <w:p w14:paraId="62A59C6E" w14:textId="77777777" w:rsidR="006D0460" w:rsidRPr="003D0848" w:rsidRDefault="006D0460" w:rsidP="006D0460">
            <w:proofErr w:type="spellStart"/>
            <w:r w:rsidRPr="003D0848">
              <w:t>Kashefinejad</w:t>
            </w:r>
            <w:proofErr w:type="spellEnd"/>
          </w:p>
        </w:tc>
      </w:tr>
      <w:tr w:rsidR="006D0460" w:rsidRPr="003D0848" w14:paraId="077E91DD" w14:textId="77777777" w:rsidTr="003D0848">
        <w:trPr>
          <w:trHeight w:val="300"/>
        </w:trPr>
        <w:tc>
          <w:tcPr>
            <w:tcW w:w="4416" w:type="dxa"/>
            <w:noWrap/>
            <w:hideMark/>
          </w:tcPr>
          <w:p w14:paraId="70E90A7D" w14:textId="77777777" w:rsidR="006D0460" w:rsidRPr="003D0848" w:rsidRDefault="006D0460" w:rsidP="006D0460">
            <w:r w:rsidRPr="003D0848">
              <w:t>SoCalGas</w:t>
            </w:r>
          </w:p>
        </w:tc>
        <w:tc>
          <w:tcPr>
            <w:tcW w:w="1480" w:type="dxa"/>
            <w:noWrap/>
            <w:hideMark/>
          </w:tcPr>
          <w:p w14:paraId="37444E8E" w14:textId="77777777" w:rsidR="006D0460" w:rsidRPr="003D0848" w:rsidRDefault="006D0460" w:rsidP="006D0460">
            <w:r w:rsidRPr="003D0848">
              <w:t>Andrew</w:t>
            </w:r>
          </w:p>
        </w:tc>
        <w:tc>
          <w:tcPr>
            <w:tcW w:w="2700" w:type="dxa"/>
            <w:noWrap/>
            <w:hideMark/>
          </w:tcPr>
          <w:p w14:paraId="52865BDA" w14:textId="77777777" w:rsidR="006D0460" w:rsidRPr="003D0848" w:rsidRDefault="006D0460" w:rsidP="006D0460">
            <w:r w:rsidRPr="003D0848">
              <w:t>Nih</w:t>
            </w:r>
          </w:p>
        </w:tc>
      </w:tr>
      <w:tr w:rsidR="006D0460" w:rsidRPr="003D0848" w14:paraId="49A26358" w14:textId="77777777" w:rsidTr="003D0848">
        <w:trPr>
          <w:trHeight w:val="300"/>
        </w:trPr>
        <w:tc>
          <w:tcPr>
            <w:tcW w:w="4416" w:type="dxa"/>
            <w:noWrap/>
            <w:hideMark/>
          </w:tcPr>
          <w:p w14:paraId="1DAE92B2" w14:textId="77777777" w:rsidR="006D0460" w:rsidRPr="003D0848" w:rsidRDefault="006D0460" w:rsidP="006D0460">
            <w:r w:rsidRPr="003D0848">
              <w:t>SoCalGas</w:t>
            </w:r>
          </w:p>
        </w:tc>
        <w:tc>
          <w:tcPr>
            <w:tcW w:w="1480" w:type="dxa"/>
            <w:noWrap/>
            <w:hideMark/>
          </w:tcPr>
          <w:p w14:paraId="4D3E6E1C" w14:textId="77777777" w:rsidR="006D0460" w:rsidRPr="003D0848" w:rsidRDefault="006D0460" w:rsidP="006D0460">
            <w:r w:rsidRPr="003D0848">
              <w:t>Benjamin</w:t>
            </w:r>
          </w:p>
        </w:tc>
        <w:tc>
          <w:tcPr>
            <w:tcW w:w="2700" w:type="dxa"/>
            <w:noWrap/>
            <w:hideMark/>
          </w:tcPr>
          <w:p w14:paraId="6F1311E5" w14:textId="77777777" w:rsidR="006D0460" w:rsidRPr="003D0848" w:rsidRDefault="006D0460" w:rsidP="006D0460">
            <w:proofErr w:type="spellStart"/>
            <w:r w:rsidRPr="003D0848">
              <w:t>Piiru</w:t>
            </w:r>
            <w:proofErr w:type="spellEnd"/>
          </w:p>
        </w:tc>
      </w:tr>
      <w:tr w:rsidR="006D0460" w:rsidRPr="003D0848" w14:paraId="43C6CE18" w14:textId="77777777" w:rsidTr="003D0848">
        <w:trPr>
          <w:trHeight w:val="300"/>
        </w:trPr>
        <w:tc>
          <w:tcPr>
            <w:tcW w:w="4416" w:type="dxa"/>
            <w:noWrap/>
            <w:hideMark/>
          </w:tcPr>
          <w:p w14:paraId="75CA0932" w14:textId="77777777" w:rsidR="006D0460" w:rsidRPr="003D0848" w:rsidRDefault="006D0460" w:rsidP="006D0460">
            <w:r w:rsidRPr="003D0848">
              <w:t>SoCalGas</w:t>
            </w:r>
          </w:p>
        </w:tc>
        <w:tc>
          <w:tcPr>
            <w:tcW w:w="1480" w:type="dxa"/>
            <w:noWrap/>
            <w:hideMark/>
          </w:tcPr>
          <w:p w14:paraId="62CFC863" w14:textId="77777777" w:rsidR="006D0460" w:rsidRPr="003D0848" w:rsidRDefault="006D0460" w:rsidP="006D0460">
            <w:r w:rsidRPr="003D0848">
              <w:t>Glenda</w:t>
            </w:r>
          </w:p>
        </w:tc>
        <w:tc>
          <w:tcPr>
            <w:tcW w:w="2700" w:type="dxa"/>
            <w:noWrap/>
            <w:hideMark/>
          </w:tcPr>
          <w:p w14:paraId="5847564E" w14:textId="77777777" w:rsidR="006D0460" w:rsidRPr="003D0848" w:rsidRDefault="006D0460" w:rsidP="006D0460">
            <w:r w:rsidRPr="003D0848">
              <w:t>Towns</w:t>
            </w:r>
          </w:p>
        </w:tc>
      </w:tr>
      <w:tr w:rsidR="006D0460" w:rsidRPr="003D0848" w14:paraId="4FEA4C96" w14:textId="77777777" w:rsidTr="003D0848">
        <w:trPr>
          <w:trHeight w:val="300"/>
        </w:trPr>
        <w:tc>
          <w:tcPr>
            <w:tcW w:w="4416" w:type="dxa"/>
            <w:noWrap/>
            <w:hideMark/>
          </w:tcPr>
          <w:p w14:paraId="3CDD4DCE" w14:textId="77777777" w:rsidR="006D0460" w:rsidRPr="003D0848" w:rsidRDefault="006D0460" w:rsidP="006D0460">
            <w:r w:rsidRPr="003D0848">
              <w:t>SoCalGas</w:t>
            </w:r>
          </w:p>
        </w:tc>
        <w:tc>
          <w:tcPr>
            <w:tcW w:w="1480" w:type="dxa"/>
            <w:noWrap/>
            <w:hideMark/>
          </w:tcPr>
          <w:p w14:paraId="10FE9E92" w14:textId="77777777" w:rsidR="006D0460" w:rsidRPr="003D0848" w:rsidRDefault="006D0460" w:rsidP="006D0460">
            <w:r w:rsidRPr="003D0848">
              <w:t>Jennifer</w:t>
            </w:r>
          </w:p>
        </w:tc>
        <w:tc>
          <w:tcPr>
            <w:tcW w:w="2700" w:type="dxa"/>
            <w:noWrap/>
            <w:hideMark/>
          </w:tcPr>
          <w:p w14:paraId="13160C80" w14:textId="77777777" w:rsidR="006D0460" w:rsidRPr="003D0848" w:rsidRDefault="006D0460" w:rsidP="006D0460">
            <w:r w:rsidRPr="003D0848">
              <w:t>Vaughn</w:t>
            </w:r>
          </w:p>
        </w:tc>
      </w:tr>
      <w:tr w:rsidR="006D0460" w:rsidRPr="003D0848" w14:paraId="56448AC1" w14:textId="77777777" w:rsidTr="003D0848">
        <w:trPr>
          <w:trHeight w:val="320"/>
        </w:trPr>
        <w:tc>
          <w:tcPr>
            <w:tcW w:w="4416" w:type="dxa"/>
            <w:noWrap/>
            <w:hideMark/>
          </w:tcPr>
          <w:p w14:paraId="6A88F845" w14:textId="77777777" w:rsidR="006D0460" w:rsidRPr="003D0848" w:rsidRDefault="006D0460" w:rsidP="006D0460">
            <w:r w:rsidRPr="003D0848">
              <w:t>State Treasurer's Office</w:t>
            </w:r>
          </w:p>
        </w:tc>
        <w:tc>
          <w:tcPr>
            <w:tcW w:w="1480" w:type="dxa"/>
            <w:noWrap/>
            <w:hideMark/>
          </w:tcPr>
          <w:p w14:paraId="23A970D8" w14:textId="77777777" w:rsidR="006D0460" w:rsidRPr="003D0848" w:rsidRDefault="006D0460" w:rsidP="006D0460">
            <w:r w:rsidRPr="003D0848">
              <w:t>Jonathan</w:t>
            </w:r>
          </w:p>
        </w:tc>
        <w:tc>
          <w:tcPr>
            <w:tcW w:w="2700" w:type="dxa"/>
            <w:noWrap/>
            <w:hideMark/>
          </w:tcPr>
          <w:p w14:paraId="365AD906" w14:textId="77777777" w:rsidR="006D0460" w:rsidRPr="003D0848" w:rsidRDefault="006D0460" w:rsidP="006D0460">
            <w:proofErr w:type="spellStart"/>
            <w:r w:rsidRPr="003D0848">
              <w:t>Verhoef</w:t>
            </w:r>
            <w:proofErr w:type="spellEnd"/>
          </w:p>
        </w:tc>
      </w:tr>
      <w:tr w:rsidR="006D0460" w:rsidRPr="003D0848" w14:paraId="3553B94E" w14:textId="77777777" w:rsidTr="003D0848">
        <w:trPr>
          <w:trHeight w:val="300"/>
        </w:trPr>
        <w:tc>
          <w:tcPr>
            <w:tcW w:w="4416" w:type="dxa"/>
            <w:noWrap/>
            <w:hideMark/>
          </w:tcPr>
          <w:p w14:paraId="1E8BE435" w14:textId="77777777" w:rsidR="006D0460" w:rsidRPr="003D0848" w:rsidRDefault="006D0460" w:rsidP="006D0460">
            <w:r w:rsidRPr="003D0848">
              <w:t>The Energy Coalition</w:t>
            </w:r>
          </w:p>
        </w:tc>
        <w:tc>
          <w:tcPr>
            <w:tcW w:w="1480" w:type="dxa"/>
            <w:noWrap/>
            <w:hideMark/>
          </w:tcPr>
          <w:p w14:paraId="77BE93C7" w14:textId="77777777" w:rsidR="006D0460" w:rsidRPr="003D0848" w:rsidRDefault="006D0460" w:rsidP="006D0460">
            <w:r w:rsidRPr="003D0848">
              <w:t>Rebecca</w:t>
            </w:r>
          </w:p>
        </w:tc>
        <w:tc>
          <w:tcPr>
            <w:tcW w:w="2700" w:type="dxa"/>
            <w:noWrap/>
            <w:hideMark/>
          </w:tcPr>
          <w:p w14:paraId="653820EB" w14:textId="77777777" w:rsidR="006D0460" w:rsidRPr="003D0848" w:rsidRDefault="006D0460" w:rsidP="006D0460">
            <w:r w:rsidRPr="003D0848">
              <w:t>Hausheer</w:t>
            </w:r>
          </w:p>
        </w:tc>
      </w:tr>
      <w:tr w:rsidR="006D0460" w:rsidRPr="003D0848" w14:paraId="738F91A2" w14:textId="77777777" w:rsidTr="003D0848">
        <w:trPr>
          <w:trHeight w:val="300"/>
        </w:trPr>
        <w:tc>
          <w:tcPr>
            <w:tcW w:w="4416" w:type="dxa"/>
            <w:noWrap/>
            <w:hideMark/>
          </w:tcPr>
          <w:p w14:paraId="67F8A852" w14:textId="77777777" w:rsidR="006D0460" w:rsidRPr="003D0848" w:rsidRDefault="006D0460" w:rsidP="006D0460">
            <w:r w:rsidRPr="003D0848">
              <w:t>The Energy Coalition</w:t>
            </w:r>
          </w:p>
        </w:tc>
        <w:tc>
          <w:tcPr>
            <w:tcW w:w="1480" w:type="dxa"/>
            <w:noWrap/>
            <w:hideMark/>
          </w:tcPr>
          <w:p w14:paraId="495E3A77" w14:textId="77777777" w:rsidR="006D0460" w:rsidRPr="003D0848" w:rsidRDefault="006D0460" w:rsidP="006D0460">
            <w:r w:rsidRPr="003D0848">
              <w:t>Craig</w:t>
            </w:r>
          </w:p>
        </w:tc>
        <w:tc>
          <w:tcPr>
            <w:tcW w:w="2700" w:type="dxa"/>
            <w:noWrap/>
            <w:hideMark/>
          </w:tcPr>
          <w:p w14:paraId="3EF5B78E" w14:textId="77777777" w:rsidR="006D0460" w:rsidRPr="003D0848" w:rsidRDefault="006D0460" w:rsidP="006D0460">
            <w:r w:rsidRPr="003D0848">
              <w:t>Perkins</w:t>
            </w:r>
          </w:p>
        </w:tc>
      </w:tr>
      <w:tr w:rsidR="006D0460" w:rsidRPr="003D0848" w14:paraId="5EB68D55" w14:textId="77777777" w:rsidTr="003D0848">
        <w:trPr>
          <w:trHeight w:val="300"/>
        </w:trPr>
        <w:tc>
          <w:tcPr>
            <w:tcW w:w="4416" w:type="dxa"/>
            <w:noWrap/>
            <w:hideMark/>
          </w:tcPr>
          <w:p w14:paraId="65D2E5E4" w14:textId="77777777" w:rsidR="006D0460" w:rsidRPr="003D0848" w:rsidRDefault="006D0460" w:rsidP="006D0460">
            <w:r w:rsidRPr="003D0848">
              <w:t>The Mendota Group, LLC</w:t>
            </w:r>
          </w:p>
        </w:tc>
        <w:tc>
          <w:tcPr>
            <w:tcW w:w="1480" w:type="dxa"/>
            <w:noWrap/>
            <w:hideMark/>
          </w:tcPr>
          <w:p w14:paraId="66CA4759" w14:textId="77777777" w:rsidR="006D0460" w:rsidRPr="003D0848" w:rsidRDefault="006D0460" w:rsidP="006D0460">
            <w:r w:rsidRPr="003D0848">
              <w:t>Grey</w:t>
            </w:r>
          </w:p>
        </w:tc>
        <w:tc>
          <w:tcPr>
            <w:tcW w:w="2700" w:type="dxa"/>
            <w:noWrap/>
            <w:hideMark/>
          </w:tcPr>
          <w:p w14:paraId="79201445" w14:textId="77777777" w:rsidR="006D0460" w:rsidRPr="003D0848" w:rsidRDefault="006D0460" w:rsidP="006D0460">
            <w:r w:rsidRPr="003D0848">
              <w:t>Staples</w:t>
            </w:r>
          </w:p>
        </w:tc>
      </w:tr>
      <w:tr w:rsidR="006D0460" w:rsidRPr="003D0848" w14:paraId="2171AA9A" w14:textId="77777777" w:rsidTr="003D0848">
        <w:trPr>
          <w:trHeight w:val="300"/>
        </w:trPr>
        <w:tc>
          <w:tcPr>
            <w:tcW w:w="4416" w:type="dxa"/>
            <w:noWrap/>
            <w:hideMark/>
          </w:tcPr>
          <w:p w14:paraId="1C58CFDF" w14:textId="77777777" w:rsidR="006D0460" w:rsidRPr="003D0848" w:rsidRDefault="006D0460" w:rsidP="006D0460">
            <w:r w:rsidRPr="003D0848">
              <w:t>Tierra Resource Consultants</w:t>
            </w:r>
          </w:p>
        </w:tc>
        <w:tc>
          <w:tcPr>
            <w:tcW w:w="1480" w:type="dxa"/>
            <w:noWrap/>
            <w:hideMark/>
          </w:tcPr>
          <w:p w14:paraId="162B5743" w14:textId="77777777" w:rsidR="006D0460" w:rsidRPr="003D0848" w:rsidRDefault="006D0460" w:rsidP="006D0460">
            <w:r w:rsidRPr="003D0848">
              <w:t>Matthew</w:t>
            </w:r>
          </w:p>
        </w:tc>
        <w:tc>
          <w:tcPr>
            <w:tcW w:w="2700" w:type="dxa"/>
            <w:noWrap/>
            <w:hideMark/>
          </w:tcPr>
          <w:p w14:paraId="17BF5020" w14:textId="77777777" w:rsidR="006D0460" w:rsidRPr="003D0848" w:rsidRDefault="006D0460" w:rsidP="006D0460">
            <w:r w:rsidRPr="003D0848">
              <w:t>Joyce</w:t>
            </w:r>
          </w:p>
        </w:tc>
      </w:tr>
      <w:tr w:rsidR="006D0460" w:rsidRPr="003D0848" w14:paraId="7F725958" w14:textId="77777777" w:rsidTr="003D0848">
        <w:trPr>
          <w:trHeight w:val="300"/>
        </w:trPr>
        <w:tc>
          <w:tcPr>
            <w:tcW w:w="4416" w:type="dxa"/>
            <w:noWrap/>
            <w:hideMark/>
          </w:tcPr>
          <w:p w14:paraId="20AA9AA8" w14:textId="77777777" w:rsidR="006D0460" w:rsidRPr="003D0848" w:rsidRDefault="006D0460" w:rsidP="006D0460">
            <w:r w:rsidRPr="003D0848">
              <w:t>TRC</w:t>
            </w:r>
          </w:p>
        </w:tc>
        <w:tc>
          <w:tcPr>
            <w:tcW w:w="1480" w:type="dxa"/>
            <w:noWrap/>
            <w:hideMark/>
          </w:tcPr>
          <w:p w14:paraId="4BFBE829" w14:textId="77777777" w:rsidR="006D0460" w:rsidRPr="003D0848" w:rsidRDefault="006D0460" w:rsidP="006D0460">
            <w:r w:rsidRPr="003D0848">
              <w:t>Spencer</w:t>
            </w:r>
          </w:p>
        </w:tc>
        <w:tc>
          <w:tcPr>
            <w:tcW w:w="2700" w:type="dxa"/>
            <w:noWrap/>
            <w:hideMark/>
          </w:tcPr>
          <w:p w14:paraId="1A065187" w14:textId="77777777" w:rsidR="006D0460" w:rsidRPr="003D0848" w:rsidRDefault="006D0460" w:rsidP="006D0460">
            <w:proofErr w:type="spellStart"/>
            <w:r w:rsidRPr="003D0848">
              <w:t>Lipp</w:t>
            </w:r>
            <w:proofErr w:type="spellEnd"/>
          </w:p>
        </w:tc>
      </w:tr>
      <w:tr w:rsidR="006D0460" w:rsidRPr="003D0848" w14:paraId="08B18D79" w14:textId="77777777" w:rsidTr="003D0848">
        <w:trPr>
          <w:trHeight w:val="300"/>
        </w:trPr>
        <w:tc>
          <w:tcPr>
            <w:tcW w:w="4416" w:type="dxa"/>
            <w:noWrap/>
            <w:hideMark/>
          </w:tcPr>
          <w:p w14:paraId="60DA72BD" w14:textId="77777777" w:rsidR="006D0460" w:rsidRPr="003D0848" w:rsidRDefault="006D0460" w:rsidP="006D0460">
            <w:proofErr w:type="spellStart"/>
            <w:r w:rsidRPr="003D0848">
              <w:t>Uplight</w:t>
            </w:r>
            <w:proofErr w:type="spellEnd"/>
          </w:p>
        </w:tc>
        <w:tc>
          <w:tcPr>
            <w:tcW w:w="1480" w:type="dxa"/>
            <w:noWrap/>
            <w:hideMark/>
          </w:tcPr>
          <w:p w14:paraId="37709A8C" w14:textId="77777777" w:rsidR="006D0460" w:rsidRPr="003D0848" w:rsidRDefault="006D0460" w:rsidP="006D0460">
            <w:r w:rsidRPr="003D0848">
              <w:t>Chris</w:t>
            </w:r>
          </w:p>
        </w:tc>
        <w:tc>
          <w:tcPr>
            <w:tcW w:w="2700" w:type="dxa"/>
            <w:noWrap/>
            <w:hideMark/>
          </w:tcPr>
          <w:p w14:paraId="75E5B72F" w14:textId="77777777" w:rsidR="006D0460" w:rsidRPr="003D0848" w:rsidRDefault="006D0460" w:rsidP="006D0460">
            <w:r w:rsidRPr="003D0848">
              <w:t>Lefaivre</w:t>
            </w:r>
          </w:p>
        </w:tc>
      </w:tr>
      <w:tr w:rsidR="006D0460" w:rsidRPr="003D0848" w14:paraId="3A46934A" w14:textId="77777777" w:rsidTr="003D0848">
        <w:trPr>
          <w:trHeight w:val="300"/>
        </w:trPr>
        <w:tc>
          <w:tcPr>
            <w:tcW w:w="4416" w:type="dxa"/>
            <w:noWrap/>
            <w:hideMark/>
          </w:tcPr>
          <w:p w14:paraId="1E8D1720" w14:textId="77777777" w:rsidR="006D0460" w:rsidRPr="003D0848" w:rsidRDefault="006D0460" w:rsidP="006D0460">
            <w:r w:rsidRPr="003D0848">
              <w:t>USGBC=LA and EE PRG</w:t>
            </w:r>
          </w:p>
        </w:tc>
        <w:tc>
          <w:tcPr>
            <w:tcW w:w="1480" w:type="dxa"/>
            <w:noWrap/>
            <w:hideMark/>
          </w:tcPr>
          <w:p w14:paraId="25BCFAFF" w14:textId="77777777" w:rsidR="006D0460" w:rsidRPr="003D0848" w:rsidRDefault="006D0460" w:rsidP="006D0460">
            <w:r w:rsidRPr="003D0848">
              <w:t>Edmund</w:t>
            </w:r>
          </w:p>
        </w:tc>
        <w:tc>
          <w:tcPr>
            <w:tcW w:w="2700" w:type="dxa"/>
            <w:noWrap/>
            <w:hideMark/>
          </w:tcPr>
          <w:p w14:paraId="5DF5D057" w14:textId="77777777" w:rsidR="006D0460" w:rsidRPr="003D0848" w:rsidRDefault="006D0460" w:rsidP="006D0460">
            <w:r w:rsidRPr="003D0848">
              <w:t>Novy</w:t>
            </w:r>
          </w:p>
        </w:tc>
      </w:tr>
      <w:tr w:rsidR="006D0460" w:rsidRPr="003D0848" w14:paraId="6490F897" w14:textId="77777777" w:rsidTr="003D0848">
        <w:trPr>
          <w:trHeight w:val="300"/>
        </w:trPr>
        <w:tc>
          <w:tcPr>
            <w:tcW w:w="4416" w:type="dxa"/>
            <w:noWrap/>
            <w:hideMark/>
          </w:tcPr>
          <w:p w14:paraId="408D571F" w14:textId="77777777" w:rsidR="006D0460" w:rsidRPr="003D0848" w:rsidRDefault="006D0460" w:rsidP="006D0460">
            <w:r w:rsidRPr="003D0848">
              <w:t>Western Riverside Council of Governments</w:t>
            </w:r>
          </w:p>
        </w:tc>
        <w:tc>
          <w:tcPr>
            <w:tcW w:w="1480" w:type="dxa"/>
            <w:noWrap/>
            <w:hideMark/>
          </w:tcPr>
          <w:p w14:paraId="095426EB" w14:textId="77777777" w:rsidR="006D0460" w:rsidRPr="003D0848" w:rsidRDefault="006D0460" w:rsidP="006D0460">
            <w:r w:rsidRPr="003D0848">
              <w:t>Casey</w:t>
            </w:r>
          </w:p>
        </w:tc>
        <w:tc>
          <w:tcPr>
            <w:tcW w:w="2700" w:type="dxa"/>
            <w:noWrap/>
            <w:hideMark/>
          </w:tcPr>
          <w:p w14:paraId="7C65B300" w14:textId="77777777" w:rsidR="006D0460" w:rsidRPr="003D0848" w:rsidRDefault="006D0460" w:rsidP="006D0460">
            <w:r w:rsidRPr="003D0848">
              <w:t>Dailey</w:t>
            </w:r>
          </w:p>
        </w:tc>
      </w:tr>
      <w:tr w:rsidR="006D0460" w:rsidRPr="003D0848" w14:paraId="689D0F32" w14:textId="77777777" w:rsidTr="003D0848">
        <w:trPr>
          <w:trHeight w:val="300"/>
        </w:trPr>
        <w:tc>
          <w:tcPr>
            <w:tcW w:w="4416" w:type="dxa"/>
            <w:noWrap/>
            <w:hideMark/>
          </w:tcPr>
          <w:p w14:paraId="289DA0C8" w14:textId="77777777" w:rsidR="006D0460" w:rsidRPr="003D0848" w:rsidRDefault="006D0460" w:rsidP="006D0460">
            <w:r w:rsidRPr="003D0848">
              <w:t>Western Riverside Council of Governments</w:t>
            </w:r>
          </w:p>
        </w:tc>
        <w:tc>
          <w:tcPr>
            <w:tcW w:w="1480" w:type="dxa"/>
            <w:noWrap/>
            <w:hideMark/>
          </w:tcPr>
          <w:p w14:paraId="422DF006" w14:textId="77777777" w:rsidR="006D0460" w:rsidRPr="003D0848" w:rsidRDefault="006D0460" w:rsidP="006D0460">
            <w:r w:rsidRPr="003D0848">
              <w:t>Anthony</w:t>
            </w:r>
          </w:p>
        </w:tc>
        <w:tc>
          <w:tcPr>
            <w:tcW w:w="2700" w:type="dxa"/>
            <w:noWrap/>
            <w:hideMark/>
          </w:tcPr>
          <w:p w14:paraId="775DE813" w14:textId="77777777" w:rsidR="006D0460" w:rsidRPr="003D0848" w:rsidRDefault="006D0460" w:rsidP="006D0460">
            <w:r w:rsidRPr="003D0848">
              <w:t>Segura</w:t>
            </w:r>
          </w:p>
        </w:tc>
      </w:tr>
      <w:tr w:rsidR="006D0460" w:rsidRPr="003D0848" w14:paraId="49AAE14B" w14:textId="77777777" w:rsidTr="003D0848">
        <w:trPr>
          <w:trHeight w:val="300"/>
        </w:trPr>
        <w:tc>
          <w:tcPr>
            <w:tcW w:w="4416" w:type="dxa"/>
            <w:noWrap/>
            <w:hideMark/>
          </w:tcPr>
          <w:p w14:paraId="6C5CD963" w14:textId="77777777" w:rsidR="006D0460" w:rsidRPr="003D0848" w:rsidRDefault="006D0460" w:rsidP="006D0460">
            <w:proofErr w:type="spellStart"/>
            <w:r w:rsidRPr="003D0848">
              <w:lastRenderedPageBreak/>
              <w:t>Willdan</w:t>
            </w:r>
            <w:proofErr w:type="spellEnd"/>
          </w:p>
        </w:tc>
        <w:tc>
          <w:tcPr>
            <w:tcW w:w="1480" w:type="dxa"/>
            <w:noWrap/>
            <w:hideMark/>
          </w:tcPr>
          <w:p w14:paraId="410C9E34" w14:textId="77777777" w:rsidR="006D0460" w:rsidRPr="003D0848" w:rsidRDefault="006D0460" w:rsidP="006D0460">
            <w:r w:rsidRPr="003D0848">
              <w:t>Rosie</w:t>
            </w:r>
          </w:p>
        </w:tc>
        <w:tc>
          <w:tcPr>
            <w:tcW w:w="2700" w:type="dxa"/>
            <w:noWrap/>
            <w:hideMark/>
          </w:tcPr>
          <w:p w14:paraId="1C1E18D2" w14:textId="77777777" w:rsidR="006D0460" w:rsidRPr="003D0848" w:rsidRDefault="006D0460" w:rsidP="006D0460">
            <w:r w:rsidRPr="003D0848">
              <w:t>Kang</w:t>
            </w:r>
          </w:p>
        </w:tc>
      </w:tr>
      <w:tr w:rsidR="006D0460" w:rsidRPr="003D0848" w14:paraId="66405A89" w14:textId="77777777" w:rsidTr="003D0848">
        <w:trPr>
          <w:trHeight w:val="300"/>
        </w:trPr>
        <w:tc>
          <w:tcPr>
            <w:tcW w:w="4416" w:type="dxa"/>
            <w:noWrap/>
            <w:hideMark/>
          </w:tcPr>
          <w:p w14:paraId="3B91CC25" w14:textId="77777777" w:rsidR="006D0460" w:rsidRPr="003D0848" w:rsidRDefault="006D0460" w:rsidP="006D0460">
            <w:proofErr w:type="spellStart"/>
            <w:r w:rsidRPr="003D0848">
              <w:t>Yinsight</w:t>
            </w:r>
            <w:proofErr w:type="spellEnd"/>
          </w:p>
        </w:tc>
        <w:tc>
          <w:tcPr>
            <w:tcW w:w="1480" w:type="dxa"/>
            <w:noWrap/>
            <w:hideMark/>
          </w:tcPr>
          <w:p w14:paraId="63516F5F" w14:textId="77777777" w:rsidR="006D0460" w:rsidRPr="003D0848" w:rsidRDefault="006D0460" w:rsidP="006D0460">
            <w:r w:rsidRPr="003D0848">
              <w:t>Carol</w:t>
            </w:r>
          </w:p>
        </w:tc>
        <w:tc>
          <w:tcPr>
            <w:tcW w:w="2700" w:type="dxa"/>
            <w:noWrap/>
            <w:hideMark/>
          </w:tcPr>
          <w:p w14:paraId="462A77BD" w14:textId="77777777" w:rsidR="006D0460" w:rsidRPr="003D0848" w:rsidRDefault="006D0460" w:rsidP="006D0460">
            <w:r w:rsidRPr="003D0848">
              <w:t>Yin</w:t>
            </w:r>
          </w:p>
        </w:tc>
      </w:tr>
    </w:tbl>
    <w:p w14:paraId="71E8CCEC" w14:textId="77777777" w:rsidR="003D0848" w:rsidRDefault="003D0848" w:rsidP="00A575CE"/>
    <w:sectPr w:rsidR="003D0848" w:rsidSect="00A546B5">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A114" w14:textId="77777777" w:rsidR="00F170FC" w:rsidRDefault="00F170FC" w:rsidP="00282F7B">
      <w:r>
        <w:separator/>
      </w:r>
    </w:p>
  </w:endnote>
  <w:endnote w:type="continuationSeparator" w:id="0">
    <w:p w14:paraId="7C3B23A5" w14:textId="77777777" w:rsidR="00F170FC" w:rsidRDefault="00F170FC" w:rsidP="0028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640436"/>
      <w:docPartObj>
        <w:docPartGallery w:val="Page Numbers (Bottom of Page)"/>
        <w:docPartUnique/>
      </w:docPartObj>
    </w:sdtPr>
    <w:sdtEndPr>
      <w:rPr>
        <w:rStyle w:val="PageNumber"/>
      </w:rPr>
    </w:sdtEndPr>
    <w:sdtContent>
      <w:p w14:paraId="285F88F1" w14:textId="718F214B" w:rsidR="00A02BA1" w:rsidRDefault="00A02BA1" w:rsidP="005A1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21514" w14:textId="77777777" w:rsidR="00A02BA1" w:rsidRDefault="00A02BA1" w:rsidP="00282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111534"/>
      <w:docPartObj>
        <w:docPartGallery w:val="Page Numbers (Bottom of Page)"/>
        <w:docPartUnique/>
      </w:docPartObj>
    </w:sdtPr>
    <w:sdtEndPr>
      <w:rPr>
        <w:rStyle w:val="PageNumber"/>
      </w:rPr>
    </w:sdtEndPr>
    <w:sdtContent>
      <w:p w14:paraId="0D7A157F" w14:textId="134DBDE8" w:rsidR="00A02BA1" w:rsidRDefault="00A02BA1" w:rsidP="005A1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0D1C306A" w14:textId="77777777" w:rsidR="00A02BA1" w:rsidRDefault="00A02BA1" w:rsidP="00282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8AEA" w14:textId="77777777" w:rsidR="00F170FC" w:rsidRDefault="00F170FC" w:rsidP="00282F7B">
      <w:r>
        <w:separator/>
      </w:r>
    </w:p>
  </w:footnote>
  <w:footnote w:type="continuationSeparator" w:id="0">
    <w:p w14:paraId="3830CB73" w14:textId="77777777" w:rsidR="00F170FC" w:rsidRDefault="00F170FC" w:rsidP="0028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2FE5"/>
    <w:multiLevelType w:val="hybridMultilevel"/>
    <w:tmpl w:val="259C30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AB7E5B"/>
    <w:multiLevelType w:val="hybridMultilevel"/>
    <w:tmpl w:val="64E4E524"/>
    <w:lvl w:ilvl="0" w:tplc="40F20FDC">
      <w:start w:val="1"/>
      <w:numFmt w:val="bullet"/>
      <w:lvlText w:val="•"/>
      <w:lvlJc w:val="left"/>
      <w:pPr>
        <w:tabs>
          <w:tab w:val="num" w:pos="720"/>
        </w:tabs>
        <w:ind w:left="720" w:hanging="360"/>
      </w:pPr>
      <w:rPr>
        <w:rFonts w:ascii="Arial" w:hAnsi="Arial" w:hint="default"/>
      </w:rPr>
    </w:lvl>
    <w:lvl w:ilvl="1" w:tplc="E0C0A42C" w:tentative="1">
      <w:start w:val="1"/>
      <w:numFmt w:val="bullet"/>
      <w:lvlText w:val="•"/>
      <w:lvlJc w:val="left"/>
      <w:pPr>
        <w:tabs>
          <w:tab w:val="num" w:pos="1440"/>
        </w:tabs>
        <w:ind w:left="1440" w:hanging="360"/>
      </w:pPr>
      <w:rPr>
        <w:rFonts w:ascii="Arial" w:hAnsi="Arial" w:hint="default"/>
      </w:rPr>
    </w:lvl>
    <w:lvl w:ilvl="2" w:tplc="9544BB70" w:tentative="1">
      <w:start w:val="1"/>
      <w:numFmt w:val="bullet"/>
      <w:lvlText w:val="•"/>
      <w:lvlJc w:val="left"/>
      <w:pPr>
        <w:tabs>
          <w:tab w:val="num" w:pos="2160"/>
        </w:tabs>
        <w:ind w:left="2160" w:hanging="360"/>
      </w:pPr>
      <w:rPr>
        <w:rFonts w:ascii="Arial" w:hAnsi="Arial" w:hint="default"/>
      </w:rPr>
    </w:lvl>
    <w:lvl w:ilvl="3" w:tplc="70AA81AA" w:tentative="1">
      <w:start w:val="1"/>
      <w:numFmt w:val="bullet"/>
      <w:lvlText w:val="•"/>
      <w:lvlJc w:val="left"/>
      <w:pPr>
        <w:tabs>
          <w:tab w:val="num" w:pos="2880"/>
        </w:tabs>
        <w:ind w:left="2880" w:hanging="360"/>
      </w:pPr>
      <w:rPr>
        <w:rFonts w:ascii="Arial" w:hAnsi="Arial" w:hint="default"/>
      </w:rPr>
    </w:lvl>
    <w:lvl w:ilvl="4" w:tplc="D7F2EE88" w:tentative="1">
      <w:start w:val="1"/>
      <w:numFmt w:val="bullet"/>
      <w:lvlText w:val="•"/>
      <w:lvlJc w:val="left"/>
      <w:pPr>
        <w:tabs>
          <w:tab w:val="num" w:pos="3600"/>
        </w:tabs>
        <w:ind w:left="3600" w:hanging="360"/>
      </w:pPr>
      <w:rPr>
        <w:rFonts w:ascii="Arial" w:hAnsi="Arial" w:hint="default"/>
      </w:rPr>
    </w:lvl>
    <w:lvl w:ilvl="5" w:tplc="9836F222" w:tentative="1">
      <w:start w:val="1"/>
      <w:numFmt w:val="bullet"/>
      <w:lvlText w:val="•"/>
      <w:lvlJc w:val="left"/>
      <w:pPr>
        <w:tabs>
          <w:tab w:val="num" w:pos="4320"/>
        </w:tabs>
        <w:ind w:left="4320" w:hanging="360"/>
      </w:pPr>
      <w:rPr>
        <w:rFonts w:ascii="Arial" w:hAnsi="Arial" w:hint="default"/>
      </w:rPr>
    </w:lvl>
    <w:lvl w:ilvl="6" w:tplc="A048515E" w:tentative="1">
      <w:start w:val="1"/>
      <w:numFmt w:val="bullet"/>
      <w:lvlText w:val="•"/>
      <w:lvlJc w:val="left"/>
      <w:pPr>
        <w:tabs>
          <w:tab w:val="num" w:pos="5040"/>
        </w:tabs>
        <w:ind w:left="5040" w:hanging="360"/>
      </w:pPr>
      <w:rPr>
        <w:rFonts w:ascii="Arial" w:hAnsi="Arial" w:hint="default"/>
      </w:rPr>
    </w:lvl>
    <w:lvl w:ilvl="7" w:tplc="EB9092DA" w:tentative="1">
      <w:start w:val="1"/>
      <w:numFmt w:val="bullet"/>
      <w:lvlText w:val="•"/>
      <w:lvlJc w:val="left"/>
      <w:pPr>
        <w:tabs>
          <w:tab w:val="num" w:pos="5760"/>
        </w:tabs>
        <w:ind w:left="5760" w:hanging="360"/>
      </w:pPr>
      <w:rPr>
        <w:rFonts w:ascii="Arial" w:hAnsi="Arial" w:hint="default"/>
      </w:rPr>
    </w:lvl>
    <w:lvl w:ilvl="8" w:tplc="34A40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2106FB"/>
    <w:multiLevelType w:val="hybridMultilevel"/>
    <w:tmpl w:val="E0C8F5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C210E2"/>
    <w:multiLevelType w:val="hybridMultilevel"/>
    <w:tmpl w:val="E05269CE"/>
    <w:lvl w:ilvl="0" w:tplc="BCA0EC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BA6767"/>
    <w:multiLevelType w:val="hybridMultilevel"/>
    <w:tmpl w:val="369C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21E78"/>
    <w:multiLevelType w:val="hybridMultilevel"/>
    <w:tmpl w:val="90CAFC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FD0B48"/>
    <w:multiLevelType w:val="hybridMultilevel"/>
    <w:tmpl w:val="D73246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58370F9"/>
    <w:multiLevelType w:val="hybridMultilevel"/>
    <w:tmpl w:val="9C48DC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E81945"/>
    <w:multiLevelType w:val="hybridMultilevel"/>
    <w:tmpl w:val="58CE6D2A"/>
    <w:lvl w:ilvl="0" w:tplc="7640F518">
      <w:start w:val="1"/>
      <w:numFmt w:val="bullet"/>
      <w:lvlText w:val="•"/>
      <w:lvlJc w:val="left"/>
      <w:pPr>
        <w:tabs>
          <w:tab w:val="num" w:pos="720"/>
        </w:tabs>
        <w:ind w:left="720" w:hanging="360"/>
      </w:pPr>
      <w:rPr>
        <w:rFonts w:ascii="Arial" w:hAnsi="Arial" w:hint="default"/>
      </w:rPr>
    </w:lvl>
    <w:lvl w:ilvl="1" w:tplc="6344A104" w:tentative="1">
      <w:start w:val="1"/>
      <w:numFmt w:val="bullet"/>
      <w:lvlText w:val="•"/>
      <w:lvlJc w:val="left"/>
      <w:pPr>
        <w:tabs>
          <w:tab w:val="num" w:pos="1440"/>
        </w:tabs>
        <w:ind w:left="1440" w:hanging="360"/>
      </w:pPr>
      <w:rPr>
        <w:rFonts w:ascii="Arial" w:hAnsi="Arial" w:hint="default"/>
      </w:rPr>
    </w:lvl>
    <w:lvl w:ilvl="2" w:tplc="ADB2F0B0" w:tentative="1">
      <w:start w:val="1"/>
      <w:numFmt w:val="bullet"/>
      <w:lvlText w:val="•"/>
      <w:lvlJc w:val="left"/>
      <w:pPr>
        <w:tabs>
          <w:tab w:val="num" w:pos="2160"/>
        </w:tabs>
        <w:ind w:left="2160" w:hanging="360"/>
      </w:pPr>
      <w:rPr>
        <w:rFonts w:ascii="Arial" w:hAnsi="Arial" w:hint="default"/>
      </w:rPr>
    </w:lvl>
    <w:lvl w:ilvl="3" w:tplc="1468462C" w:tentative="1">
      <w:start w:val="1"/>
      <w:numFmt w:val="bullet"/>
      <w:lvlText w:val="•"/>
      <w:lvlJc w:val="left"/>
      <w:pPr>
        <w:tabs>
          <w:tab w:val="num" w:pos="2880"/>
        </w:tabs>
        <w:ind w:left="2880" w:hanging="360"/>
      </w:pPr>
      <w:rPr>
        <w:rFonts w:ascii="Arial" w:hAnsi="Arial" w:hint="default"/>
      </w:rPr>
    </w:lvl>
    <w:lvl w:ilvl="4" w:tplc="53AEA174" w:tentative="1">
      <w:start w:val="1"/>
      <w:numFmt w:val="bullet"/>
      <w:lvlText w:val="•"/>
      <w:lvlJc w:val="left"/>
      <w:pPr>
        <w:tabs>
          <w:tab w:val="num" w:pos="3600"/>
        </w:tabs>
        <w:ind w:left="3600" w:hanging="360"/>
      </w:pPr>
      <w:rPr>
        <w:rFonts w:ascii="Arial" w:hAnsi="Arial" w:hint="default"/>
      </w:rPr>
    </w:lvl>
    <w:lvl w:ilvl="5" w:tplc="6BA8AE2C" w:tentative="1">
      <w:start w:val="1"/>
      <w:numFmt w:val="bullet"/>
      <w:lvlText w:val="•"/>
      <w:lvlJc w:val="left"/>
      <w:pPr>
        <w:tabs>
          <w:tab w:val="num" w:pos="4320"/>
        </w:tabs>
        <w:ind w:left="4320" w:hanging="360"/>
      </w:pPr>
      <w:rPr>
        <w:rFonts w:ascii="Arial" w:hAnsi="Arial" w:hint="default"/>
      </w:rPr>
    </w:lvl>
    <w:lvl w:ilvl="6" w:tplc="433EF686" w:tentative="1">
      <w:start w:val="1"/>
      <w:numFmt w:val="bullet"/>
      <w:lvlText w:val="•"/>
      <w:lvlJc w:val="left"/>
      <w:pPr>
        <w:tabs>
          <w:tab w:val="num" w:pos="5040"/>
        </w:tabs>
        <w:ind w:left="5040" w:hanging="360"/>
      </w:pPr>
      <w:rPr>
        <w:rFonts w:ascii="Arial" w:hAnsi="Arial" w:hint="default"/>
      </w:rPr>
    </w:lvl>
    <w:lvl w:ilvl="7" w:tplc="23443484" w:tentative="1">
      <w:start w:val="1"/>
      <w:numFmt w:val="bullet"/>
      <w:lvlText w:val="•"/>
      <w:lvlJc w:val="left"/>
      <w:pPr>
        <w:tabs>
          <w:tab w:val="num" w:pos="5760"/>
        </w:tabs>
        <w:ind w:left="5760" w:hanging="360"/>
      </w:pPr>
      <w:rPr>
        <w:rFonts w:ascii="Arial" w:hAnsi="Arial" w:hint="default"/>
      </w:rPr>
    </w:lvl>
    <w:lvl w:ilvl="8" w:tplc="FAC854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A3058E"/>
    <w:multiLevelType w:val="hybridMultilevel"/>
    <w:tmpl w:val="6FF460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A57372"/>
    <w:multiLevelType w:val="hybridMultilevel"/>
    <w:tmpl w:val="048A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130F6"/>
    <w:multiLevelType w:val="hybridMultilevel"/>
    <w:tmpl w:val="08109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69B0419"/>
    <w:multiLevelType w:val="hybridMultilevel"/>
    <w:tmpl w:val="E236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2336D"/>
    <w:multiLevelType w:val="hybridMultilevel"/>
    <w:tmpl w:val="494C76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0181618"/>
    <w:multiLevelType w:val="hybridMultilevel"/>
    <w:tmpl w:val="B986F7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7A3962"/>
    <w:multiLevelType w:val="hybridMultilevel"/>
    <w:tmpl w:val="5F1885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7477FE"/>
    <w:multiLevelType w:val="hybridMultilevel"/>
    <w:tmpl w:val="1A2E99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519164F"/>
    <w:multiLevelType w:val="hybridMultilevel"/>
    <w:tmpl w:val="D8EA00DA"/>
    <w:lvl w:ilvl="0" w:tplc="04090001">
      <w:start w:val="1"/>
      <w:numFmt w:val="bullet"/>
      <w:lvlText w:val=""/>
      <w:lvlJc w:val="left"/>
      <w:pPr>
        <w:ind w:left="785" w:hanging="360"/>
      </w:pPr>
      <w:rPr>
        <w:rFonts w:ascii="Symbol" w:hAnsi="Symbol" w:cs="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cs="Wingdings" w:hint="default"/>
      </w:rPr>
    </w:lvl>
    <w:lvl w:ilvl="3" w:tplc="04090001" w:tentative="1">
      <w:start w:val="1"/>
      <w:numFmt w:val="bullet"/>
      <w:lvlText w:val=""/>
      <w:lvlJc w:val="left"/>
      <w:pPr>
        <w:ind w:left="2945" w:hanging="360"/>
      </w:pPr>
      <w:rPr>
        <w:rFonts w:ascii="Symbol" w:hAnsi="Symbol" w:cs="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cs="Wingdings" w:hint="default"/>
      </w:rPr>
    </w:lvl>
    <w:lvl w:ilvl="6" w:tplc="04090001" w:tentative="1">
      <w:start w:val="1"/>
      <w:numFmt w:val="bullet"/>
      <w:lvlText w:val=""/>
      <w:lvlJc w:val="left"/>
      <w:pPr>
        <w:ind w:left="5105" w:hanging="360"/>
      </w:pPr>
      <w:rPr>
        <w:rFonts w:ascii="Symbol" w:hAnsi="Symbol" w:cs="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cs="Wingdings" w:hint="default"/>
      </w:rPr>
    </w:lvl>
  </w:abstractNum>
  <w:num w:numId="1">
    <w:abstractNumId w:val="10"/>
  </w:num>
  <w:num w:numId="2">
    <w:abstractNumId w:val="3"/>
  </w:num>
  <w:num w:numId="3">
    <w:abstractNumId w:val="17"/>
  </w:num>
  <w:num w:numId="4">
    <w:abstractNumId w:val="2"/>
  </w:num>
  <w:num w:numId="5">
    <w:abstractNumId w:val="12"/>
  </w:num>
  <w:num w:numId="6">
    <w:abstractNumId w:val="7"/>
  </w:num>
  <w:num w:numId="7">
    <w:abstractNumId w:val="15"/>
  </w:num>
  <w:num w:numId="8">
    <w:abstractNumId w:val="13"/>
  </w:num>
  <w:num w:numId="9">
    <w:abstractNumId w:val="0"/>
  </w:num>
  <w:num w:numId="10">
    <w:abstractNumId w:val="8"/>
  </w:num>
  <w:num w:numId="11">
    <w:abstractNumId w:val="6"/>
  </w:num>
  <w:num w:numId="12">
    <w:abstractNumId w:val="1"/>
  </w:num>
  <w:num w:numId="13">
    <w:abstractNumId w:val="16"/>
  </w:num>
  <w:num w:numId="14">
    <w:abstractNumId w:val="5"/>
  </w:num>
  <w:num w:numId="15">
    <w:abstractNumId w:val="14"/>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CE"/>
    <w:rsid w:val="000439C9"/>
    <w:rsid w:val="0005394B"/>
    <w:rsid w:val="000568BC"/>
    <w:rsid w:val="00064200"/>
    <w:rsid w:val="00090236"/>
    <w:rsid w:val="000A46C0"/>
    <w:rsid w:val="000A58E7"/>
    <w:rsid w:val="000F1217"/>
    <w:rsid w:val="00120D8D"/>
    <w:rsid w:val="00130148"/>
    <w:rsid w:val="00131A2B"/>
    <w:rsid w:val="001363B8"/>
    <w:rsid w:val="00152FE0"/>
    <w:rsid w:val="001638B0"/>
    <w:rsid w:val="001645A1"/>
    <w:rsid w:val="001B233C"/>
    <w:rsid w:val="001B7EBE"/>
    <w:rsid w:val="001C1327"/>
    <w:rsid w:val="001D43B8"/>
    <w:rsid w:val="001E1262"/>
    <w:rsid w:val="00203FC2"/>
    <w:rsid w:val="00212C31"/>
    <w:rsid w:val="0023189F"/>
    <w:rsid w:val="00270BA8"/>
    <w:rsid w:val="00282F7B"/>
    <w:rsid w:val="00287A4E"/>
    <w:rsid w:val="002A0347"/>
    <w:rsid w:val="002C0056"/>
    <w:rsid w:val="002C7B7A"/>
    <w:rsid w:val="0038083D"/>
    <w:rsid w:val="00384A79"/>
    <w:rsid w:val="00395EBD"/>
    <w:rsid w:val="003C7D42"/>
    <w:rsid w:val="003D0848"/>
    <w:rsid w:val="003E177B"/>
    <w:rsid w:val="00416D3F"/>
    <w:rsid w:val="00435C58"/>
    <w:rsid w:val="00447720"/>
    <w:rsid w:val="004745FD"/>
    <w:rsid w:val="004830A2"/>
    <w:rsid w:val="004A424E"/>
    <w:rsid w:val="004D7249"/>
    <w:rsid w:val="00522DA9"/>
    <w:rsid w:val="00570D55"/>
    <w:rsid w:val="00587DAF"/>
    <w:rsid w:val="00597532"/>
    <w:rsid w:val="005A1533"/>
    <w:rsid w:val="005A748B"/>
    <w:rsid w:val="005F68F6"/>
    <w:rsid w:val="0063492B"/>
    <w:rsid w:val="006431E3"/>
    <w:rsid w:val="00663895"/>
    <w:rsid w:val="00666399"/>
    <w:rsid w:val="006A1496"/>
    <w:rsid w:val="006B129D"/>
    <w:rsid w:val="006B2D47"/>
    <w:rsid w:val="006D0460"/>
    <w:rsid w:val="00702A0C"/>
    <w:rsid w:val="00706BC8"/>
    <w:rsid w:val="00714217"/>
    <w:rsid w:val="0073497A"/>
    <w:rsid w:val="00747219"/>
    <w:rsid w:val="0076733B"/>
    <w:rsid w:val="007828AE"/>
    <w:rsid w:val="007866E0"/>
    <w:rsid w:val="0081196E"/>
    <w:rsid w:val="00820D1C"/>
    <w:rsid w:val="00837001"/>
    <w:rsid w:val="0090423D"/>
    <w:rsid w:val="00951D02"/>
    <w:rsid w:val="00964E38"/>
    <w:rsid w:val="009D4A5C"/>
    <w:rsid w:val="00A02BA1"/>
    <w:rsid w:val="00A34496"/>
    <w:rsid w:val="00A4543B"/>
    <w:rsid w:val="00A546B5"/>
    <w:rsid w:val="00A575CE"/>
    <w:rsid w:val="00A8668D"/>
    <w:rsid w:val="00AD7188"/>
    <w:rsid w:val="00AE67A3"/>
    <w:rsid w:val="00B2559C"/>
    <w:rsid w:val="00B95A87"/>
    <w:rsid w:val="00BA4271"/>
    <w:rsid w:val="00BC1CBE"/>
    <w:rsid w:val="00BD031A"/>
    <w:rsid w:val="00BD6C92"/>
    <w:rsid w:val="00C31DAE"/>
    <w:rsid w:val="00C32C77"/>
    <w:rsid w:val="00C45C4D"/>
    <w:rsid w:val="00C60CDB"/>
    <w:rsid w:val="00C72125"/>
    <w:rsid w:val="00C918AD"/>
    <w:rsid w:val="00CA30F4"/>
    <w:rsid w:val="00CA785A"/>
    <w:rsid w:val="00D10914"/>
    <w:rsid w:val="00D6723D"/>
    <w:rsid w:val="00DB337C"/>
    <w:rsid w:val="00DC5D3A"/>
    <w:rsid w:val="00E26E2D"/>
    <w:rsid w:val="00E336F7"/>
    <w:rsid w:val="00E443FC"/>
    <w:rsid w:val="00E4671E"/>
    <w:rsid w:val="00E50B8C"/>
    <w:rsid w:val="00E7691E"/>
    <w:rsid w:val="00E7716F"/>
    <w:rsid w:val="00E91D49"/>
    <w:rsid w:val="00EA6120"/>
    <w:rsid w:val="00EB11CB"/>
    <w:rsid w:val="00EC3110"/>
    <w:rsid w:val="00EC407F"/>
    <w:rsid w:val="00F00C00"/>
    <w:rsid w:val="00F116AC"/>
    <w:rsid w:val="00F170FC"/>
    <w:rsid w:val="00FB10F6"/>
    <w:rsid w:val="00FE0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C6FB"/>
  <w15:chartTrackingRefBased/>
  <w15:docId w15:val="{CAA880E9-C0A5-D349-922B-184591D5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CE"/>
    <w:rPr>
      <w:rFonts w:ascii="Times New Roman" w:eastAsia="Times New Roman" w:hAnsi="Times New Roman" w:cs="Times New Roman"/>
    </w:rPr>
  </w:style>
  <w:style w:type="paragraph" w:styleId="Heading5">
    <w:name w:val="heading 5"/>
    <w:basedOn w:val="Normal"/>
    <w:next w:val="Normal"/>
    <w:link w:val="Heading5Char"/>
    <w:uiPriority w:val="9"/>
    <w:semiHidden/>
    <w:unhideWhenUsed/>
    <w:qFormat/>
    <w:rsid w:val="004A424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5CE"/>
    <w:rPr>
      <w:color w:val="0563C1" w:themeColor="hyperlink"/>
      <w:u w:val="single"/>
    </w:rPr>
  </w:style>
  <w:style w:type="paragraph" w:styleId="BalloonText">
    <w:name w:val="Balloon Text"/>
    <w:basedOn w:val="Normal"/>
    <w:link w:val="BalloonTextChar"/>
    <w:uiPriority w:val="99"/>
    <w:semiHidden/>
    <w:unhideWhenUsed/>
    <w:rsid w:val="00A575CE"/>
    <w:rPr>
      <w:sz w:val="18"/>
      <w:szCs w:val="18"/>
    </w:rPr>
  </w:style>
  <w:style w:type="character" w:customStyle="1" w:styleId="BalloonTextChar">
    <w:name w:val="Balloon Text Char"/>
    <w:basedOn w:val="DefaultParagraphFont"/>
    <w:link w:val="BalloonText"/>
    <w:uiPriority w:val="99"/>
    <w:semiHidden/>
    <w:rsid w:val="00A575CE"/>
    <w:rPr>
      <w:rFonts w:ascii="Times New Roman" w:eastAsia="Times New Roman" w:hAnsi="Times New Roman" w:cs="Times New Roman"/>
      <w:sz w:val="18"/>
      <w:szCs w:val="18"/>
    </w:rPr>
  </w:style>
  <w:style w:type="paragraph" w:styleId="ListParagraph">
    <w:name w:val="List Paragraph"/>
    <w:basedOn w:val="Normal"/>
    <w:uiPriority w:val="34"/>
    <w:qFormat/>
    <w:rsid w:val="00A575CE"/>
    <w:pPr>
      <w:ind w:left="720"/>
      <w:contextualSpacing/>
    </w:pPr>
  </w:style>
  <w:style w:type="character" w:customStyle="1" w:styleId="Heading5Char">
    <w:name w:val="Heading 5 Char"/>
    <w:basedOn w:val="DefaultParagraphFont"/>
    <w:link w:val="Heading5"/>
    <w:uiPriority w:val="9"/>
    <w:semiHidden/>
    <w:rsid w:val="004A424E"/>
    <w:rPr>
      <w:rFonts w:asciiTheme="majorHAnsi" w:eastAsiaTheme="majorEastAsia" w:hAnsiTheme="majorHAnsi" w:cstheme="majorBidi"/>
      <w:color w:val="2F5496" w:themeColor="accent1" w:themeShade="BF"/>
    </w:rPr>
  </w:style>
  <w:style w:type="paragraph" w:customStyle="1" w:styleId="font8">
    <w:name w:val="font_8"/>
    <w:basedOn w:val="Normal"/>
    <w:rsid w:val="004A424E"/>
    <w:pPr>
      <w:spacing w:before="100" w:beforeAutospacing="1" w:after="100" w:afterAutospacing="1"/>
    </w:pPr>
  </w:style>
  <w:style w:type="paragraph" w:styleId="Footer">
    <w:name w:val="footer"/>
    <w:basedOn w:val="Normal"/>
    <w:link w:val="FooterChar"/>
    <w:uiPriority w:val="99"/>
    <w:unhideWhenUsed/>
    <w:rsid w:val="00282F7B"/>
    <w:pPr>
      <w:tabs>
        <w:tab w:val="center" w:pos="4680"/>
        <w:tab w:val="right" w:pos="9360"/>
      </w:tabs>
    </w:pPr>
  </w:style>
  <w:style w:type="character" w:customStyle="1" w:styleId="FooterChar">
    <w:name w:val="Footer Char"/>
    <w:basedOn w:val="DefaultParagraphFont"/>
    <w:link w:val="Footer"/>
    <w:uiPriority w:val="99"/>
    <w:rsid w:val="00282F7B"/>
    <w:rPr>
      <w:rFonts w:ascii="Times New Roman" w:eastAsia="Times New Roman" w:hAnsi="Times New Roman" w:cs="Times New Roman"/>
    </w:rPr>
  </w:style>
  <w:style w:type="character" w:styleId="PageNumber">
    <w:name w:val="page number"/>
    <w:basedOn w:val="DefaultParagraphFont"/>
    <w:uiPriority w:val="99"/>
    <w:semiHidden/>
    <w:unhideWhenUsed/>
    <w:rsid w:val="00282F7B"/>
  </w:style>
  <w:style w:type="table" w:styleId="TableGrid">
    <w:name w:val="Table Grid"/>
    <w:basedOn w:val="TableNormal"/>
    <w:uiPriority w:val="39"/>
    <w:rsid w:val="003D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E38"/>
    <w:rPr>
      <w:sz w:val="16"/>
      <w:szCs w:val="16"/>
    </w:rPr>
  </w:style>
  <w:style w:type="paragraph" w:styleId="CommentText">
    <w:name w:val="annotation text"/>
    <w:basedOn w:val="Normal"/>
    <w:link w:val="CommentTextChar"/>
    <w:uiPriority w:val="99"/>
    <w:semiHidden/>
    <w:unhideWhenUsed/>
    <w:rsid w:val="00964E38"/>
    <w:rPr>
      <w:sz w:val="20"/>
      <w:szCs w:val="20"/>
    </w:rPr>
  </w:style>
  <w:style w:type="character" w:customStyle="1" w:styleId="CommentTextChar">
    <w:name w:val="Comment Text Char"/>
    <w:basedOn w:val="DefaultParagraphFont"/>
    <w:link w:val="CommentText"/>
    <w:uiPriority w:val="99"/>
    <w:semiHidden/>
    <w:rsid w:val="00964E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E38"/>
    <w:rPr>
      <w:b/>
      <w:bCs/>
    </w:rPr>
  </w:style>
  <w:style w:type="character" w:customStyle="1" w:styleId="CommentSubjectChar">
    <w:name w:val="Comment Subject Char"/>
    <w:basedOn w:val="CommentTextChar"/>
    <w:link w:val="CommentSubject"/>
    <w:uiPriority w:val="99"/>
    <w:semiHidden/>
    <w:rsid w:val="00964E38"/>
    <w:rPr>
      <w:rFonts w:ascii="Times New Roman" w:eastAsia="Times New Roman" w:hAnsi="Times New Roman" w:cs="Times New Roman"/>
      <w:b/>
      <w:bCs/>
      <w:sz w:val="20"/>
      <w:szCs w:val="20"/>
    </w:rPr>
  </w:style>
  <w:style w:type="paragraph" w:styleId="NormalWeb">
    <w:name w:val="Normal (Web)"/>
    <w:basedOn w:val="Normal"/>
    <w:uiPriority w:val="99"/>
    <w:unhideWhenUsed/>
    <w:rsid w:val="00F00C00"/>
    <w:pPr>
      <w:spacing w:before="100" w:beforeAutospacing="1" w:after="100" w:afterAutospacing="1"/>
    </w:pPr>
  </w:style>
  <w:style w:type="character" w:styleId="UnresolvedMention">
    <w:name w:val="Unresolved Mention"/>
    <w:basedOn w:val="DefaultParagraphFont"/>
    <w:uiPriority w:val="99"/>
    <w:semiHidden/>
    <w:unhideWhenUsed/>
    <w:rsid w:val="0039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5222">
      <w:bodyDiv w:val="1"/>
      <w:marLeft w:val="0"/>
      <w:marRight w:val="0"/>
      <w:marTop w:val="0"/>
      <w:marBottom w:val="0"/>
      <w:divBdr>
        <w:top w:val="none" w:sz="0" w:space="0" w:color="auto"/>
        <w:left w:val="none" w:sz="0" w:space="0" w:color="auto"/>
        <w:bottom w:val="none" w:sz="0" w:space="0" w:color="auto"/>
        <w:right w:val="none" w:sz="0" w:space="0" w:color="auto"/>
      </w:divBdr>
    </w:div>
    <w:div w:id="1382360212">
      <w:bodyDiv w:val="1"/>
      <w:marLeft w:val="0"/>
      <w:marRight w:val="0"/>
      <w:marTop w:val="0"/>
      <w:marBottom w:val="0"/>
      <w:divBdr>
        <w:top w:val="none" w:sz="0" w:space="0" w:color="auto"/>
        <w:left w:val="none" w:sz="0" w:space="0" w:color="auto"/>
        <w:bottom w:val="none" w:sz="0" w:space="0" w:color="auto"/>
        <w:right w:val="none" w:sz="0" w:space="0" w:color="auto"/>
      </w:divBdr>
    </w:div>
    <w:div w:id="17909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third-party-solicitation-process" TargetMode="External"/><Relationship Id="rId13" Type="http://schemas.openxmlformats.org/officeDocument/2006/relationships/hyperlink" Target="mailto:meredith@concurinc.net" TargetMode="External"/><Relationship Id="rId18" Type="http://schemas.openxmlformats.org/officeDocument/2006/relationships/hyperlink" Target="mailto:meredith@concurinc.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aeecc.org/5-14-20-caeecc" TargetMode="External"/><Relationship Id="rId12" Type="http://schemas.openxmlformats.org/officeDocument/2006/relationships/hyperlink" Target="mailto:susan@raabassociates.org" TargetMode="External"/><Relationship Id="rId17" Type="http://schemas.openxmlformats.org/officeDocument/2006/relationships/hyperlink" Target="mailto:susan@raabassociates.org" TargetMode="External"/><Relationship Id="rId2" Type="http://schemas.openxmlformats.org/officeDocument/2006/relationships/styles" Target="styles.xml"/><Relationship Id="rId16" Type="http://schemas.openxmlformats.org/officeDocument/2006/relationships/hyperlink" Target="mailto:Jonathan@raabassociates.org" TargetMode="External"/><Relationship Id="rId20" Type="http://schemas.openxmlformats.org/officeDocument/2006/relationships/hyperlink" Target="mailto:Asegura@wrcog.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an@raabassociate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egura@wrcog.us" TargetMode="External"/><Relationship Id="rId23" Type="http://schemas.openxmlformats.org/officeDocument/2006/relationships/fontTable" Target="fontTable.xml"/><Relationship Id="rId10" Type="http://schemas.openxmlformats.org/officeDocument/2006/relationships/hyperlink" Target="mailto:Asegura@wrcog.us" TargetMode="External"/><Relationship Id="rId19" Type="http://schemas.openxmlformats.org/officeDocument/2006/relationships/hyperlink" Target="mailto:cdailey@wrcog.us" TargetMode="External"/><Relationship Id="rId4" Type="http://schemas.openxmlformats.org/officeDocument/2006/relationships/webSettings" Target="webSettings.xml"/><Relationship Id="rId9" Type="http://schemas.openxmlformats.org/officeDocument/2006/relationships/hyperlink" Target="mailto:cdailey@wrcog.us" TargetMode="External"/><Relationship Id="rId14" Type="http://schemas.openxmlformats.org/officeDocument/2006/relationships/hyperlink" Target="mailto:cdailey@wrcog.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7</cp:revision>
  <dcterms:created xsi:type="dcterms:W3CDTF">2020-05-19T17:13:00Z</dcterms:created>
  <dcterms:modified xsi:type="dcterms:W3CDTF">2020-05-20T17:27:00Z</dcterms:modified>
</cp:coreProperties>
</file>